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E419B" w14:textId="77777777" w:rsidR="00ED07C8" w:rsidRPr="00ED07C8" w:rsidRDefault="00ED07C8" w:rsidP="007F0974">
      <w:pPr>
        <w:pStyle w:val="aff9"/>
      </w:pPr>
      <w:bookmarkStart w:id="0" w:name="_Toc363758280"/>
    </w:p>
    <w:p w14:paraId="594DE452" w14:textId="6FE32226" w:rsidR="007E0365" w:rsidRDefault="007E0365" w:rsidP="007F0974">
      <w:pPr>
        <w:pStyle w:val="aff9"/>
      </w:pPr>
    </w:p>
    <w:p w14:paraId="67407830" w14:textId="77777777" w:rsidR="007C0437" w:rsidRDefault="007C0437" w:rsidP="007F0974">
      <w:pPr>
        <w:pStyle w:val="aff9"/>
      </w:pPr>
    </w:p>
    <w:p w14:paraId="2F4FAD2B" w14:textId="77777777" w:rsidR="007C0437" w:rsidRDefault="007C0437" w:rsidP="007F0974">
      <w:pPr>
        <w:pStyle w:val="aff9"/>
      </w:pPr>
    </w:p>
    <w:p w14:paraId="1EB31B65" w14:textId="77777777" w:rsidR="007C0437" w:rsidRDefault="007C0437" w:rsidP="007F0974">
      <w:pPr>
        <w:pStyle w:val="aff9"/>
      </w:pPr>
    </w:p>
    <w:p w14:paraId="582EC430" w14:textId="77777777" w:rsidR="007C0437" w:rsidRDefault="007C0437" w:rsidP="007F0974">
      <w:pPr>
        <w:pStyle w:val="aff9"/>
      </w:pPr>
    </w:p>
    <w:p w14:paraId="15293EC1" w14:textId="77777777" w:rsidR="007C0437" w:rsidRDefault="007C0437" w:rsidP="007F0974">
      <w:pPr>
        <w:pStyle w:val="aff9"/>
      </w:pPr>
    </w:p>
    <w:p w14:paraId="6A59395E" w14:textId="77777777" w:rsidR="007C0437" w:rsidRDefault="007C0437" w:rsidP="007F0974">
      <w:pPr>
        <w:pStyle w:val="aff9"/>
      </w:pPr>
    </w:p>
    <w:p w14:paraId="7BFAC162" w14:textId="77777777" w:rsidR="007C0437" w:rsidRPr="00374AF3" w:rsidRDefault="007C0437" w:rsidP="007F0974">
      <w:pPr>
        <w:pStyle w:val="aff9"/>
      </w:pPr>
      <w:bookmarkStart w:id="1" w:name="_GoBack"/>
      <w:bookmarkEnd w:id="1"/>
    </w:p>
    <w:p w14:paraId="6199822F" w14:textId="6380E035" w:rsidR="007E0365" w:rsidRDefault="007E0365" w:rsidP="007F0974">
      <w:pPr>
        <w:pStyle w:val="aff9"/>
      </w:pPr>
    </w:p>
    <w:p w14:paraId="183E4B58" w14:textId="77777777" w:rsidR="006C2892" w:rsidRDefault="006C2892" w:rsidP="007F0974">
      <w:pPr>
        <w:pStyle w:val="aff9"/>
      </w:pPr>
    </w:p>
    <w:p w14:paraId="5BF06F97" w14:textId="5043ADBE" w:rsidR="007E0365" w:rsidRPr="007F0974" w:rsidRDefault="007F0974" w:rsidP="007F0974">
      <w:pPr>
        <w:pStyle w:val="aff8"/>
      </w:pPr>
      <w:r w:rsidRPr="007F0974">
        <w:t>Актуализация</w:t>
      </w:r>
      <w:r w:rsidR="007E0365" w:rsidRPr="007F0974">
        <w:t xml:space="preserve"> </w:t>
      </w:r>
      <w:r w:rsidR="007E0365" w:rsidRPr="007F0974">
        <w:rPr>
          <w:rFonts w:hint="cs"/>
        </w:rPr>
        <w:t>схемы</w:t>
      </w:r>
      <w:r w:rsidR="007E0365" w:rsidRPr="007F0974">
        <w:t xml:space="preserve"> </w:t>
      </w:r>
      <w:r w:rsidR="007E0365" w:rsidRPr="007F0974">
        <w:rPr>
          <w:rFonts w:hint="cs"/>
        </w:rPr>
        <w:t>теплоснабжения</w:t>
      </w:r>
    </w:p>
    <w:p w14:paraId="31F5D364" w14:textId="1A05A872" w:rsidR="007E0365" w:rsidRDefault="008C7BBD" w:rsidP="007F0974">
      <w:pPr>
        <w:pStyle w:val="aff8"/>
      </w:pPr>
      <w:r>
        <w:t>Юрюзанского</w:t>
      </w:r>
      <w:r w:rsidR="00C37B43" w:rsidRPr="007F0974">
        <w:t xml:space="preserve"> городского </w:t>
      </w:r>
      <w:r>
        <w:t>поселения</w:t>
      </w:r>
    </w:p>
    <w:p w14:paraId="4F6D1FB9" w14:textId="77777777" w:rsidR="007F0974" w:rsidRPr="007F0974" w:rsidRDefault="007F0974" w:rsidP="007F0974">
      <w:pPr>
        <w:pStyle w:val="aff9"/>
      </w:pPr>
    </w:p>
    <w:p w14:paraId="3EBB6D82" w14:textId="6B093B08" w:rsidR="007E0365" w:rsidRPr="007F0974" w:rsidRDefault="007E0365" w:rsidP="007F0974">
      <w:pPr>
        <w:pStyle w:val="aff9"/>
      </w:pPr>
      <w:r w:rsidRPr="007F0974">
        <w:t>ОБОСНОВЫВАЮЩИЕ МАТЕРИАЛЫ</w:t>
      </w:r>
    </w:p>
    <w:p w14:paraId="350B1F7D" w14:textId="77777777" w:rsidR="007E0365" w:rsidRDefault="007E0365" w:rsidP="007F0974">
      <w:pPr>
        <w:pStyle w:val="aff9"/>
        <w:rPr>
          <w:szCs w:val="28"/>
        </w:rPr>
      </w:pPr>
    </w:p>
    <w:p w14:paraId="2140E13B" w14:textId="77777777" w:rsidR="00C37B43" w:rsidRDefault="00C37B43" w:rsidP="007F0974">
      <w:pPr>
        <w:pStyle w:val="aff9"/>
        <w:rPr>
          <w:szCs w:val="28"/>
        </w:rPr>
      </w:pPr>
    </w:p>
    <w:p w14:paraId="510D6714" w14:textId="77777777" w:rsidR="00C37B43" w:rsidRDefault="00C37B43" w:rsidP="007F0974">
      <w:pPr>
        <w:pStyle w:val="aff9"/>
        <w:rPr>
          <w:szCs w:val="28"/>
        </w:rPr>
      </w:pPr>
    </w:p>
    <w:p w14:paraId="3318BC6C" w14:textId="77A1FCF1" w:rsidR="00C37B43" w:rsidRDefault="00D87216" w:rsidP="007F0974">
      <w:pPr>
        <w:pStyle w:val="aff9"/>
        <w:rPr>
          <w:szCs w:val="28"/>
        </w:rPr>
      </w:pPr>
      <w:r>
        <w:rPr>
          <w:noProof/>
          <w:lang w:eastAsia="ru-RU"/>
        </w:rPr>
        <w:drawing>
          <wp:inline distT="0" distB="0" distL="0" distR="0" wp14:anchorId="1C71B48C" wp14:editId="5128103D">
            <wp:extent cx="1988289" cy="2484538"/>
            <wp:effectExtent l="0" t="0" r="0" b="0"/>
            <wp:docPr id="3" name="Рисунок 3" descr="http://yuryuzan.ru/areas/base/cont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uryuzan.ru/areas/base/conten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980" cy="2485401"/>
                    </a:xfrm>
                    <a:prstGeom prst="rect">
                      <a:avLst/>
                    </a:prstGeom>
                    <a:noFill/>
                    <a:ln>
                      <a:noFill/>
                    </a:ln>
                  </pic:spPr>
                </pic:pic>
              </a:graphicData>
            </a:graphic>
          </wp:inline>
        </w:drawing>
      </w:r>
    </w:p>
    <w:p w14:paraId="2952CAAD" w14:textId="4CB46E01" w:rsidR="002761CA" w:rsidRDefault="002761CA" w:rsidP="007F0974">
      <w:pPr>
        <w:pStyle w:val="aff9"/>
        <w:rPr>
          <w:szCs w:val="28"/>
        </w:rPr>
      </w:pPr>
    </w:p>
    <w:p w14:paraId="2E6DFDF5" w14:textId="77777777" w:rsidR="002761CA" w:rsidRDefault="002761CA" w:rsidP="007F0974">
      <w:pPr>
        <w:pStyle w:val="aff9"/>
        <w:rPr>
          <w:szCs w:val="28"/>
        </w:rPr>
      </w:pPr>
    </w:p>
    <w:p w14:paraId="2C6CC3BE" w14:textId="77777777" w:rsidR="002761CA" w:rsidRDefault="002761CA" w:rsidP="007F0974">
      <w:pPr>
        <w:pStyle w:val="aff9"/>
        <w:rPr>
          <w:szCs w:val="28"/>
        </w:rPr>
      </w:pPr>
    </w:p>
    <w:p w14:paraId="6A82505B" w14:textId="77777777" w:rsidR="002761CA" w:rsidRDefault="002761CA" w:rsidP="007F0974">
      <w:pPr>
        <w:pStyle w:val="aff9"/>
        <w:rPr>
          <w:szCs w:val="28"/>
        </w:rPr>
      </w:pPr>
    </w:p>
    <w:p w14:paraId="0F2824E3" w14:textId="77777777" w:rsidR="002761CA" w:rsidRDefault="002761CA" w:rsidP="007F0974">
      <w:pPr>
        <w:pStyle w:val="aff9"/>
        <w:rPr>
          <w:szCs w:val="28"/>
        </w:rPr>
      </w:pPr>
    </w:p>
    <w:p w14:paraId="6A0801DB" w14:textId="77777777" w:rsidR="00C37B43" w:rsidRDefault="00C37B43" w:rsidP="007F0974">
      <w:pPr>
        <w:pStyle w:val="aff9"/>
        <w:rPr>
          <w:szCs w:val="28"/>
        </w:rPr>
      </w:pPr>
    </w:p>
    <w:p w14:paraId="503C0F37" w14:textId="77777777" w:rsidR="00C37B43" w:rsidRDefault="00C37B43" w:rsidP="007F0974">
      <w:pPr>
        <w:pStyle w:val="aff9"/>
        <w:rPr>
          <w:szCs w:val="28"/>
        </w:rPr>
      </w:pPr>
    </w:p>
    <w:p w14:paraId="31DD260B" w14:textId="77777777" w:rsidR="007F0974" w:rsidRDefault="007F0974" w:rsidP="007E0365">
      <w:pPr>
        <w:spacing w:after="0" w:line="240" w:lineRule="auto"/>
        <w:jc w:val="center"/>
        <w:rPr>
          <w:rFonts w:ascii="Times New Roman" w:hAnsi="Times New Roman" w:cs="Times New Roman"/>
          <w:sz w:val="28"/>
          <w:szCs w:val="28"/>
        </w:rPr>
        <w:sectPr w:rsidR="007F0974" w:rsidSect="007F0974">
          <w:headerReference w:type="default" r:id="rId10"/>
          <w:footerReference w:type="default" r:id="rId11"/>
          <w:footerReference w:type="first" r:id="rId12"/>
          <w:pgSz w:w="11906" w:h="16838" w:code="9"/>
          <w:pgMar w:top="851" w:right="1134" w:bottom="851" w:left="1134" w:header="708" w:footer="255" w:gutter="0"/>
          <w:cols w:space="708"/>
          <w:titlePg/>
          <w:docGrid w:linePitch="360"/>
        </w:sectPr>
      </w:pPr>
    </w:p>
    <w:p w14:paraId="33F7EFC2" w14:textId="5B20C297" w:rsidR="003B4BE4" w:rsidRPr="00374AF3" w:rsidRDefault="00B06E33" w:rsidP="00B06E33">
      <w:pPr>
        <w:pStyle w:val="af"/>
        <w:ind w:firstLine="0"/>
        <w:jc w:val="center"/>
      </w:pPr>
      <w:r>
        <w:lastRenderedPageBreak/>
        <w:t>Оглавление</w:t>
      </w:r>
    </w:p>
    <w:p w14:paraId="2C4F8BCB" w14:textId="77777777" w:rsidR="00333B58" w:rsidRPr="00333B58" w:rsidRDefault="006C2892">
      <w:pPr>
        <w:pStyle w:val="14"/>
        <w:rPr>
          <w:rFonts w:ascii="Times New Roman" w:eastAsiaTheme="minorEastAsia" w:hAnsi="Times New Roman" w:cs="Times New Roman"/>
          <w:noProof/>
          <w:lang w:eastAsia="ru-RU"/>
        </w:rPr>
      </w:pPr>
      <w:r w:rsidRPr="00333B58">
        <w:rPr>
          <w:rFonts w:ascii="Times New Roman" w:hAnsi="Times New Roman" w:cs="Times New Roman"/>
        </w:rPr>
        <w:fldChar w:fldCharType="begin"/>
      </w:r>
      <w:r w:rsidRPr="00333B58">
        <w:rPr>
          <w:rFonts w:ascii="Times New Roman" w:hAnsi="Times New Roman" w:cs="Times New Roman"/>
        </w:rPr>
        <w:instrText xml:space="preserve"> TOC \o "1-2" \h \z \u </w:instrText>
      </w:r>
      <w:r w:rsidRPr="00333B58">
        <w:rPr>
          <w:rFonts w:ascii="Times New Roman" w:hAnsi="Times New Roman" w:cs="Times New Roman"/>
        </w:rPr>
        <w:fldChar w:fldCharType="separate"/>
      </w:r>
      <w:hyperlink w:anchor="_Toc6262126" w:history="1">
        <w:r w:rsidR="00333B58" w:rsidRPr="00333B58">
          <w:rPr>
            <w:rStyle w:val="affc"/>
            <w:rFonts w:ascii="Times New Roman" w:hAnsi="Times New Roman" w:cs="Times New Roman"/>
            <w:noProof/>
          </w:rPr>
          <w:t>Введение</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_Toc6262126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w:t>
        </w:r>
        <w:r w:rsidR="00333B58" w:rsidRPr="00333B58">
          <w:rPr>
            <w:rFonts w:ascii="Times New Roman" w:hAnsi="Times New Roman" w:cs="Times New Roman"/>
            <w:noProof/>
            <w:webHidden/>
          </w:rPr>
          <w:fldChar w:fldCharType="end"/>
        </w:r>
      </w:hyperlink>
    </w:p>
    <w:p w14:paraId="02B2A784" w14:textId="77777777" w:rsidR="00333B58" w:rsidRPr="00333B58" w:rsidRDefault="003810E6">
      <w:pPr>
        <w:pStyle w:val="14"/>
        <w:rPr>
          <w:rFonts w:ascii="Times New Roman" w:eastAsiaTheme="minorEastAsia" w:hAnsi="Times New Roman" w:cs="Times New Roman"/>
          <w:noProof/>
          <w:lang w:eastAsia="ru-RU"/>
        </w:rPr>
      </w:pPr>
      <w:hyperlink w:anchor="_Toc6262127" w:history="1">
        <w:r w:rsidR="00333B58" w:rsidRPr="00333B58">
          <w:rPr>
            <w:rStyle w:val="affc"/>
            <w:rFonts w:ascii="Times New Roman" w:hAnsi="Times New Roman" w:cs="Times New Roman"/>
            <w:noProof/>
          </w:rPr>
          <w:t>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Существующее положение в сфере производства, передачи и потребления тепловой энергии для целей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_Toc6262127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w:t>
        </w:r>
        <w:r w:rsidR="00333B58" w:rsidRPr="00333B58">
          <w:rPr>
            <w:rFonts w:ascii="Times New Roman" w:hAnsi="Times New Roman" w:cs="Times New Roman"/>
            <w:noProof/>
            <w:webHidden/>
          </w:rPr>
          <w:fldChar w:fldCharType="end"/>
        </w:r>
      </w:hyperlink>
    </w:p>
    <w:p w14:paraId="1AD13258" w14:textId="77777777" w:rsidR="00333B58" w:rsidRPr="00333B58" w:rsidRDefault="003810E6">
      <w:pPr>
        <w:pStyle w:val="21"/>
        <w:rPr>
          <w:rFonts w:ascii="Times New Roman" w:eastAsiaTheme="minorEastAsia" w:hAnsi="Times New Roman" w:cs="Times New Roman"/>
          <w:noProof/>
          <w:lang w:eastAsia="ru-RU"/>
        </w:rPr>
      </w:pPr>
      <w:hyperlink w:anchor="_Toc6262128" w:history="1">
        <w:r w:rsidR="00333B58" w:rsidRPr="00333B58">
          <w:rPr>
            <w:rStyle w:val="affc"/>
            <w:rFonts w:ascii="Times New Roman" w:hAnsi="Times New Roman" w:cs="Times New Roman"/>
            <w:noProof/>
            <w:snapToGrid w:val="0"/>
            <w:w w:val="0"/>
          </w:rPr>
          <w:t>1.1.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Функциональная структура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_Toc6262128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w:t>
        </w:r>
        <w:r w:rsidR="00333B58" w:rsidRPr="00333B58">
          <w:rPr>
            <w:rFonts w:ascii="Times New Roman" w:hAnsi="Times New Roman" w:cs="Times New Roman"/>
            <w:noProof/>
            <w:webHidden/>
          </w:rPr>
          <w:fldChar w:fldCharType="end"/>
        </w:r>
      </w:hyperlink>
    </w:p>
    <w:p w14:paraId="66852712" w14:textId="77777777" w:rsidR="00333B58" w:rsidRPr="00333B58" w:rsidRDefault="003810E6">
      <w:pPr>
        <w:pStyle w:val="21"/>
        <w:rPr>
          <w:rFonts w:ascii="Times New Roman" w:eastAsiaTheme="minorEastAsia" w:hAnsi="Times New Roman" w:cs="Times New Roman"/>
          <w:noProof/>
          <w:lang w:eastAsia="ru-RU"/>
        </w:rPr>
      </w:pPr>
      <w:hyperlink w:anchor="_Toc6262129" w:history="1">
        <w:r w:rsidR="00333B58" w:rsidRPr="00333B58">
          <w:rPr>
            <w:rStyle w:val="affc"/>
            <w:rFonts w:ascii="Times New Roman" w:hAnsi="Times New Roman" w:cs="Times New Roman"/>
            <w:noProof/>
            <w:snapToGrid w:val="0"/>
            <w:w w:val="0"/>
          </w:rPr>
          <w:t>1.2.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Источники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_Toc6262129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8</w:t>
        </w:r>
        <w:r w:rsidR="00333B58" w:rsidRPr="00333B58">
          <w:rPr>
            <w:rFonts w:ascii="Times New Roman" w:hAnsi="Times New Roman" w:cs="Times New Roman"/>
            <w:noProof/>
            <w:webHidden/>
          </w:rPr>
          <w:fldChar w:fldCharType="end"/>
        </w:r>
      </w:hyperlink>
    </w:p>
    <w:p w14:paraId="1D38CADD" w14:textId="77777777" w:rsidR="00333B58" w:rsidRPr="00333B58" w:rsidRDefault="003810E6">
      <w:pPr>
        <w:pStyle w:val="21"/>
        <w:rPr>
          <w:rFonts w:ascii="Times New Roman" w:eastAsiaTheme="minorEastAsia" w:hAnsi="Times New Roman" w:cs="Times New Roman"/>
          <w:noProof/>
          <w:lang w:eastAsia="ru-RU"/>
        </w:rPr>
      </w:pPr>
      <w:hyperlink w:anchor="_Toc6262130" w:history="1">
        <w:r w:rsidR="00333B58" w:rsidRPr="00333B58">
          <w:rPr>
            <w:rStyle w:val="affc"/>
            <w:rFonts w:ascii="Times New Roman" w:hAnsi="Times New Roman" w:cs="Times New Roman"/>
            <w:noProof/>
            <w:snapToGrid w:val="0"/>
            <w:w w:val="0"/>
          </w:rPr>
          <w:t>1.3.</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Тепловые сети, сооружения на них и тепловые пункты</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_Toc6262130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12</w:t>
        </w:r>
        <w:r w:rsidR="00333B58" w:rsidRPr="00333B58">
          <w:rPr>
            <w:rFonts w:ascii="Times New Roman" w:hAnsi="Times New Roman" w:cs="Times New Roman"/>
            <w:noProof/>
            <w:webHidden/>
          </w:rPr>
          <w:fldChar w:fldCharType="end"/>
        </w:r>
      </w:hyperlink>
    </w:p>
    <w:p w14:paraId="26CB344A" w14:textId="77777777" w:rsidR="00333B58" w:rsidRPr="00333B58" w:rsidRDefault="003810E6">
      <w:pPr>
        <w:pStyle w:val="21"/>
        <w:rPr>
          <w:rFonts w:ascii="Times New Roman" w:eastAsiaTheme="minorEastAsia" w:hAnsi="Times New Roman" w:cs="Times New Roman"/>
          <w:noProof/>
          <w:lang w:eastAsia="ru-RU"/>
        </w:rPr>
      </w:pPr>
      <w:hyperlink w:anchor="_Toc6262131" w:history="1">
        <w:r w:rsidR="00333B58" w:rsidRPr="00333B58">
          <w:rPr>
            <w:rStyle w:val="affc"/>
            <w:rFonts w:ascii="Times New Roman" w:hAnsi="Times New Roman" w:cs="Times New Roman"/>
            <w:noProof/>
            <w:snapToGrid w:val="0"/>
            <w:w w:val="0"/>
          </w:rPr>
          <w:t>1.4.</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Зоны действия источников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_Toc6262131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24</w:t>
        </w:r>
        <w:r w:rsidR="00333B58" w:rsidRPr="00333B58">
          <w:rPr>
            <w:rFonts w:ascii="Times New Roman" w:hAnsi="Times New Roman" w:cs="Times New Roman"/>
            <w:noProof/>
            <w:webHidden/>
          </w:rPr>
          <w:fldChar w:fldCharType="end"/>
        </w:r>
      </w:hyperlink>
    </w:p>
    <w:p w14:paraId="5CA1B09B" w14:textId="77777777" w:rsidR="00333B58" w:rsidRPr="00333B58" w:rsidRDefault="003810E6">
      <w:pPr>
        <w:pStyle w:val="21"/>
        <w:rPr>
          <w:rFonts w:ascii="Times New Roman" w:eastAsiaTheme="minorEastAsia" w:hAnsi="Times New Roman" w:cs="Times New Roman"/>
          <w:noProof/>
          <w:lang w:eastAsia="ru-RU"/>
        </w:rPr>
      </w:pPr>
      <w:hyperlink w:anchor="_Toc6262132" w:history="1">
        <w:r w:rsidR="00333B58" w:rsidRPr="00333B58">
          <w:rPr>
            <w:rStyle w:val="affc"/>
            <w:rFonts w:ascii="Times New Roman" w:hAnsi="Times New Roman" w:cs="Times New Roman"/>
            <w:noProof/>
            <w:snapToGrid w:val="0"/>
            <w:w w:val="0"/>
          </w:rPr>
          <w:t>1.5.</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Тепловые нагрузки потребителей тепловой энергии, групп потребителей тепловой энергии в зонах действия источников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_Toc6262132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27</w:t>
        </w:r>
        <w:r w:rsidR="00333B58" w:rsidRPr="00333B58">
          <w:rPr>
            <w:rFonts w:ascii="Times New Roman" w:hAnsi="Times New Roman" w:cs="Times New Roman"/>
            <w:noProof/>
            <w:webHidden/>
          </w:rPr>
          <w:fldChar w:fldCharType="end"/>
        </w:r>
      </w:hyperlink>
    </w:p>
    <w:p w14:paraId="42010D37" w14:textId="77777777" w:rsidR="00333B58" w:rsidRPr="00333B58" w:rsidRDefault="003810E6">
      <w:pPr>
        <w:pStyle w:val="21"/>
        <w:rPr>
          <w:rFonts w:ascii="Times New Roman" w:eastAsiaTheme="minorEastAsia" w:hAnsi="Times New Roman" w:cs="Times New Roman"/>
          <w:noProof/>
          <w:lang w:eastAsia="ru-RU"/>
        </w:rPr>
      </w:pPr>
      <w:hyperlink w:anchor="_Toc6262133" w:history="1">
        <w:r w:rsidR="00333B58" w:rsidRPr="00333B58">
          <w:rPr>
            <w:rStyle w:val="affc"/>
            <w:rFonts w:ascii="Times New Roman" w:hAnsi="Times New Roman" w:cs="Times New Roman"/>
            <w:noProof/>
            <w:snapToGrid w:val="0"/>
            <w:w w:val="0"/>
          </w:rPr>
          <w:t>1.6.</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Балансы тепловой мощности и тепловой нагрузки в зонах действия источников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_Toc6262133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30</w:t>
        </w:r>
        <w:r w:rsidR="00333B58" w:rsidRPr="00333B58">
          <w:rPr>
            <w:rFonts w:ascii="Times New Roman" w:hAnsi="Times New Roman" w:cs="Times New Roman"/>
            <w:noProof/>
            <w:webHidden/>
          </w:rPr>
          <w:fldChar w:fldCharType="end"/>
        </w:r>
      </w:hyperlink>
    </w:p>
    <w:p w14:paraId="3D64C7D4" w14:textId="77777777" w:rsidR="00333B58" w:rsidRPr="00333B58" w:rsidRDefault="003810E6">
      <w:pPr>
        <w:pStyle w:val="21"/>
        <w:rPr>
          <w:rFonts w:ascii="Times New Roman" w:eastAsiaTheme="minorEastAsia" w:hAnsi="Times New Roman" w:cs="Times New Roman"/>
          <w:noProof/>
          <w:lang w:eastAsia="ru-RU"/>
        </w:rPr>
      </w:pPr>
      <w:hyperlink w:anchor="_Toc6262134" w:history="1">
        <w:r w:rsidR="00333B58" w:rsidRPr="00333B58">
          <w:rPr>
            <w:rStyle w:val="affc"/>
            <w:rFonts w:ascii="Times New Roman" w:hAnsi="Times New Roman" w:cs="Times New Roman"/>
            <w:noProof/>
            <w:snapToGrid w:val="0"/>
            <w:w w:val="0"/>
          </w:rPr>
          <w:t>1.7.</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Балансы теплоносителя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_Toc6262134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32</w:t>
        </w:r>
        <w:r w:rsidR="00333B58" w:rsidRPr="00333B58">
          <w:rPr>
            <w:rFonts w:ascii="Times New Roman" w:hAnsi="Times New Roman" w:cs="Times New Roman"/>
            <w:noProof/>
            <w:webHidden/>
          </w:rPr>
          <w:fldChar w:fldCharType="end"/>
        </w:r>
      </w:hyperlink>
    </w:p>
    <w:p w14:paraId="5E52E97A" w14:textId="77777777" w:rsidR="00333B58" w:rsidRPr="00333B58" w:rsidRDefault="003810E6">
      <w:pPr>
        <w:pStyle w:val="21"/>
        <w:rPr>
          <w:rFonts w:ascii="Times New Roman" w:eastAsiaTheme="minorEastAsia" w:hAnsi="Times New Roman" w:cs="Times New Roman"/>
          <w:noProof/>
          <w:lang w:eastAsia="ru-RU"/>
        </w:rPr>
      </w:pPr>
      <w:hyperlink w:anchor="_Toc6262135" w:history="1">
        <w:r w:rsidR="00333B58" w:rsidRPr="00333B58">
          <w:rPr>
            <w:rStyle w:val="affc"/>
            <w:rFonts w:ascii="Times New Roman" w:hAnsi="Times New Roman" w:cs="Times New Roman"/>
            <w:noProof/>
            <w:snapToGrid w:val="0"/>
            <w:w w:val="0"/>
          </w:rPr>
          <w:t>1.8.</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Топливные балансы источников тепловой энергии и система обеспечения топливом</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_Toc6262135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35</w:t>
        </w:r>
        <w:r w:rsidR="00333B58" w:rsidRPr="00333B58">
          <w:rPr>
            <w:rFonts w:ascii="Times New Roman" w:hAnsi="Times New Roman" w:cs="Times New Roman"/>
            <w:noProof/>
            <w:webHidden/>
          </w:rPr>
          <w:fldChar w:fldCharType="end"/>
        </w:r>
      </w:hyperlink>
    </w:p>
    <w:p w14:paraId="2DD3E8E1" w14:textId="77777777" w:rsidR="00333B58" w:rsidRPr="00333B58" w:rsidRDefault="003810E6">
      <w:pPr>
        <w:pStyle w:val="21"/>
        <w:rPr>
          <w:rFonts w:ascii="Times New Roman" w:eastAsiaTheme="minorEastAsia" w:hAnsi="Times New Roman" w:cs="Times New Roman"/>
          <w:noProof/>
          <w:lang w:eastAsia="ru-RU"/>
        </w:rPr>
      </w:pPr>
      <w:hyperlink w:anchor="_Toc6262136" w:history="1">
        <w:r w:rsidR="00333B58" w:rsidRPr="00333B58">
          <w:rPr>
            <w:rStyle w:val="affc"/>
            <w:rFonts w:ascii="Times New Roman" w:hAnsi="Times New Roman" w:cs="Times New Roman"/>
            <w:noProof/>
            <w:snapToGrid w:val="0"/>
            <w:w w:val="0"/>
          </w:rPr>
          <w:t>1.9.</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Надежность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_Toc6262136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35</w:t>
        </w:r>
        <w:r w:rsidR="00333B58" w:rsidRPr="00333B58">
          <w:rPr>
            <w:rFonts w:ascii="Times New Roman" w:hAnsi="Times New Roman" w:cs="Times New Roman"/>
            <w:noProof/>
            <w:webHidden/>
          </w:rPr>
          <w:fldChar w:fldCharType="end"/>
        </w:r>
      </w:hyperlink>
    </w:p>
    <w:p w14:paraId="3599C75F" w14:textId="77777777" w:rsidR="00333B58" w:rsidRPr="00333B58" w:rsidRDefault="003810E6">
      <w:pPr>
        <w:pStyle w:val="21"/>
        <w:rPr>
          <w:rFonts w:ascii="Times New Roman" w:eastAsiaTheme="minorEastAsia" w:hAnsi="Times New Roman" w:cs="Times New Roman"/>
          <w:noProof/>
          <w:lang w:eastAsia="ru-RU"/>
        </w:rPr>
      </w:pPr>
      <w:hyperlink w:anchor="_Toc6262137" w:history="1">
        <w:r w:rsidR="00333B58" w:rsidRPr="00333B58">
          <w:rPr>
            <w:rStyle w:val="affc"/>
            <w:rFonts w:ascii="Times New Roman" w:hAnsi="Times New Roman" w:cs="Times New Roman"/>
            <w:noProof/>
            <w:snapToGrid w:val="0"/>
            <w:w w:val="0"/>
            <w:lang w:eastAsia="ru-RU"/>
          </w:rPr>
          <w:t>1.10.</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Технико-экономические показатели теплоснабжающих и теплосетевых организаций</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_Toc6262137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40</w:t>
        </w:r>
        <w:r w:rsidR="00333B58" w:rsidRPr="00333B58">
          <w:rPr>
            <w:rFonts w:ascii="Times New Roman" w:hAnsi="Times New Roman" w:cs="Times New Roman"/>
            <w:noProof/>
            <w:webHidden/>
          </w:rPr>
          <w:fldChar w:fldCharType="end"/>
        </w:r>
      </w:hyperlink>
    </w:p>
    <w:p w14:paraId="678253DD" w14:textId="77777777" w:rsidR="00333B58" w:rsidRPr="00333B58" w:rsidRDefault="003810E6">
      <w:pPr>
        <w:pStyle w:val="21"/>
        <w:rPr>
          <w:rFonts w:ascii="Times New Roman" w:eastAsiaTheme="minorEastAsia" w:hAnsi="Times New Roman" w:cs="Times New Roman"/>
          <w:noProof/>
          <w:lang w:eastAsia="ru-RU"/>
        </w:rPr>
      </w:pPr>
      <w:hyperlink w:anchor="_Toc6262138" w:history="1">
        <w:r w:rsidR="00333B58" w:rsidRPr="00333B58">
          <w:rPr>
            <w:rStyle w:val="affc"/>
            <w:rFonts w:ascii="Times New Roman" w:hAnsi="Times New Roman" w:cs="Times New Roman"/>
            <w:noProof/>
            <w:snapToGrid w:val="0"/>
            <w:w w:val="0"/>
            <w:lang w:eastAsia="ru-RU"/>
          </w:rPr>
          <w:t>1.11.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Цены (тарифы) в сфере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_Toc6262138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41</w:t>
        </w:r>
        <w:r w:rsidR="00333B58" w:rsidRPr="00333B58">
          <w:rPr>
            <w:rFonts w:ascii="Times New Roman" w:hAnsi="Times New Roman" w:cs="Times New Roman"/>
            <w:noProof/>
            <w:webHidden/>
          </w:rPr>
          <w:fldChar w:fldCharType="end"/>
        </w:r>
      </w:hyperlink>
    </w:p>
    <w:p w14:paraId="0DD822A6" w14:textId="77777777" w:rsidR="00333B58" w:rsidRPr="00333B58" w:rsidRDefault="003810E6">
      <w:pPr>
        <w:pStyle w:val="21"/>
        <w:rPr>
          <w:rFonts w:ascii="Times New Roman" w:eastAsiaTheme="minorEastAsia" w:hAnsi="Times New Roman" w:cs="Times New Roman"/>
          <w:noProof/>
          <w:lang w:eastAsia="ru-RU"/>
        </w:rPr>
      </w:pPr>
      <w:hyperlink w:anchor="_Toc6262139" w:history="1">
        <w:r w:rsidR="00333B58" w:rsidRPr="00333B58">
          <w:rPr>
            <w:rStyle w:val="affc"/>
            <w:rFonts w:ascii="Times New Roman" w:hAnsi="Times New Roman" w:cs="Times New Roman"/>
            <w:noProof/>
            <w:snapToGrid w:val="0"/>
            <w:w w:val="0"/>
            <w:lang w:eastAsia="ru-RU"/>
          </w:rPr>
          <w:t>1.12.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Описание существующих технических и технологических проблем в системах теплоснабжения поселения, городского округа</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_Toc6262139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43</w:t>
        </w:r>
        <w:r w:rsidR="00333B58" w:rsidRPr="00333B58">
          <w:rPr>
            <w:rFonts w:ascii="Times New Roman" w:hAnsi="Times New Roman" w:cs="Times New Roman"/>
            <w:noProof/>
            <w:webHidden/>
          </w:rPr>
          <w:fldChar w:fldCharType="end"/>
        </w:r>
      </w:hyperlink>
    </w:p>
    <w:p w14:paraId="37B5FA38" w14:textId="77777777" w:rsidR="00333B58" w:rsidRPr="00333B58" w:rsidRDefault="003810E6">
      <w:pPr>
        <w:pStyle w:val="14"/>
        <w:rPr>
          <w:rFonts w:ascii="Times New Roman" w:eastAsiaTheme="minorEastAsia" w:hAnsi="Times New Roman" w:cs="Times New Roman"/>
          <w:noProof/>
          <w:lang w:eastAsia="ru-RU"/>
        </w:rPr>
      </w:pPr>
      <w:hyperlink w:anchor="_Toc6262140" w:history="1">
        <w:r w:rsidR="00333B58" w:rsidRPr="00333B58">
          <w:rPr>
            <w:rStyle w:val="affc"/>
            <w:rFonts w:ascii="Times New Roman" w:hAnsi="Times New Roman" w:cs="Times New Roman"/>
            <w:noProof/>
          </w:rPr>
          <w:t>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Перспективное потребление тепловой энергии на цели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_Toc6262140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45</w:t>
        </w:r>
        <w:r w:rsidR="00333B58" w:rsidRPr="00333B58">
          <w:rPr>
            <w:rFonts w:ascii="Times New Roman" w:hAnsi="Times New Roman" w:cs="Times New Roman"/>
            <w:noProof/>
            <w:webHidden/>
          </w:rPr>
          <w:fldChar w:fldCharType="end"/>
        </w:r>
      </w:hyperlink>
    </w:p>
    <w:p w14:paraId="5B4D0DDC" w14:textId="77777777" w:rsidR="00333B58" w:rsidRPr="00333B58" w:rsidRDefault="003810E6">
      <w:pPr>
        <w:pStyle w:val="21"/>
        <w:rPr>
          <w:rFonts w:ascii="Times New Roman" w:eastAsiaTheme="minorEastAsia" w:hAnsi="Times New Roman" w:cs="Times New Roman"/>
          <w:noProof/>
          <w:lang w:eastAsia="ru-RU"/>
        </w:rPr>
      </w:pPr>
      <w:hyperlink w:anchor="_Toc6262141" w:history="1">
        <w:r w:rsidR="00333B58" w:rsidRPr="00333B58">
          <w:rPr>
            <w:rStyle w:val="affc"/>
            <w:rFonts w:ascii="Times New Roman" w:hAnsi="Times New Roman" w:cs="Times New Roman"/>
            <w:noProof/>
            <w:snapToGrid w:val="0"/>
            <w:w w:val="0"/>
          </w:rPr>
          <w:t>2.1.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Данные базового уровня потребления тепла на цели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_Toc6262141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45</w:t>
        </w:r>
        <w:r w:rsidR="00333B58" w:rsidRPr="00333B58">
          <w:rPr>
            <w:rFonts w:ascii="Times New Roman" w:hAnsi="Times New Roman" w:cs="Times New Roman"/>
            <w:noProof/>
            <w:webHidden/>
          </w:rPr>
          <w:fldChar w:fldCharType="end"/>
        </w:r>
      </w:hyperlink>
    </w:p>
    <w:p w14:paraId="361990C2" w14:textId="77777777" w:rsidR="00333B58" w:rsidRPr="00333B58" w:rsidRDefault="003810E6">
      <w:pPr>
        <w:pStyle w:val="21"/>
        <w:rPr>
          <w:rFonts w:ascii="Times New Roman" w:eastAsiaTheme="minorEastAsia" w:hAnsi="Times New Roman" w:cs="Times New Roman"/>
          <w:noProof/>
          <w:lang w:eastAsia="ru-RU"/>
        </w:rPr>
      </w:pPr>
      <w:hyperlink w:anchor="_Toc6262142" w:history="1">
        <w:r w:rsidR="00333B58" w:rsidRPr="00333B58">
          <w:rPr>
            <w:rStyle w:val="affc"/>
            <w:rFonts w:ascii="Times New Roman" w:hAnsi="Times New Roman" w:cs="Times New Roman"/>
            <w:noProof/>
            <w:snapToGrid w:val="0"/>
            <w:w w:val="0"/>
            <w:lang w:eastAsia="ru-RU"/>
          </w:rPr>
          <w:t>2.2.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_Toc6262142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45</w:t>
        </w:r>
        <w:r w:rsidR="00333B58" w:rsidRPr="00333B58">
          <w:rPr>
            <w:rFonts w:ascii="Times New Roman" w:hAnsi="Times New Roman" w:cs="Times New Roman"/>
            <w:noProof/>
            <w:webHidden/>
          </w:rPr>
          <w:fldChar w:fldCharType="end"/>
        </w:r>
      </w:hyperlink>
    </w:p>
    <w:p w14:paraId="0DD3222B" w14:textId="77777777" w:rsidR="00333B58" w:rsidRPr="00333B58" w:rsidRDefault="003810E6">
      <w:pPr>
        <w:pStyle w:val="21"/>
        <w:rPr>
          <w:rFonts w:ascii="Times New Roman" w:eastAsiaTheme="minorEastAsia" w:hAnsi="Times New Roman" w:cs="Times New Roman"/>
          <w:noProof/>
          <w:lang w:eastAsia="ru-RU"/>
        </w:rPr>
      </w:pPr>
      <w:hyperlink w:anchor="_Toc6262143" w:history="1">
        <w:r w:rsidR="00333B58" w:rsidRPr="00333B58">
          <w:rPr>
            <w:rStyle w:val="affc"/>
            <w:rFonts w:ascii="Times New Roman" w:hAnsi="Times New Roman" w:cs="Times New Roman"/>
            <w:noProof/>
            <w:snapToGrid w:val="0"/>
            <w:w w:val="0"/>
            <w:lang w:eastAsia="ru-RU"/>
          </w:rPr>
          <w:t>2.3.</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_Toc6262143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46</w:t>
        </w:r>
        <w:r w:rsidR="00333B58" w:rsidRPr="00333B58">
          <w:rPr>
            <w:rFonts w:ascii="Times New Roman" w:hAnsi="Times New Roman" w:cs="Times New Roman"/>
            <w:noProof/>
            <w:webHidden/>
          </w:rPr>
          <w:fldChar w:fldCharType="end"/>
        </w:r>
      </w:hyperlink>
    </w:p>
    <w:p w14:paraId="77D28E3B" w14:textId="77777777" w:rsidR="00333B58" w:rsidRPr="00333B58" w:rsidRDefault="003810E6">
      <w:pPr>
        <w:pStyle w:val="21"/>
        <w:rPr>
          <w:rFonts w:ascii="Times New Roman" w:eastAsiaTheme="minorEastAsia" w:hAnsi="Times New Roman" w:cs="Times New Roman"/>
          <w:noProof/>
          <w:lang w:eastAsia="ru-RU"/>
        </w:rPr>
      </w:pPr>
      <w:hyperlink w:anchor="_Toc6262144" w:history="1">
        <w:r w:rsidR="00333B58" w:rsidRPr="00333B58">
          <w:rPr>
            <w:rStyle w:val="affc"/>
            <w:rFonts w:ascii="Times New Roman" w:hAnsi="Times New Roman" w:cs="Times New Roman"/>
            <w:noProof/>
            <w:snapToGrid w:val="0"/>
            <w:w w:val="0"/>
            <w:lang w:eastAsia="ru-RU"/>
          </w:rPr>
          <w:t>2.4.</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Прогнозы перспективных удельных расходов тепловой энергии для обеспечения технологических процессов</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_Toc6262144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46</w:t>
        </w:r>
        <w:r w:rsidR="00333B58" w:rsidRPr="00333B58">
          <w:rPr>
            <w:rFonts w:ascii="Times New Roman" w:hAnsi="Times New Roman" w:cs="Times New Roman"/>
            <w:noProof/>
            <w:webHidden/>
          </w:rPr>
          <w:fldChar w:fldCharType="end"/>
        </w:r>
      </w:hyperlink>
    </w:p>
    <w:p w14:paraId="63A759A1" w14:textId="77777777" w:rsidR="00333B58" w:rsidRPr="00333B58" w:rsidRDefault="003810E6">
      <w:pPr>
        <w:pStyle w:val="21"/>
        <w:rPr>
          <w:rFonts w:ascii="Times New Roman" w:eastAsiaTheme="minorEastAsia" w:hAnsi="Times New Roman" w:cs="Times New Roman"/>
          <w:noProof/>
          <w:lang w:eastAsia="ru-RU"/>
        </w:rPr>
      </w:pPr>
      <w:hyperlink w:anchor="_Toc6262145" w:history="1">
        <w:r w:rsidR="00333B58" w:rsidRPr="00333B58">
          <w:rPr>
            <w:rStyle w:val="affc"/>
            <w:rFonts w:ascii="Times New Roman" w:hAnsi="Times New Roman" w:cs="Times New Roman"/>
            <w:noProof/>
            <w:snapToGrid w:val="0"/>
            <w:w w:val="0"/>
            <w:lang w:eastAsia="ru-RU"/>
          </w:rPr>
          <w:t>2.5.</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_Toc6262145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47</w:t>
        </w:r>
        <w:r w:rsidR="00333B58" w:rsidRPr="00333B58">
          <w:rPr>
            <w:rFonts w:ascii="Times New Roman" w:hAnsi="Times New Roman" w:cs="Times New Roman"/>
            <w:noProof/>
            <w:webHidden/>
          </w:rPr>
          <w:fldChar w:fldCharType="end"/>
        </w:r>
      </w:hyperlink>
    </w:p>
    <w:p w14:paraId="26265A6B" w14:textId="77777777" w:rsidR="00333B58" w:rsidRPr="00333B58" w:rsidRDefault="003810E6">
      <w:pPr>
        <w:pStyle w:val="21"/>
        <w:rPr>
          <w:rFonts w:ascii="Times New Roman" w:eastAsiaTheme="minorEastAsia" w:hAnsi="Times New Roman" w:cs="Times New Roman"/>
          <w:noProof/>
          <w:lang w:eastAsia="ru-RU"/>
        </w:rPr>
      </w:pPr>
      <w:hyperlink w:anchor="_Toc6262146" w:history="1">
        <w:r w:rsidR="00333B58" w:rsidRPr="00333B58">
          <w:rPr>
            <w:rStyle w:val="affc"/>
            <w:rFonts w:ascii="Times New Roman" w:hAnsi="Times New Roman" w:cs="Times New Roman"/>
            <w:noProof/>
            <w:snapToGrid w:val="0"/>
            <w:w w:val="0"/>
            <w:lang w:eastAsia="ru-RU"/>
          </w:rPr>
          <w:t>2.6.</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Прогнозы приростов объемов потребления тепловой энергии (мощности) и теплоносителя объектами, расположенными в производственных зонах</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_Toc6262146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49</w:t>
        </w:r>
        <w:r w:rsidR="00333B58" w:rsidRPr="00333B58">
          <w:rPr>
            <w:rFonts w:ascii="Times New Roman" w:hAnsi="Times New Roman" w:cs="Times New Roman"/>
            <w:noProof/>
            <w:webHidden/>
          </w:rPr>
          <w:fldChar w:fldCharType="end"/>
        </w:r>
      </w:hyperlink>
    </w:p>
    <w:p w14:paraId="2867880D" w14:textId="77777777" w:rsidR="00333B58" w:rsidRPr="00333B58" w:rsidRDefault="003810E6">
      <w:pPr>
        <w:pStyle w:val="21"/>
        <w:rPr>
          <w:rFonts w:ascii="Times New Roman" w:eastAsiaTheme="minorEastAsia" w:hAnsi="Times New Roman" w:cs="Times New Roman"/>
          <w:noProof/>
          <w:lang w:eastAsia="ru-RU"/>
        </w:rPr>
      </w:pPr>
      <w:hyperlink w:anchor="_Toc6262147" w:history="1">
        <w:r w:rsidR="00333B58" w:rsidRPr="00333B58">
          <w:rPr>
            <w:rStyle w:val="affc"/>
            <w:rFonts w:ascii="Times New Roman" w:hAnsi="Times New Roman" w:cs="Times New Roman"/>
            <w:noProof/>
            <w:snapToGrid w:val="0"/>
            <w:w w:val="0"/>
            <w:lang w:eastAsia="ru-RU"/>
          </w:rPr>
          <w:t>2.7.</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_Toc6262147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49</w:t>
        </w:r>
        <w:r w:rsidR="00333B58" w:rsidRPr="00333B58">
          <w:rPr>
            <w:rFonts w:ascii="Times New Roman" w:hAnsi="Times New Roman" w:cs="Times New Roman"/>
            <w:noProof/>
            <w:webHidden/>
          </w:rPr>
          <w:fldChar w:fldCharType="end"/>
        </w:r>
      </w:hyperlink>
    </w:p>
    <w:p w14:paraId="26DB11A6" w14:textId="77777777" w:rsidR="00333B58" w:rsidRPr="00333B58" w:rsidRDefault="003810E6">
      <w:pPr>
        <w:pStyle w:val="21"/>
        <w:rPr>
          <w:rFonts w:ascii="Times New Roman" w:eastAsiaTheme="minorEastAsia" w:hAnsi="Times New Roman" w:cs="Times New Roman"/>
          <w:noProof/>
          <w:lang w:eastAsia="ru-RU"/>
        </w:rPr>
      </w:pPr>
      <w:hyperlink w:anchor="_Toc6262148" w:history="1">
        <w:r w:rsidR="00333B58" w:rsidRPr="00333B58">
          <w:rPr>
            <w:rStyle w:val="affc"/>
            <w:rFonts w:ascii="Times New Roman" w:hAnsi="Times New Roman" w:cs="Times New Roman"/>
            <w:noProof/>
            <w:snapToGrid w:val="0"/>
            <w:w w:val="0"/>
            <w:lang w:eastAsia="ru-RU"/>
          </w:rPr>
          <w:t>2.8.</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_Toc6262148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50</w:t>
        </w:r>
        <w:r w:rsidR="00333B58" w:rsidRPr="00333B58">
          <w:rPr>
            <w:rFonts w:ascii="Times New Roman" w:hAnsi="Times New Roman" w:cs="Times New Roman"/>
            <w:noProof/>
            <w:webHidden/>
          </w:rPr>
          <w:fldChar w:fldCharType="end"/>
        </w:r>
      </w:hyperlink>
    </w:p>
    <w:p w14:paraId="3D40C640" w14:textId="77777777" w:rsidR="00333B58" w:rsidRPr="00333B58" w:rsidRDefault="003810E6">
      <w:pPr>
        <w:pStyle w:val="21"/>
        <w:rPr>
          <w:rFonts w:ascii="Times New Roman" w:eastAsiaTheme="minorEastAsia" w:hAnsi="Times New Roman" w:cs="Times New Roman"/>
          <w:noProof/>
          <w:lang w:eastAsia="ru-RU"/>
        </w:rPr>
      </w:pPr>
      <w:hyperlink w:anchor="_Toc6262149" w:history="1">
        <w:r w:rsidR="00333B58" w:rsidRPr="00333B58">
          <w:rPr>
            <w:rStyle w:val="affc"/>
            <w:rFonts w:ascii="Times New Roman" w:hAnsi="Times New Roman" w:cs="Times New Roman"/>
            <w:noProof/>
            <w:snapToGrid w:val="0"/>
            <w:w w:val="0"/>
            <w:lang w:eastAsia="ru-RU"/>
          </w:rPr>
          <w:t>2.9.</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_Toc6262149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51</w:t>
        </w:r>
        <w:r w:rsidR="00333B58" w:rsidRPr="00333B58">
          <w:rPr>
            <w:rFonts w:ascii="Times New Roman" w:hAnsi="Times New Roman" w:cs="Times New Roman"/>
            <w:noProof/>
            <w:webHidden/>
          </w:rPr>
          <w:fldChar w:fldCharType="end"/>
        </w:r>
      </w:hyperlink>
    </w:p>
    <w:p w14:paraId="790260E2" w14:textId="77777777" w:rsidR="00333B58" w:rsidRPr="00333B58" w:rsidRDefault="003810E6">
      <w:pPr>
        <w:pStyle w:val="14"/>
        <w:rPr>
          <w:rFonts w:ascii="Times New Roman" w:eastAsiaTheme="minorEastAsia" w:hAnsi="Times New Roman" w:cs="Times New Roman"/>
          <w:noProof/>
          <w:lang w:eastAsia="ru-RU"/>
        </w:rPr>
      </w:pPr>
      <w:hyperlink w:anchor="_Toc6262150" w:history="1">
        <w:r w:rsidR="00333B58" w:rsidRPr="00333B58">
          <w:rPr>
            <w:rStyle w:val="affc"/>
            <w:rFonts w:ascii="Times New Roman" w:hAnsi="Times New Roman" w:cs="Times New Roman"/>
            <w:noProof/>
            <w:lang w:eastAsia="ru-RU"/>
          </w:rPr>
          <w:t>3.</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Перспективные</w:t>
        </w:r>
        <w:r w:rsidR="00333B58" w:rsidRPr="00333B58">
          <w:rPr>
            <w:rStyle w:val="affc"/>
            <w:rFonts w:ascii="Times New Roman" w:hAnsi="Times New Roman" w:cs="Times New Roman"/>
            <w:noProof/>
            <w:lang w:eastAsia="ru-RU"/>
          </w:rPr>
          <w:t xml:space="preserve"> балансы тепловой мощности источников тепловой энергии и тепловой нагрузки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_Toc6262150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53</w:t>
        </w:r>
        <w:r w:rsidR="00333B58" w:rsidRPr="00333B58">
          <w:rPr>
            <w:rFonts w:ascii="Times New Roman" w:hAnsi="Times New Roman" w:cs="Times New Roman"/>
            <w:noProof/>
            <w:webHidden/>
          </w:rPr>
          <w:fldChar w:fldCharType="end"/>
        </w:r>
      </w:hyperlink>
    </w:p>
    <w:p w14:paraId="6B4BC3EC" w14:textId="77777777" w:rsidR="00333B58" w:rsidRPr="00333B58" w:rsidRDefault="003810E6">
      <w:pPr>
        <w:pStyle w:val="21"/>
        <w:rPr>
          <w:rFonts w:ascii="Times New Roman" w:eastAsiaTheme="minorEastAsia" w:hAnsi="Times New Roman" w:cs="Times New Roman"/>
          <w:noProof/>
          <w:lang w:eastAsia="ru-RU"/>
        </w:rPr>
      </w:pPr>
      <w:hyperlink w:anchor="_Toc6262151" w:history="1">
        <w:r w:rsidR="00333B58" w:rsidRPr="00333B58">
          <w:rPr>
            <w:rStyle w:val="affc"/>
            <w:rFonts w:ascii="Times New Roman" w:hAnsi="Times New Roman" w:cs="Times New Roman"/>
            <w:noProof/>
            <w:snapToGrid w:val="0"/>
            <w:w w:val="0"/>
            <w:lang w:eastAsia="ru-RU"/>
          </w:rPr>
          <w:t>3.1.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_Toc6262151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53</w:t>
        </w:r>
        <w:r w:rsidR="00333B58" w:rsidRPr="00333B58">
          <w:rPr>
            <w:rFonts w:ascii="Times New Roman" w:hAnsi="Times New Roman" w:cs="Times New Roman"/>
            <w:noProof/>
            <w:webHidden/>
          </w:rPr>
          <w:fldChar w:fldCharType="end"/>
        </w:r>
      </w:hyperlink>
    </w:p>
    <w:p w14:paraId="54A81E75" w14:textId="77777777" w:rsidR="00333B58" w:rsidRPr="00333B58" w:rsidRDefault="003810E6">
      <w:pPr>
        <w:pStyle w:val="21"/>
        <w:rPr>
          <w:rFonts w:ascii="Times New Roman" w:eastAsiaTheme="minorEastAsia" w:hAnsi="Times New Roman" w:cs="Times New Roman"/>
          <w:noProof/>
          <w:lang w:eastAsia="ru-RU"/>
        </w:rPr>
      </w:pPr>
      <w:hyperlink w:anchor="_Toc6262152" w:history="1">
        <w:r w:rsidR="00333B58" w:rsidRPr="00333B58">
          <w:rPr>
            <w:rStyle w:val="affc"/>
            <w:rFonts w:ascii="Times New Roman" w:hAnsi="Times New Roman" w:cs="Times New Roman"/>
            <w:noProof/>
            <w:snapToGrid w:val="0"/>
            <w:w w:val="0"/>
            <w:lang w:eastAsia="ru-RU"/>
          </w:rPr>
          <w:t>3.2.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_Toc6262152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54</w:t>
        </w:r>
        <w:r w:rsidR="00333B58" w:rsidRPr="00333B58">
          <w:rPr>
            <w:rFonts w:ascii="Times New Roman" w:hAnsi="Times New Roman" w:cs="Times New Roman"/>
            <w:noProof/>
            <w:webHidden/>
          </w:rPr>
          <w:fldChar w:fldCharType="end"/>
        </w:r>
      </w:hyperlink>
    </w:p>
    <w:p w14:paraId="50A553BB" w14:textId="77777777" w:rsidR="00333B58" w:rsidRPr="00333B58" w:rsidRDefault="003810E6">
      <w:pPr>
        <w:pStyle w:val="21"/>
        <w:rPr>
          <w:rFonts w:ascii="Times New Roman" w:eastAsiaTheme="minorEastAsia" w:hAnsi="Times New Roman" w:cs="Times New Roman"/>
          <w:noProof/>
          <w:lang w:eastAsia="ru-RU"/>
        </w:rPr>
      </w:pPr>
      <w:hyperlink w:anchor="_Toc6262153" w:history="1">
        <w:r w:rsidR="00333B58" w:rsidRPr="00333B58">
          <w:rPr>
            <w:rStyle w:val="affc"/>
            <w:rFonts w:ascii="Times New Roman" w:hAnsi="Times New Roman" w:cs="Times New Roman"/>
            <w:noProof/>
            <w:snapToGrid w:val="0"/>
            <w:w w:val="0"/>
          </w:rPr>
          <w:t>3.3.</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shd w:val="clear" w:color="auto" w:fill="FFFFFF"/>
          </w:rPr>
          <w:t>Выводы о резервах (дефицитах) существующей системы теплоснабжения при обеспечении перспективной тепловой нагрузки потребителей</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_Toc6262153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54</w:t>
        </w:r>
        <w:r w:rsidR="00333B58" w:rsidRPr="00333B58">
          <w:rPr>
            <w:rFonts w:ascii="Times New Roman" w:hAnsi="Times New Roman" w:cs="Times New Roman"/>
            <w:noProof/>
            <w:webHidden/>
          </w:rPr>
          <w:fldChar w:fldCharType="end"/>
        </w:r>
      </w:hyperlink>
    </w:p>
    <w:p w14:paraId="718A15FB" w14:textId="77777777" w:rsidR="00333B58" w:rsidRPr="00333B58" w:rsidRDefault="003810E6">
      <w:pPr>
        <w:pStyle w:val="14"/>
        <w:rPr>
          <w:rFonts w:ascii="Times New Roman" w:eastAsiaTheme="minorEastAsia" w:hAnsi="Times New Roman" w:cs="Times New Roman"/>
          <w:noProof/>
          <w:lang w:eastAsia="ru-RU"/>
        </w:rPr>
      </w:pPr>
      <w:hyperlink w:anchor="_Toc6262154" w:history="1">
        <w:r w:rsidR="00333B58" w:rsidRPr="00333B58">
          <w:rPr>
            <w:rStyle w:val="affc"/>
            <w:rFonts w:ascii="Times New Roman" w:hAnsi="Times New Roman" w:cs="Times New Roman"/>
            <w:noProof/>
          </w:rPr>
          <w:t>4.</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_Toc6262154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55</w:t>
        </w:r>
        <w:r w:rsidR="00333B58" w:rsidRPr="00333B58">
          <w:rPr>
            <w:rFonts w:ascii="Times New Roman" w:hAnsi="Times New Roman" w:cs="Times New Roman"/>
            <w:noProof/>
            <w:webHidden/>
          </w:rPr>
          <w:fldChar w:fldCharType="end"/>
        </w:r>
      </w:hyperlink>
    </w:p>
    <w:p w14:paraId="597A3159" w14:textId="77777777" w:rsidR="00333B58" w:rsidRPr="00333B58" w:rsidRDefault="003810E6">
      <w:pPr>
        <w:pStyle w:val="14"/>
        <w:rPr>
          <w:rFonts w:ascii="Times New Roman" w:eastAsiaTheme="minorEastAsia" w:hAnsi="Times New Roman" w:cs="Times New Roman"/>
          <w:noProof/>
          <w:lang w:eastAsia="ru-RU"/>
        </w:rPr>
      </w:pPr>
      <w:hyperlink w:anchor="_Toc6262155" w:history="1">
        <w:r w:rsidR="00333B58" w:rsidRPr="00333B58">
          <w:rPr>
            <w:rStyle w:val="affc"/>
            <w:rFonts w:ascii="Times New Roman" w:hAnsi="Times New Roman" w:cs="Times New Roman"/>
            <w:noProof/>
            <w:lang w:eastAsia="ru-RU"/>
          </w:rPr>
          <w:t>5.</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Предложения по строительству, реконструкции и техническому перевооружению источников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_Toc6262155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56</w:t>
        </w:r>
        <w:r w:rsidR="00333B58" w:rsidRPr="00333B58">
          <w:rPr>
            <w:rFonts w:ascii="Times New Roman" w:hAnsi="Times New Roman" w:cs="Times New Roman"/>
            <w:noProof/>
            <w:webHidden/>
          </w:rPr>
          <w:fldChar w:fldCharType="end"/>
        </w:r>
      </w:hyperlink>
    </w:p>
    <w:p w14:paraId="3FC40437" w14:textId="77777777" w:rsidR="00333B58" w:rsidRPr="00333B58" w:rsidRDefault="003810E6">
      <w:pPr>
        <w:pStyle w:val="21"/>
        <w:rPr>
          <w:rFonts w:ascii="Times New Roman" w:eastAsiaTheme="minorEastAsia" w:hAnsi="Times New Roman" w:cs="Times New Roman"/>
          <w:noProof/>
          <w:lang w:eastAsia="ru-RU"/>
        </w:rPr>
      </w:pPr>
      <w:hyperlink w:anchor="_Toc6262156" w:history="1">
        <w:r w:rsidR="00333B58" w:rsidRPr="00333B58">
          <w:rPr>
            <w:rStyle w:val="affc"/>
            <w:rFonts w:ascii="Times New Roman" w:hAnsi="Times New Roman" w:cs="Times New Roman"/>
            <w:noProof/>
            <w:snapToGrid w:val="0"/>
            <w:w w:val="0"/>
            <w:lang w:eastAsia="ru-RU"/>
          </w:rPr>
          <w:t>5.1.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Определение условий организации централизованного теплоснабжения, индивидуального теплоснабжения, а также поквартирного отопления.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_Toc6262156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57</w:t>
        </w:r>
        <w:r w:rsidR="00333B58" w:rsidRPr="00333B58">
          <w:rPr>
            <w:rFonts w:ascii="Times New Roman" w:hAnsi="Times New Roman" w:cs="Times New Roman"/>
            <w:noProof/>
            <w:webHidden/>
          </w:rPr>
          <w:fldChar w:fldCharType="end"/>
        </w:r>
      </w:hyperlink>
    </w:p>
    <w:p w14:paraId="5DE28680" w14:textId="77777777" w:rsidR="00333B58" w:rsidRPr="00333B58" w:rsidRDefault="003810E6">
      <w:pPr>
        <w:pStyle w:val="21"/>
        <w:rPr>
          <w:rFonts w:ascii="Times New Roman" w:eastAsiaTheme="minorEastAsia" w:hAnsi="Times New Roman" w:cs="Times New Roman"/>
          <w:noProof/>
          <w:lang w:eastAsia="ru-RU"/>
        </w:rPr>
      </w:pPr>
      <w:hyperlink w:anchor="_Toc6262157" w:history="1">
        <w:r w:rsidR="00333B58" w:rsidRPr="00333B58">
          <w:rPr>
            <w:rStyle w:val="affc"/>
            <w:rFonts w:ascii="Times New Roman" w:hAnsi="Times New Roman" w:cs="Times New Roman"/>
            <w:noProof/>
            <w:snapToGrid w:val="0"/>
            <w:w w:val="0"/>
            <w:lang w:eastAsia="ru-RU"/>
          </w:rPr>
          <w:t>5.2.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_Toc6262157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61</w:t>
        </w:r>
        <w:r w:rsidR="00333B58" w:rsidRPr="00333B58">
          <w:rPr>
            <w:rFonts w:ascii="Times New Roman" w:hAnsi="Times New Roman" w:cs="Times New Roman"/>
            <w:noProof/>
            <w:webHidden/>
          </w:rPr>
          <w:fldChar w:fldCharType="end"/>
        </w:r>
      </w:hyperlink>
    </w:p>
    <w:p w14:paraId="564EB224" w14:textId="77777777" w:rsidR="00333B58" w:rsidRPr="00333B58" w:rsidRDefault="003810E6">
      <w:pPr>
        <w:pStyle w:val="21"/>
        <w:rPr>
          <w:rFonts w:ascii="Times New Roman" w:eastAsiaTheme="minorEastAsia" w:hAnsi="Times New Roman" w:cs="Times New Roman"/>
          <w:noProof/>
          <w:lang w:eastAsia="ru-RU"/>
        </w:rPr>
      </w:pPr>
      <w:hyperlink w:anchor="_Toc6262158" w:history="1">
        <w:r w:rsidR="00333B58" w:rsidRPr="00333B58">
          <w:rPr>
            <w:rStyle w:val="affc"/>
            <w:rFonts w:ascii="Times New Roman" w:hAnsi="Times New Roman" w:cs="Times New Roman"/>
            <w:noProof/>
            <w:snapToGrid w:val="0"/>
            <w:w w:val="0"/>
            <w:lang w:eastAsia="ru-RU"/>
          </w:rPr>
          <w:t>5.3.</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_Toc6262158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61</w:t>
        </w:r>
        <w:r w:rsidR="00333B58" w:rsidRPr="00333B58">
          <w:rPr>
            <w:rFonts w:ascii="Times New Roman" w:hAnsi="Times New Roman" w:cs="Times New Roman"/>
            <w:noProof/>
            <w:webHidden/>
          </w:rPr>
          <w:fldChar w:fldCharType="end"/>
        </w:r>
      </w:hyperlink>
    </w:p>
    <w:p w14:paraId="24150086" w14:textId="77777777" w:rsidR="00333B58" w:rsidRPr="00333B58" w:rsidRDefault="003810E6">
      <w:pPr>
        <w:pStyle w:val="21"/>
        <w:rPr>
          <w:rFonts w:ascii="Times New Roman" w:eastAsiaTheme="minorEastAsia" w:hAnsi="Times New Roman" w:cs="Times New Roman"/>
          <w:noProof/>
          <w:lang w:eastAsia="ru-RU"/>
        </w:rPr>
      </w:pPr>
      <w:hyperlink w:anchor="_Toc6262159" w:history="1">
        <w:r w:rsidR="00333B58" w:rsidRPr="00333B58">
          <w:rPr>
            <w:rStyle w:val="affc"/>
            <w:rFonts w:ascii="Times New Roman" w:hAnsi="Times New Roman" w:cs="Times New Roman"/>
            <w:noProof/>
            <w:snapToGrid w:val="0"/>
            <w:w w:val="0"/>
            <w:lang w:eastAsia="ru-RU"/>
          </w:rPr>
          <w:t>5.4.</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w:t>
        </w:r>
        <w:r w:rsidR="00333B58" w:rsidRPr="00333B58">
          <w:rPr>
            <w:rStyle w:val="affc"/>
            <w:rFonts w:ascii="Times New Roman" w:eastAsia="Calibri" w:hAnsi="Times New Roman" w:cs="Times New Roman"/>
            <w:noProof/>
            <w:lang w:eastAsia="ru-RU"/>
          </w:rPr>
          <w:t>боснование предлагаемых для реконструкции котельных для выработки</w:t>
        </w:r>
        <w:r w:rsidR="00333B58" w:rsidRPr="00333B58">
          <w:rPr>
            <w:rStyle w:val="affc"/>
            <w:rFonts w:ascii="Times New Roman" w:hAnsi="Times New Roman" w:cs="Times New Roman"/>
            <w:noProof/>
            <w:lang w:eastAsia="ru-RU"/>
          </w:rPr>
          <w:t xml:space="preserve"> </w:t>
        </w:r>
        <w:r w:rsidR="00333B58" w:rsidRPr="00333B58">
          <w:rPr>
            <w:rStyle w:val="affc"/>
            <w:rFonts w:ascii="Times New Roman" w:eastAsia="Calibri" w:hAnsi="Times New Roman" w:cs="Times New Roman"/>
            <w:noProof/>
            <w:lang w:eastAsia="ru-RU"/>
          </w:rPr>
          <w:t>электроэнергии в комбинированном цикле на базе существующих и</w:t>
        </w:r>
        <w:r w:rsidR="00333B58" w:rsidRPr="00333B58">
          <w:rPr>
            <w:rStyle w:val="affc"/>
            <w:rFonts w:ascii="Times New Roman" w:hAnsi="Times New Roman" w:cs="Times New Roman"/>
            <w:noProof/>
            <w:lang w:eastAsia="ru-RU"/>
          </w:rPr>
          <w:t xml:space="preserve"> перспективных тепловых нагрузок</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_Toc6262159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61</w:t>
        </w:r>
        <w:r w:rsidR="00333B58" w:rsidRPr="00333B58">
          <w:rPr>
            <w:rFonts w:ascii="Times New Roman" w:hAnsi="Times New Roman" w:cs="Times New Roman"/>
            <w:noProof/>
            <w:webHidden/>
          </w:rPr>
          <w:fldChar w:fldCharType="end"/>
        </w:r>
      </w:hyperlink>
    </w:p>
    <w:p w14:paraId="54C1C84E" w14:textId="77777777" w:rsidR="00333B58" w:rsidRPr="00333B58" w:rsidRDefault="003810E6">
      <w:pPr>
        <w:pStyle w:val="21"/>
        <w:rPr>
          <w:rFonts w:ascii="Times New Roman" w:eastAsiaTheme="minorEastAsia" w:hAnsi="Times New Roman" w:cs="Times New Roman"/>
          <w:noProof/>
          <w:lang w:eastAsia="ru-RU"/>
        </w:rPr>
      </w:pPr>
      <w:hyperlink w:anchor="_Toc6262160" w:history="1">
        <w:r w:rsidR="00333B58" w:rsidRPr="00333B58">
          <w:rPr>
            <w:rStyle w:val="affc"/>
            <w:rFonts w:ascii="Times New Roman" w:hAnsi="Times New Roman" w:cs="Times New Roman"/>
            <w:noProof/>
            <w:snapToGrid w:val="0"/>
            <w:w w:val="0"/>
            <w:lang w:eastAsia="ru-RU"/>
          </w:rPr>
          <w:t>5.5.</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w:t>
        </w:r>
        <w:r w:rsidR="00333B58" w:rsidRPr="00333B58">
          <w:rPr>
            <w:rStyle w:val="affc"/>
            <w:rFonts w:ascii="Times New Roman" w:eastAsia="Calibri" w:hAnsi="Times New Roman" w:cs="Times New Roman"/>
            <w:noProof/>
            <w:lang w:eastAsia="ru-RU"/>
          </w:rPr>
          <w:t>боснование предлагаемых для реконструкции котельных с увеличением</w:t>
        </w:r>
        <w:r w:rsidR="00333B58" w:rsidRPr="00333B58">
          <w:rPr>
            <w:rStyle w:val="affc"/>
            <w:rFonts w:ascii="Times New Roman" w:hAnsi="Times New Roman" w:cs="Times New Roman"/>
            <w:noProof/>
            <w:lang w:eastAsia="ru-RU"/>
          </w:rPr>
          <w:t xml:space="preserve"> </w:t>
        </w:r>
        <w:r w:rsidR="00333B58" w:rsidRPr="00333B58">
          <w:rPr>
            <w:rStyle w:val="affc"/>
            <w:rFonts w:ascii="Times New Roman" w:eastAsia="Calibri" w:hAnsi="Times New Roman" w:cs="Times New Roman"/>
            <w:noProof/>
            <w:lang w:eastAsia="ru-RU"/>
          </w:rPr>
          <w:t>зоны их действия путем включения в нее зон действия существующих</w:t>
        </w:r>
        <w:r w:rsidR="00333B58" w:rsidRPr="00333B58">
          <w:rPr>
            <w:rStyle w:val="affc"/>
            <w:rFonts w:ascii="Times New Roman" w:hAnsi="Times New Roman" w:cs="Times New Roman"/>
            <w:noProof/>
            <w:lang w:eastAsia="ru-RU"/>
          </w:rPr>
          <w:t xml:space="preserve"> источников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_Toc6262160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61</w:t>
        </w:r>
        <w:r w:rsidR="00333B58" w:rsidRPr="00333B58">
          <w:rPr>
            <w:rFonts w:ascii="Times New Roman" w:hAnsi="Times New Roman" w:cs="Times New Roman"/>
            <w:noProof/>
            <w:webHidden/>
          </w:rPr>
          <w:fldChar w:fldCharType="end"/>
        </w:r>
      </w:hyperlink>
    </w:p>
    <w:p w14:paraId="292E37F2" w14:textId="77777777" w:rsidR="00333B58" w:rsidRPr="00333B58" w:rsidRDefault="003810E6">
      <w:pPr>
        <w:pStyle w:val="21"/>
        <w:rPr>
          <w:rFonts w:ascii="Times New Roman" w:eastAsiaTheme="minorEastAsia" w:hAnsi="Times New Roman" w:cs="Times New Roman"/>
          <w:noProof/>
          <w:lang w:eastAsia="ru-RU"/>
        </w:rPr>
      </w:pPr>
      <w:hyperlink w:anchor="_Toc6262161" w:history="1">
        <w:r w:rsidR="00333B58" w:rsidRPr="00333B58">
          <w:rPr>
            <w:rStyle w:val="affc"/>
            <w:rFonts w:ascii="Times New Roman" w:hAnsi="Times New Roman" w:cs="Times New Roman"/>
            <w:noProof/>
            <w:snapToGrid w:val="0"/>
            <w:w w:val="0"/>
          </w:rPr>
          <w:t>5.6.</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_Toc6262161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62</w:t>
        </w:r>
        <w:r w:rsidR="00333B58" w:rsidRPr="00333B58">
          <w:rPr>
            <w:rFonts w:ascii="Times New Roman" w:hAnsi="Times New Roman" w:cs="Times New Roman"/>
            <w:noProof/>
            <w:webHidden/>
          </w:rPr>
          <w:fldChar w:fldCharType="end"/>
        </w:r>
      </w:hyperlink>
    </w:p>
    <w:p w14:paraId="6D25100F" w14:textId="77777777" w:rsidR="00333B58" w:rsidRPr="00333B58" w:rsidRDefault="003810E6">
      <w:pPr>
        <w:pStyle w:val="21"/>
        <w:rPr>
          <w:rFonts w:ascii="Times New Roman" w:eastAsiaTheme="minorEastAsia" w:hAnsi="Times New Roman" w:cs="Times New Roman"/>
          <w:noProof/>
          <w:lang w:eastAsia="ru-RU"/>
        </w:rPr>
      </w:pPr>
      <w:hyperlink w:anchor="_Toc6262162" w:history="1">
        <w:r w:rsidR="00333B58" w:rsidRPr="00333B58">
          <w:rPr>
            <w:rStyle w:val="affc"/>
            <w:rFonts w:ascii="Times New Roman" w:eastAsia="Calibri" w:hAnsi="Times New Roman" w:cs="Times New Roman"/>
            <w:noProof/>
            <w:snapToGrid w:val="0"/>
            <w:w w:val="0"/>
            <w:lang w:eastAsia="ru-RU"/>
          </w:rPr>
          <w:t>5.7.</w:t>
        </w:r>
        <w:r w:rsidR="00333B58" w:rsidRPr="00333B58">
          <w:rPr>
            <w:rFonts w:ascii="Times New Roman" w:eastAsiaTheme="minorEastAsia" w:hAnsi="Times New Roman" w:cs="Times New Roman"/>
            <w:noProof/>
            <w:lang w:eastAsia="ru-RU"/>
          </w:rPr>
          <w:tab/>
        </w:r>
        <w:r w:rsidR="00333B58" w:rsidRPr="00333B58">
          <w:rPr>
            <w:rStyle w:val="affc"/>
            <w:rFonts w:ascii="Times New Roman" w:eastAsia="Calibri" w:hAnsi="Times New Roman" w:cs="Times New Roman"/>
            <w:noProof/>
            <w:lang w:eastAsia="ru-RU"/>
          </w:rPr>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_Toc6262162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62</w:t>
        </w:r>
        <w:r w:rsidR="00333B58" w:rsidRPr="00333B58">
          <w:rPr>
            <w:rFonts w:ascii="Times New Roman" w:hAnsi="Times New Roman" w:cs="Times New Roman"/>
            <w:noProof/>
            <w:webHidden/>
          </w:rPr>
          <w:fldChar w:fldCharType="end"/>
        </w:r>
      </w:hyperlink>
    </w:p>
    <w:p w14:paraId="41E604CA" w14:textId="77777777" w:rsidR="00333B58" w:rsidRPr="00333B58" w:rsidRDefault="003810E6">
      <w:pPr>
        <w:pStyle w:val="21"/>
        <w:rPr>
          <w:rFonts w:ascii="Times New Roman" w:eastAsiaTheme="minorEastAsia" w:hAnsi="Times New Roman" w:cs="Times New Roman"/>
          <w:noProof/>
          <w:lang w:eastAsia="ru-RU"/>
        </w:rPr>
      </w:pPr>
      <w:hyperlink w:anchor="_Toc6262163" w:history="1">
        <w:r w:rsidR="00333B58" w:rsidRPr="00333B58">
          <w:rPr>
            <w:rStyle w:val="affc"/>
            <w:rFonts w:ascii="Times New Roman" w:hAnsi="Times New Roman" w:cs="Times New Roman"/>
            <w:noProof/>
            <w:snapToGrid w:val="0"/>
            <w:w w:val="0"/>
          </w:rPr>
          <w:t>5.8.</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_Toc6262163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62</w:t>
        </w:r>
        <w:r w:rsidR="00333B58" w:rsidRPr="00333B58">
          <w:rPr>
            <w:rFonts w:ascii="Times New Roman" w:hAnsi="Times New Roman" w:cs="Times New Roman"/>
            <w:noProof/>
            <w:webHidden/>
          </w:rPr>
          <w:fldChar w:fldCharType="end"/>
        </w:r>
      </w:hyperlink>
    </w:p>
    <w:p w14:paraId="30527E3E" w14:textId="77777777" w:rsidR="00333B58" w:rsidRPr="00333B58" w:rsidRDefault="003810E6">
      <w:pPr>
        <w:pStyle w:val="21"/>
        <w:rPr>
          <w:rFonts w:ascii="Times New Roman" w:eastAsiaTheme="minorEastAsia" w:hAnsi="Times New Roman" w:cs="Times New Roman"/>
          <w:noProof/>
          <w:lang w:eastAsia="ru-RU"/>
        </w:rPr>
      </w:pPr>
      <w:hyperlink w:anchor="_Toc6262164" w:history="1">
        <w:r w:rsidR="00333B58" w:rsidRPr="00333B58">
          <w:rPr>
            <w:rStyle w:val="affc"/>
            <w:rFonts w:ascii="Times New Roman" w:hAnsi="Times New Roman" w:cs="Times New Roman"/>
            <w:noProof/>
            <w:snapToGrid w:val="0"/>
            <w:w w:val="0"/>
            <w:lang w:eastAsia="ru-RU"/>
          </w:rPr>
          <w:t>5.9.</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Обоснование организации индивидуального теплоснабжения в зонах застройки поселения малоэтажными жилыми зданиями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_Toc6262164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62</w:t>
        </w:r>
        <w:r w:rsidR="00333B58" w:rsidRPr="00333B58">
          <w:rPr>
            <w:rFonts w:ascii="Times New Roman" w:hAnsi="Times New Roman" w:cs="Times New Roman"/>
            <w:noProof/>
            <w:webHidden/>
          </w:rPr>
          <w:fldChar w:fldCharType="end"/>
        </w:r>
      </w:hyperlink>
    </w:p>
    <w:p w14:paraId="67C1E797" w14:textId="77777777" w:rsidR="00333B58" w:rsidRPr="00333B58" w:rsidRDefault="003810E6">
      <w:pPr>
        <w:pStyle w:val="21"/>
        <w:rPr>
          <w:rFonts w:ascii="Times New Roman" w:eastAsiaTheme="minorEastAsia" w:hAnsi="Times New Roman" w:cs="Times New Roman"/>
          <w:noProof/>
          <w:lang w:eastAsia="ru-RU"/>
        </w:rPr>
      </w:pPr>
      <w:hyperlink w:anchor="_Toc6262165" w:history="1">
        <w:r w:rsidR="00333B58" w:rsidRPr="00333B58">
          <w:rPr>
            <w:rStyle w:val="affc"/>
            <w:rFonts w:ascii="Times New Roman" w:hAnsi="Times New Roman" w:cs="Times New Roman"/>
            <w:noProof/>
            <w:snapToGrid w:val="0"/>
            <w:w w:val="0"/>
            <w:lang w:eastAsia="ru-RU"/>
          </w:rPr>
          <w:t>5.10.</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Обоснование</w:t>
        </w:r>
        <w:r w:rsidR="00333B58" w:rsidRPr="00333B58">
          <w:rPr>
            <w:rStyle w:val="affc"/>
            <w:rFonts w:ascii="Times New Roman" w:hAnsi="Times New Roman" w:cs="Times New Roman"/>
            <w:noProof/>
          </w:rPr>
          <w:t xml:space="preserve"> </w:t>
        </w:r>
        <w:r w:rsidR="00333B58" w:rsidRPr="00333B58">
          <w:rPr>
            <w:rStyle w:val="affc"/>
            <w:rFonts w:ascii="Times New Roman" w:hAnsi="Times New Roman" w:cs="Times New Roman"/>
            <w:noProof/>
            <w:lang w:eastAsia="ru-RU"/>
          </w:rPr>
          <w:t>организации теплоснабжения в производственных зонах на территории поселения, городского округа</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_Toc6262165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63</w:t>
        </w:r>
        <w:r w:rsidR="00333B58" w:rsidRPr="00333B58">
          <w:rPr>
            <w:rFonts w:ascii="Times New Roman" w:hAnsi="Times New Roman" w:cs="Times New Roman"/>
            <w:noProof/>
            <w:webHidden/>
          </w:rPr>
          <w:fldChar w:fldCharType="end"/>
        </w:r>
      </w:hyperlink>
    </w:p>
    <w:p w14:paraId="14DE683F" w14:textId="77777777" w:rsidR="00333B58" w:rsidRPr="00333B58" w:rsidRDefault="003810E6">
      <w:pPr>
        <w:pStyle w:val="21"/>
        <w:rPr>
          <w:rFonts w:ascii="Times New Roman" w:eastAsiaTheme="minorEastAsia" w:hAnsi="Times New Roman" w:cs="Times New Roman"/>
          <w:noProof/>
          <w:lang w:eastAsia="ru-RU"/>
        </w:rPr>
      </w:pPr>
      <w:hyperlink w:anchor="_Toc6262166" w:history="1">
        <w:r w:rsidR="00333B58" w:rsidRPr="00333B58">
          <w:rPr>
            <w:rStyle w:val="affc"/>
            <w:rFonts w:ascii="Times New Roman" w:hAnsi="Times New Roman" w:cs="Times New Roman"/>
            <w:noProof/>
            <w:snapToGrid w:val="0"/>
            <w:w w:val="0"/>
            <w:lang w:eastAsia="ru-RU"/>
          </w:rPr>
          <w:t>5.11.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сельского округа и ежегодное распределение объемов тепловой нагрузки между источниками тепловой энергии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_Toc6262166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63</w:t>
        </w:r>
        <w:r w:rsidR="00333B58" w:rsidRPr="00333B58">
          <w:rPr>
            <w:rFonts w:ascii="Times New Roman" w:hAnsi="Times New Roman" w:cs="Times New Roman"/>
            <w:noProof/>
            <w:webHidden/>
          </w:rPr>
          <w:fldChar w:fldCharType="end"/>
        </w:r>
      </w:hyperlink>
    </w:p>
    <w:p w14:paraId="3351EAF1" w14:textId="77777777" w:rsidR="00333B58" w:rsidRPr="00333B58" w:rsidRDefault="003810E6">
      <w:pPr>
        <w:pStyle w:val="21"/>
        <w:rPr>
          <w:rFonts w:ascii="Times New Roman" w:eastAsiaTheme="minorEastAsia" w:hAnsi="Times New Roman" w:cs="Times New Roman"/>
          <w:noProof/>
          <w:lang w:eastAsia="ru-RU"/>
        </w:rPr>
      </w:pPr>
      <w:hyperlink w:anchor="_Toc6262167" w:history="1">
        <w:r w:rsidR="00333B58" w:rsidRPr="00333B58">
          <w:rPr>
            <w:rStyle w:val="affc"/>
            <w:rFonts w:ascii="Times New Roman" w:hAnsi="Times New Roman" w:cs="Times New Roman"/>
            <w:noProof/>
            <w:snapToGrid w:val="0"/>
            <w:w w:val="0"/>
            <w:lang w:eastAsia="ru-RU"/>
          </w:rPr>
          <w:t>5.12.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Расчет радиусов эффективного теплоснабжения (зоны действия источников тепловой энергии) в каждой из систем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_Toc6262167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63</w:t>
        </w:r>
        <w:r w:rsidR="00333B58" w:rsidRPr="00333B58">
          <w:rPr>
            <w:rFonts w:ascii="Times New Roman" w:hAnsi="Times New Roman" w:cs="Times New Roman"/>
            <w:noProof/>
            <w:webHidden/>
          </w:rPr>
          <w:fldChar w:fldCharType="end"/>
        </w:r>
      </w:hyperlink>
    </w:p>
    <w:p w14:paraId="68AEDFE9" w14:textId="77777777" w:rsidR="00333B58" w:rsidRPr="00333B58" w:rsidRDefault="003810E6">
      <w:pPr>
        <w:pStyle w:val="14"/>
        <w:rPr>
          <w:rFonts w:ascii="Times New Roman" w:eastAsiaTheme="minorEastAsia" w:hAnsi="Times New Roman" w:cs="Times New Roman"/>
          <w:noProof/>
          <w:lang w:eastAsia="ru-RU"/>
        </w:rPr>
      </w:pPr>
      <w:hyperlink w:anchor="_Toc6262168" w:history="1">
        <w:r w:rsidR="00333B58" w:rsidRPr="00333B58">
          <w:rPr>
            <w:rStyle w:val="affc"/>
            <w:rFonts w:ascii="Times New Roman" w:hAnsi="Times New Roman" w:cs="Times New Roman"/>
            <w:noProof/>
            <w:lang w:eastAsia="ru-RU"/>
          </w:rPr>
          <w:t>6.</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Предложения по строительству и реконструкции тепловых сетей и сооружений на них</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_Toc6262168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65</w:t>
        </w:r>
        <w:r w:rsidR="00333B58" w:rsidRPr="00333B58">
          <w:rPr>
            <w:rFonts w:ascii="Times New Roman" w:hAnsi="Times New Roman" w:cs="Times New Roman"/>
            <w:noProof/>
            <w:webHidden/>
          </w:rPr>
          <w:fldChar w:fldCharType="end"/>
        </w:r>
      </w:hyperlink>
    </w:p>
    <w:p w14:paraId="17D0EEF9" w14:textId="77777777" w:rsidR="00333B58" w:rsidRPr="00333B58" w:rsidRDefault="003810E6">
      <w:pPr>
        <w:pStyle w:val="21"/>
        <w:rPr>
          <w:rFonts w:ascii="Times New Roman" w:eastAsiaTheme="minorEastAsia" w:hAnsi="Times New Roman" w:cs="Times New Roman"/>
          <w:noProof/>
          <w:lang w:eastAsia="ru-RU"/>
        </w:rPr>
      </w:pPr>
      <w:hyperlink w:anchor="_Toc6262169" w:history="1">
        <w:r w:rsidR="00333B58" w:rsidRPr="00333B58">
          <w:rPr>
            <w:rStyle w:val="affc"/>
            <w:rFonts w:ascii="Times New Roman" w:hAnsi="Times New Roman" w:cs="Times New Roman"/>
            <w:noProof/>
            <w:snapToGrid w:val="0"/>
            <w:w w:val="0"/>
            <w:lang w:eastAsia="ru-RU"/>
          </w:rPr>
          <w:t>6.1.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_Toc6262169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65</w:t>
        </w:r>
        <w:r w:rsidR="00333B58" w:rsidRPr="00333B58">
          <w:rPr>
            <w:rFonts w:ascii="Times New Roman" w:hAnsi="Times New Roman" w:cs="Times New Roman"/>
            <w:noProof/>
            <w:webHidden/>
          </w:rPr>
          <w:fldChar w:fldCharType="end"/>
        </w:r>
      </w:hyperlink>
    </w:p>
    <w:p w14:paraId="456C8D90" w14:textId="77777777" w:rsidR="00333B58" w:rsidRPr="00333B58" w:rsidRDefault="003810E6">
      <w:pPr>
        <w:pStyle w:val="21"/>
        <w:rPr>
          <w:rFonts w:ascii="Times New Roman" w:eastAsiaTheme="minorEastAsia" w:hAnsi="Times New Roman" w:cs="Times New Roman"/>
          <w:noProof/>
          <w:lang w:eastAsia="ru-RU"/>
        </w:rPr>
      </w:pPr>
      <w:hyperlink w:anchor="_Toc6262170" w:history="1">
        <w:r w:rsidR="00333B58" w:rsidRPr="00333B58">
          <w:rPr>
            <w:rStyle w:val="affc"/>
            <w:rFonts w:ascii="Times New Roman" w:hAnsi="Times New Roman" w:cs="Times New Roman"/>
            <w:noProof/>
            <w:snapToGrid w:val="0"/>
            <w:w w:val="0"/>
            <w:lang w:eastAsia="ru-RU"/>
          </w:rPr>
          <w:t>6.2.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_Toc6262170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65</w:t>
        </w:r>
        <w:r w:rsidR="00333B58" w:rsidRPr="00333B58">
          <w:rPr>
            <w:rFonts w:ascii="Times New Roman" w:hAnsi="Times New Roman" w:cs="Times New Roman"/>
            <w:noProof/>
            <w:webHidden/>
          </w:rPr>
          <w:fldChar w:fldCharType="end"/>
        </w:r>
      </w:hyperlink>
    </w:p>
    <w:p w14:paraId="707FB59C" w14:textId="77777777" w:rsidR="00333B58" w:rsidRPr="00333B58" w:rsidRDefault="003810E6">
      <w:pPr>
        <w:pStyle w:val="21"/>
        <w:rPr>
          <w:rFonts w:ascii="Times New Roman" w:eastAsiaTheme="minorEastAsia" w:hAnsi="Times New Roman" w:cs="Times New Roman"/>
          <w:noProof/>
          <w:lang w:eastAsia="ru-RU"/>
        </w:rPr>
      </w:pPr>
      <w:hyperlink w:anchor="_Toc6262171" w:history="1">
        <w:r w:rsidR="00333B58" w:rsidRPr="00333B58">
          <w:rPr>
            <w:rStyle w:val="affc"/>
            <w:rFonts w:ascii="Times New Roman" w:eastAsia="Calibri" w:hAnsi="Times New Roman" w:cs="Times New Roman"/>
            <w:noProof/>
            <w:snapToGrid w:val="0"/>
            <w:w w:val="0"/>
            <w:lang w:eastAsia="ru-RU"/>
          </w:rPr>
          <w:t>6.3.</w:t>
        </w:r>
        <w:r w:rsidR="00333B58" w:rsidRPr="00333B58">
          <w:rPr>
            <w:rFonts w:ascii="Times New Roman" w:eastAsiaTheme="minorEastAsia" w:hAnsi="Times New Roman" w:cs="Times New Roman"/>
            <w:noProof/>
            <w:lang w:eastAsia="ru-RU"/>
          </w:rPr>
          <w:tab/>
        </w:r>
        <w:r w:rsidR="00333B58" w:rsidRPr="00333B58">
          <w:rPr>
            <w:rStyle w:val="affc"/>
            <w:rFonts w:ascii="Times New Roman" w:eastAsia="Calibri" w:hAnsi="Times New Roman" w:cs="Times New Roman"/>
            <w:noProof/>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_Toc6262171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67</w:t>
        </w:r>
        <w:r w:rsidR="00333B58" w:rsidRPr="00333B58">
          <w:rPr>
            <w:rFonts w:ascii="Times New Roman" w:hAnsi="Times New Roman" w:cs="Times New Roman"/>
            <w:noProof/>
            <w:webHidden/>
          </w:rPr>
          <w:fldChar w:fldCharType="end"/>
        </w:r>
      </w:hyperlink>
    </w:p>
    <w:p w14:paraId="6E671BE1" w14:textId="77777777" w:rsidR="00333B58" w:rsidRPr="00333B58" w:rsidRDefault="003810E6">
      <w:pPr>
        <w:pStyle w:val="21"/>
        <w:rPr>
          <w:rFonts w:ascii="Times New Roman" w:eastAsiaTheme="minorEastAsia" w:hAnsi="Times New Roman" w:cs="Times New Roman"/>
          <w:noProof/>
          <w:lang w:eastAsia="ru-RU"/>
        </w:rPr>
      </w:pPr>
      <w:hyperlink w:anchor="_Toc6262172" w:history="1">
        <w:r w:rsidR="00333B58" w:rsidRPr="00333B58">
          <w:rPr>
            <w:rStyle w:val="affc"/>
            <w:rFonts w:ascii="Times New Roman" w:hAnsi="Times New Roman" w:cs="Times New Roman"/>
            <w:noProof/>
            <w:snapToGrid w:val="0"/>
            <w:w w:val="0"/>
            <w:lang w:eastAsia="ru-RU"/>
          </w:rPr>
          <w:t>6.4.</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Строительство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_Toc6262172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67</w:t>
        </w:r>
        <w:r w:rsidR="00333B58" w:rsidRPr="00333B58">
          <w:rPr>
            <w:rFonts w:ascii="Times New Roman" w:hAnsi="Times New Roman" w:cs="Times New Roman"/>
            <w:noProof/>
            <w:webHidden/>
          </w:rPr>
          <w:fldChar w:fldCharType="end"/>
        </w:r>
      </w:hyperlink>
    </w:p>
    <w:p w14:paraId="04A56A79" w14:textId="77777777" w:rsidR="00333B58" w:rsidRPr="00333B58" w:rsidRDefault="003810E6">
      <w:pPr>
        <w:pStyle w:val="21"/>
        <w:rPr>
          <w:rFonts w:ascii="Times New Roman" w:eastAsiaTheme="minorEastAsia" w:hAnsi="Times New Roman" w:cs="Times New Roman"/>
          <w:noProof/>
          <w:lang w:eastAsia="ru-RU"/>
        </w:rPr>
      </w:pPr>
      <w:hyperlink w:anchor="_Toc6262173" w:history="1">
        <w:r w:rsidR="00333B58" w:rsidRPr="00333B58">
          <w:rPr>
            <w:rStyle w:val="affc"/>
            <w:rFonts w:ascii="Times New Roman" w:hAnsi="Times New Roman" w:cs="Times New Roman"/>
            <w:noProof/>
            <w:snapToGrid w:val="0"/>
            <w:w w:val="0"/>
          </w:rPr>
          <w:t>6.5.</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Строительство тепловых сетей для обеспечения нормативной надежности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_Toc6262173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67</w:t>
        </w:r>
        <w:r w:rsidR="00333B58" w:rsidRPr="00333B58">
          <w:rPr>
            <w:rFonts w:ascii="Times New Roman" w:hAnsi="Times New Roman" w:cs="Times New Roman"/>
            <w:noProof/>
            <w:webHidden/>
          </w:rPr>
          <w:fldChar w:fldCharType="end"/>
        </w:r>
      </w:hyperlink>
    </w:p>
    <w:p w14:paraId="58F24E71" w14:textId="77777777" w:rsidR="00333B58" w:rsidRPr="00333B58" w:rsidRDefault="003810E6">
      <w:pPr>
        <w:pStyle w:val="21"/>
        <w:rPr>
          <w:rFonts w:ascii="Times New Roman" w:eastAsiaTheme="minorEastAsia" w:hAnsi="Times New Roman" w:cs="Times New Roman"/>
          <w:noProof/>
          <w:lang w:eastAsia="ru-RU"/>
        </w:rPr>
      </w:pPr>
      <w:hyperlink w:anchor="_Toc6262174" w:history="1">
        <w:r w:rsidR="00333B58" w:rsidRPr="00333B58">
          <w:rPr>
            <w:rStyle w:val="affc"/>
            <w:rFonts w:ascii="Times New Roman" w:hAnsi="Times New Roman" w:cs="Times New Roman"/>
            <w:noProof/>
            <w:snapToGrid w:val="0"/>
            <w:w w:val="0"/>
            <w:lang w:eastAsia="ru-RU"/>
          </w:rPr>
          <w:t>6.6.</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Реконструкция тепловых сетей с увеличением диаметров трубопроводов для обеспечения перспективных приростов тепловой нагрузки.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_Toc6262174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67</w:t>
        </w:r>
        <w:r w:rsidR="00333B58" w:rsidRPr="00333B58">
          <w:rPr>
            <w:rFonts w:ascii="Times New Roman" w:hAnsi="Times New Roman" w:cs="Times New Roman"/>
            <w:noProof/>
            <w:webHidden/>
          </w:rPr>
          <w:fldChar w:fldCharType="end"/>
        </w:r>
      </w:hyperlink>
    </w:p>
    <w:p w14:paraId="62B81E83" w14:textId="77777777" w:rsidR="00333B58" w:rsidRPr="00333B58" w:rsidRDefault="003810E6">
      <w:pPr>
        <w:pStyle w:val="21"/>
        <w:rPr>
          <w:rFonts w:ascii="Times New Roman" w:eastAsiaTheme="minorEastAsia" w:hAnsi="Times New Roman" w:cs="Times New Roman"/>
          <w:noProof/>
          <w:lang w:eastAsia="ru-RU"/>
        </w:rPr>
      </w:pPr>
      <w:hyperlink w:anchor="_Toc6262175" w:history="1">
        <w:r w:rsidR="00333B58" w:rsidRPr="00333B58">
          <w:rPr>
            <w:rStyle w:val="affc"/>
            <w:rFonts w:ascii="Times New Roman" w:hAnsi="Times New Roman" w:cs="Times New Roman"/>
            <w:noProof/>
            <w:snapToGrid w:val="0"/>
            <w:w w:val="0"/>
            <w:lang w:eastAsia="ru-RU"/>
          </w:rPr>
          <w:t>6.7.</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Реконструкция тепловых сетей, подлежащих замене в связи с исчерпанием эксплуатационного ресурса</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_Toc6262175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67</w:t>
        </w:r>
        <w:r w:rsidR="00333B58" w:rsidRPr="00333B58">
          <w:rPr>
            <w:rFonts w:ascii="Times New Roman" w:hAnsi="Times New Roman" w:cs="Times New Roman"/>
            <w:noProof/>
            <w:webHidden/>
          </w:rPr>
          <w:fldChar w:fldCharType="end"/>
        </w:r>
      </w:hyperlink>
    </w:p>
    <w:p w14:paraId="4C778325" w14:textId="77777777" w:rsidR="00333B58" w:rsidRPr="00333B58" w:rsidRDefault="003810E6">
      <w:pPr>
        <w:pStyle w:val="21"/>
        <w:rPr>
          <w:rFonts w:ascii="Times New Roman" w:eastAsiaTheme="minorEastAsia" w:hAnsi="Times New Roman" w:cs="Times New Roman"/>
          <w:noProof/>
          <w:lang w:eastAsia="ru-RU"/>
        </w:rPr>
      </w:pPr>
      <w:hyperlink w:anchor="_Toc6262176" w:history="1">
        <w:r w:rsidR="00333B58" w:rsidRPr="00333B58">
          <w:rPr>
            <w:rStyle w:val="affc"/>
            <w:rFonts w:ascii="Times New Roman" w:hAnsi="Times New Roman" w:cs="Times New Roman"/>
            <w:noProof/>
            <w:snapToGrid w:val="0"/>
            <w:w w:val="0"/>
          </w:rPr>
          <w:t>6.8.</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shd w:val="clear" w:color="auto" w:fill="FFFFFF"/>
          </w:rPr>
          <w:t>Строительство и реконструкция насосных станций</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_Toc6262176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68</w:t>
        </w:r>
        <w:r w:rsidR="00333B58" w:rsidRPr="00333B58">
          <w:rPr>
            <w:rFonts w:ascii="Times New Roman" w:hAnsi="Times New Roman" w:cs="Times New Roman"/>
            <w:noProof/>
            <w:webHidden/>
          </w:rPr>
          <w:fldChar w:fldCharType="end"/>
        </w:r>
      </w:hyperlink>
    </w:p>
    <w:p w14:paraId="1FEF1070" w14:textId="77777777" w:rsidR="00333B58" w:rsidRPr="00333B58" w:rsidRDefault="003810E6">
      <w:pPr>
        <w:pStyle w:val="14"/>
        <w:rPr>
          <w:rFonts w:ascii="Times New Roman" w:eastAsiaTheme="minorEastAsia" w:hAnsi="Times New Roman" w:cs="Times New Roman"/>
          <w:noProof/>
          <w:lang w:eastAsia="ru-RU"/>
        </w:rPr>
      </w:pPr>
      <w:hyperlink w:anchor="_Toc6262177" w:history="1">
        <w:r w:rsidR="00333B58" w:rsidRPr="00333B58">
          <w:rPr>
            <w:rStyle w:val="affc"/>
            <w:rFonts w:ascii="Times New Roman" w:hAnsi="Times New Roman" w:cs="Times New Roman"/>
            <w:noProof/>
          </w:rPr>
          <w:t>7.</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rPr>
          <w:t>Перспективные топливные балансы</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_Toc6262177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70</w:t>
        </w:r>
        <w:r w:rsidR="00333B58" w:rsidRPr="00333B58">
          <w:rPr>
            <w:rFonts w:ascii="Times New Roman" w:hAnsi="Times New Roman" w:cs="Times New Roman"/>
            <w:noProof/>
            <w:webHidden/>
          </w:rPr>
          <w:fldChar w:fldCharType="end"/>
        </w:r>
      </w:hyperlink>
    </w:p>
    <w:p w14:paraId="3156650A" w14:textId="77777777" w:rsidR="00333B58" w:rsidRPr="00333B58" w:rsidRDefault="003810E6">
      <w:pPr>
        <w:pStyle w:val="21"/>
        <w:rPr>
          <w:rFonts w:ascii="Times New Roman" w:eastAsiaTheme="minorEastAsia" w:hAnsi="Times New Roman" w:cs="Times New Roman"/>
          <w:noProof/>
          <w:lang w:eastAsia="ru-RU"/>
        </w:rPr>
      </w:pPr>
      <w:hyperlink w:anchor="_Toc6262178" w:history="1">
        <w:r w:rsidR="00333B58" w:rsidRPr="00333B58">
          <w:rPr>
            <w:rStyle w:val="affc"/>
            <w:rFonts w:ascii="Times New Roman" w:hAnsi="Times New Roman" w:cs="Times New Roman"/>
            <w:noProof/>
            <w:snapToGrid w:val="0"/>
            <w:w w:val="0"/>
            <w:lang w:eastAsia="ru-RU"/>
          </w:rPr>
          <w:t>7.1.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_Toc6262178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70</w:t>
        </w:r>
        <w:r w:rsidR="00333B58" w:rsidRPr="00333B58">
          <w:rPr>
            <w:rFonts w:ascii="Times New Roman" w:hAnsi="Times New Roman" w:cs="Times New Roman"/>
            <w:noProof/>
            <w:webHidden/>
          </w:rPr>
          <w:fldChar w:fldCharType="end"/>
        </w:r>
      </w:hyperlink>
    </w:p>
    <w:p w14:paraId="5A6F0DFE" w14:textId="77777777" w:rsidR="00333B58" w:rsidRPr="00333B58" w:rsidRDefault="003810E6">
      <w:pPr>
        <w:pStyle w:val="21"/>
        <w:rPr>
          <w:rFonts w:ascii="Times New Roman" w:eastAsiaTheme="minorEastAsia" w:hAnsi="Times New Roman" w:cs="Times New Roman"/>
          <w:noProof/>
          <w:lang w:eastAsia="ru-RU"/>
        </w:rPr>
      </w:pPr>
      <w:hyperlink w:anchor="_Toc6262179" w:history="1">
        <w:r w:rsidR="00333B58" w:rsidRPr="00333B58">
          <w:rPr>
            <w:rStyle w:val="affc"/>
            <w:rFonts w:ascii="Times New Roman" w:hAnsi="Times New Roman" w:cs="Times New Roman"/>
            <w:noProof/>
            <w:snapToGrid w:val="0"/>
            <w:w w:val="0"/>
            <w:lang w:eastAsia="ru-RU"/>
          </w:rPr>
          <w:t>7.2.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Расчеты по каждому источнику тепловой энергии нормативных запасов аварийных видов топлива</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_Toc6262179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70</w:t>
        </w:r>
        <w:r w:rsidR="00333B58" w:rsidRPr="00333B58">
          <w:rPr>
            <w:rFonts w:ascii="Times New Roman" w:hAnsi="Times New Roman" w:cs="Times New Roman"/>
            <w:noProof/>
            <w:webHidden/>
          </w:rPr>
          <w:fldChar w:fldCharType="end"/>
        </w:r>
      </w:hyperlink>
    </w:p>
    <w:p w14:paraId="7178AF8C" w14:textId="77777777" w:rsidR="00333B58" w:rsidRPr="00333B58" w:rsidRDefault="003810E6">
      <w:pPr>
        <w:pStyle w:val="14"/>
        <w:rPr>
          <w:rFonts w:ascii="Times New Roman" w:eastAsiaTheme="minorEastAsia" w:hAnsi="Times New Roman" w:cs="Times New Roman"/>
          <w:noProof/>
          <w:lang w:eastAsia="ru-RU"/>
        </w:rPr>
      </w:pPr>
      <w:hyperlink w:anchor="_Toc6262180" w:history="1">
        <w:r w:rsidR="00333B58" w:rsidRPr="00333B58">
          <w:rPr>
            <w:rStyle w:val="affc"/>
            <w:rFonts w:ascii="Times New Roman" w:hAnsi="Times New Roman" w:cs="Times New Roman"/>
            <w:noProof/>
            <w:lang w:eastAsia="ru-RU"/>
          </w:rPr>
          <w:t>8.</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Оценка надежности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_Toc6262180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71</w:t>
        </w:r>
        <w:r w:rsidR="00333B58" w:rsidRPr="00333B58">
          <w:rPr>
            <w:rFonts w:ascii="Times New Roman" w:hAnsi="Times New Roman" w:cs="Times New Roman"/>
            <w:noProof/>
            <w:webHidden/>
          </w:rPr>
          <w:fldChar w:fldCharType="end"/>
        </w:r>
      </w:hyperlink>
    </w:p>
    <w:p w14:paraId="3DF38BBD" w14:textId="77777777" w:rsidR="00333B58" w:rsidRPr="00333B58" w:rsidRDefault="003810E6">
      <w:pPr>
        <w:pStyle w:val="14"/>
        <w:rPr>
          <w:rFonts w:ascii="Times New Roman" w:eastAsiaTheme="minorEastAsia" w:hAnsi="Times New Roman" w:cs="Times New Roman"/>
          <w:noProof/>
          <w:lang w:eastAsia="ru-RU"/>
        </w:rPr>
      </w:pPr>
      <w:hyperlink w:anchor="_Toc6262181" w:history="1">
        <w:r w:rsidR="00333B58" w:rsidRPr="00333B58">
          <w:rPr>
            <w:rStyle w:val="affc"/>
            <w:rFonts w:ascii="Times New Roman" w:hAnsi="Times New Roman" w:cs="Times New Roman"/>
            <w:noProof/>
            <w:lang w:eastAsia="ru-RU"/>
          </w:rPr>
          <w:t>9.</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Обоснование инвестиций в строительство, реконструкцию и техническое перевооружение</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_Toc6262181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72</w:t>
        </w:r>
        <w:r w:rsidR="00333B58" w:rsidRPr="00333B58">
          <w:rPr>
            <w:rFonts w:ascii="Times New Roman" w:hAnsi="Times New Roman" w:cs="Times New Roman"/>
            <w:noProof/>
            <w:webHidden/>
          </w:rPr>
          <w:fldChar w:fldCharType="end"/>
        </w:r>
      </w:hyperlink>
    </w:p>
    <w:p w14:paraId="4344B17E" w14:textId="77777777" w:rsidR="00333B58" w:rsidRPr="00333B58" w:rsidRDefault="003810E6">
      <w:pPr>
        <w:pStyle w:val="21"/>
        <w:rPr>
          <w:rFonts w:ascii="Times New Roman" w:eastAsiaTheme="minorEastAsia" w:hAnsi="Times New Roman" w:cs="Times New Roman"/>
          <w:noProof/>
          <w:lang w:eastAsia="ru-RU"/>
        </w:rPr>
      </w:pPr>
      <w:hyperlink w:anchor="_Toc6262182" w:history="1">
        <w:r w:rsidR="00333B58" w:rsidRPr="00333B58">
          <w:rPr>
            <w:rStyle w:val="affc"/>
            <w:rFonts w:ascii="Times New Roman" w:hAnsi="Times New Roman" w:cs="Times New Roman"/>
            <w:noProof/>
            <w:snapToGrid w:val="0"/>
            <w:w w:val="0"/>
            <w:lang w:eastAsia="ru-RU"/>
          </w:rPr>
          <w:t>9.1.</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_Toc6262182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72</w:t>
        </w:r>
        <w:r w:rsidR="00333B58" w:rsidRPr="00333B58">
          <w:rPr>
            <w:rFonts w:ascii="Times New Roman" w:hAnsi="Times New Roman" w:cs="Times New Roman"/>
            <w:noProof/>
            <w:webHidden/>
          </w:rPr>
          <w:fldChar w:fldCharType="end"/>
        </w:r>
      </w:hyperlink>
    </w:p>
    <w:p w14:paraId="3D5A14D4" w14:textId="77777777" w:rsidR="00333B58" w:rsidRPr="00333B58" w:rsidRDefault="003810E6">
      <w:pPr>
        <w:pStyle w:val="21"/>
        <w:rPr>
          <w:rFonts w:ascii="Times New Roman" w:eastAsiaTheme="minorEastAsia" w:hAnsi="Times New Roman" w:cs="Times New Roman"/>
          <w:noProof/>
          <w:lang w:eastAsia="ru-RU"/>
        </w:rPr>
      </w:pPr>
      <w:hyperlink w:anchor="_Toc6262183" w:history="1">
        <w:r w:rsidR="00333B58" w:rsidRPr="00333B58">
          <w:rPr>
            <w:rStyle w:val="affc"/>
            <w:rFonts w:ascii="Times New Roman" w:hAnsi="Times New Roman" w:cs="Times New Roman"/>
            <w:noProof/>
            <w:snapToGrid w:val="0"/>
            <w:w w:val="0"/>
            <w:lang w:eastAsia="ru-RU"/>
          </w:rPr>
          <w:t>9.2.</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Предложения по источникам инвестиций, обеспечивающих финансовые потребности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_Toc6262183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75</w:t>
        </w:r>
        <w:r w:rsidR="00333B58" w:rsidRPr="00333B58">
          <w:rPr>
            <w:rFonts w:ascii="Times New Roman" w:hAnsi="Times New Roman" w:cs="Times New Roman"/>
            <w:noProof/>
            <w:webHidden/>
          </w:rPr>
          <w:fldChar w:fldCharType="end"/>
        </w:r>
      </w:hyperlink>
    </w:p>
    <w:p w14:paraId="43DDCBA1" w14:textId="77777777" w:rsidR="00333B58" w:rsidRPr="00333B58" w:rsidRDefault="003810E6">
      <w:pPr>
        <w:pStyle w:val="21"/>
        <w:rPr>
          <w:rFonts w:ascii="Times New Roman" w:eastAsiaTheme="minorEastAsia" w:hAnsi="Times New Roman" w:cs="Times New Roman"/>
          <w:noProof/>
          <w:lang w:eastAsia="ru-RU"/>
        </w:rPr>
      </w:pPr>
      <w:hyperlink w:anchor="_Toc6262184" w:history="1">
        <w:r w:rsidR="00333B58" w:rsidRPr="00333B58">
          <w:rPr>
            <w:rStyle w:val="affc"/>
            <w:rFonts w:ascii="Times New Roman" w:hAnsi="Times New Roman" w:cs="Times New Roman"/>
            <w:noProof/>
            <w:snapToGrid w:val="0"/>
            <w:w w:val="0"/>
            <w:lang w:eastAsia="ru-RU"/>
          </w:rPr>
          <w:t>9.3.</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Расчет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_Toc6262184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76</w:t>
        </w:r>
        <w:r w:rsidR="00333B58" w:rsidRPr="00333B58">
          <w:rPr>
            <w:rFonts w:ascii="Times New Roman" w:hAnsi="Times New Roman" w:cs="Times New Roman"/>
            <w:noProof/>
            <w:webHidden/>
          </w:rPr>
          <w:fldChar w:fldCharType="end"/>
        </w:r>
      </w:hyperlink>
    </w:p>
    <w:p w14:paraId="2ED9A553" w14:textId="77777777" w:rsidR="00333B58" w:rsidRPr="00333B58" w:rsidRDefault="003810E6">
      <w:pPr>
        <w:pStyle w:val="14"/>
        <w:rPr>
          <w:rFonts w:ascii="Times New Roman" w:eastAsiaTheme="minorEastAsia" w:hAnsi="Times New Roman" w:cs="Times New Roman"/>
          <w:noProof/>
          <w:lang w:eastAsia="ru-RU"/>
        </w:rPr>
      </w:pPr>
      <w:hyperlink w:anchor="_Toc6262185" w:history="1">
        <w:r w:rsidR="00333B58" w:rsidRPr="00333B58">
          <w:rPr>
            <w:rStyle w:val="affc"/>
            <w:rFonts w:ascii="Times New Roman" w:hAnsi="Times New Roman" w:cs="Times New Roman"/>
            <w:noProof/>
            <w:lang w:eastAsia="ru-RU"/>
          </w:rPr>
          <w:t>10.</w:t>
        </w:r>
        <w:r w:rsidR="00333B58" w:rsidRPr="00333B58">
          <w:rPr>
            <w:rFonts w:ascii="Times New Roman" w:eastAsiaTheme="minorEastAsia" w:hAnsi="Times New Roman" w:cs="Times New Roman"/>
            <w:noProof/>
            <w:lang w:eastAsia="ru-RU"/>
          </w:rPr>
          <w:tab/>
        </w:r>
        <w:r w:rsidR="00333B58" w:rsidRPr="00333B58">
          <w:rPr>
            <w:rStyle w:val="affc"/>
            <w:rFonts w:ascii="Times New Roman" w:hAnsi="Times New Roman" w:cs="Times New Roman"/>
            <w:noProof/>
            <w:lang w:eastAsia="ru-RU"/>
          </w:rPr>
          <w:t>Обоснование предложения по определению единой теплоснабжающей организации</w:t>
        </w:r>
        <w:r w:rsidR="00333B58" w:rsidRPr="00333B58">
          <w:rPr>
            <w:rFonts w:ascii="Times New Roman" w:hAnsi="Times New Roman" w:cs="Times New Roman"/>
            <w:noProof/>
            <w:webHidden/>
          </w:rPr>
          <w:tab/>
        </w:r>
        <w:r w:rsidR="00333B58" w:rsidRPr="00333B58">
          <w:rPr>
            <w:rFonts w:ascii="Times New Roman" w:hAnsi="Times New Roman" w:cs="Times New Roman"/>
            <w:noProof/>
            <w:webHidden/>
          </w:rPr>
          <w:fldChar w:fldCharType="begin"/>
        </w:r>
        <w:r w:rsidR="00333B58" w:rsidRPr="00333B58">
          <w:rPr>
            <w:rFonts w:ascii="Times New Roman" w:hAnsi="Times New Roman" w:cs="Times New Roman"/>
            <w:noProof/>
            <w:webHidden/>
          </w:rPr>
          <w:instrText xml:space="preserve"> PAGEREF _Toc6262185 \h </w:instrText>
        </w:r>
        <w:r w:rsidR="00333B58" w:rsidRPr="00333B58">
          <w:rPr>
            <w:rFonts w:ascii="Times New Roman" w:hAnsi="Times New Roman" w:cs="Times New Roman"/>
            <w:noProof/>
            <w:webHidden/>
          </w:rPr>
        </w:r>
        <w:r w:rsidR="00333B58" w:rsidRPr="00333B58">
          <w:rPr>
            <w:rFonts w:ascii="Times New Roman" w:hAnsi="Times New Roman" w:cs="Times New Roman"/>
            <w:noProof/>
            <w:webHidden/>
          </w:rPr>
          <w:fldChar w:fldCharType="separate"/>
        </w:r>
        <w:r w:rsidR="007C0437">
          <w:rPr>
            <w:rFonts w:ascii="Times New Roman" w:hAnsi="Times New Roman" w:cs="Times New Roman"/>
            <w:noProof/>
            <w:webHidden/>
          </w:rPr>
          <w:t>77</w:t>
        </w:r>
        <w:r w:rsidR="00333B58" w:rsidRPr="00333B58">
          <w:rPr>
            <w:rFonts w:ascii="Times New Roman" w:hAnsi="Times New Roman" w:cs="Times New Roman"/>
            <w:noProof/>
            <w:webHidden/>
          </w:rPr>
          <w:fldChar w:fldCharType="end"/>
        </w:r>
      </w:hyperlink>
    </w:p>
    <w:p w14:paraId="19F5912F" w14:textId="147E2991" w:rsidR="00C15B26" w:rsidRPr="002761CA" w:rsidRDefault="006C2892" w:rsidP="002E5F99">
      <w:pPr>
        <w:pStyle w:val="afe"/>
        <w:tabs>
          <w:tab w:val="left" w:pos="567"/>
        </w:tabs>
      </w:pPr>
      <w:r w:rsidRPr="00333B58">
        <w:fldChar w:fldCharType="end"/>
      </w:r>
    </w:p>
    <w:p w14:paraId="48AC4920" w14:textId="77777777" w:rsidR="00CB2226" w:rsidRPr="00CB2226" w:rsidRDefault="00CB2226" w:rsidP="00CB2226">
      <w:pPr>
        <w:pStyle w:val="a7"/>
        <w:sectPr w:rsidR="00CB2226" w:rsidRPr="00CB2226" w:rsidSect="007F0974">
          <w:headerReference w:type="first" r:id="rId13"/>
          <w:footerReference w:type="first" r:id="rId14"/>
          <w:pgSz w:w="11906" w:h="16838" w:code="9"/>
          <w:pgMar w:top="851" w:right="1134" w:bottom="851" w:left="1134" w:header="708" w:footer="255" w:gutter="0"/>
          <w:cols w:space="708"/>
          <w:titlePg/>
          <w:docGrid w:linePitch="360"/>
        </w:sectPr>
      </w:pPr>
    </w:p>
    <w:p w14:paraId="2C1E2E3B" w14:textId="5B740C0B" w:rsidR="007E5E43" w:rsidRPr="007E5E43" w:rsidRDefault="00FA03AC" w:rsidP="00333B58">
      <w:pPr>
        <w:pStyle w:val="1"/>
        <w:numPr>
          <w:ilvl w:val="0"/>
          <w:numId w:val="0"/>
        </w:numPr>
        <w:ind w:left="930"/>
      </w:pPr>
      <w:bookmarkStart w:id="2" w:name="_Toc6262126"/>
      <w:bookmarkStart w:id="3" w:name="_Toc413147302"/>
      <w:r w:rsidRPr="00B66F09">
        <w:lastRenderedPageBreak/>
        <w:t>Введение</w:t>
      </w:r>
      <w:bookmarkEnd w:id="2"/>
    </w:p>
    <w:p w14:paraId="1CE0567E" w14:textId="10D377C8" w:rsidR="007E5E43" w:rsidRPr="007E5E43" w:rsidRDefault="007E5E43" w:rsidP="007E5E43">
      <w:pPr>
        <w:pStyle w:val="a7"/>
      </w:pPr>
      <w:r w:rsidRPr="007E5E43">
        <w:t xml:space="preserve">Состав и структура схемы теплоснабжения удовлетворяют требованиям Федерального закона Российской Федерации от 27 июля 2010 г. № 190-ФЗ </w:t>
      </w:r>
      <w:r w:rsidR="00D3411B">
        <w:t>«</w:t>
      </w:r>
      <w:r w:rsidRPr="007E5E43">
        <w:t>О теплоснабжении</w:t>
      </w:r>
      <w:r w:rsidR="00D3411B">
        <w:t>»</w:t>
      </w:r>
      <w:r w:rsidRPr="007E5E43">
        <w:t xml:space="preserve"> (с изменениями и дополнениями) и требованиям, утвержденным постановлением Правительства Российской Федерации от 22 февраля 2012 г. № 154 </w:t>
      </w:r>
      <w:r w:rsidR="00D3411B">
        <w:t>«</w:t>
      </w:r>
      <w:r w:rsidRPr="007E5E43">
        <w:t>О требованиях к схемам теплоснабжения, порядку их разработки и утверждения</w:t>
      </w:r>
      <w:r w:rsidR="00D3411B">
        <w:t>»</w:t>
      </w:r>
      <w:r w:rsidRPr="007E5E43">
        <w:t>.</w:t>
      </w:r>
    </w:p>
    <w:p w14:paraId="6562D712" w14:textId="77777777" w:rsidR="007E5E43" w:rsidRPr="007E5E43" w:rsidRDefault="007E5E43" w:rsidP="007E5E43">
      <w:pPr>
        <w:pStyle w:val="a7"/>
      </w:pPr>
      <w:r w:rsidRPr="007E5E43">
        <w:t xml:space="preserve">Схема теплоснабжения содержит </w:t>
      </w:r>
      <w:proofErr w:type="spellStart"/>
      <w:r w:rsidRPr="007E5E43">
        <w:t>предпроектные</w:t>
      </w:r>
      <w:proofErr w:type="spellEnd"/>
      <w:r w:rsidRPr="007E5E43">
        <w:t xml:space="preserve"> материалы по обоснованию развития систем теплоснабжения для эффективного и безопасного функционирования и служит защите интересов потребителей тепловой энергии.</w:t>
      </w:r>
    </w:p>
    <w:p w14:paraId="1BE1A954" w14:textId="77777777" w:rsidR="007E5E43" w:rsidRPr="007E5E43" w:rsidRDefault="007E5E43" w:rsidP="007E5E43">
      <w:pPr>
        <w:pStyle w:val="a7"/>
      </w:pPr>
      <w:r w:rsidRPr="007E5E43">
        <w:t xml:space="preserve">Описание существующего положения в сфере теплоснабжения основано на данных, переданных разработчику схемы теплоснабжения по запросам заказчика в адрес теплоснабжающих и </w:t>
      </w:r>
      <w:proofErr w:type="spellStart"/>
      <w:r w:rsidRPr="007E5E43">
        <w:t>теплосетевых</w:t>
      </w:r>
      <w:proofErr w:type="spellEnd"/>
      <w:r w:rsidRPr="007E5E43">
        <w:t xml:space="preserve"> организаций, действующих на территории поселения.</w:t>
      </w:r>
    </w:p>
    <w:p w14:paraId="3B29C28C" w14:textId="77777777" w:rsidR="007E5E43" w:rsidRDefault="007E5E43" w:rsidP="007E5E43">
      <w:pPr>
        <w:pStyle w:val="a7"/>
      </w:pPr>
      <w:r w:rsidRPr="007E5E43">
        <w:t>Схема теплоснабжения является документом, регулирующим развитие теплоэнергетической отрасли населенного пункта в соответствии с планами его перспективного развития, принятыми в документах территориального планирования, а также с учетом требований действующих федеральных, региональных и местных нормативно-правовых актов.</w:t>
      </w:r>
    </w:p>
    <w:p w14:paraId="6009A6B3" w14:textId="1A21B2A7" w:rsidR="005037CD" w:rsidRPr="007E5E43" w:rsidRDefault="005037CD" w:rsidP="007E5E43">
      <w:pPr>
        <w:pStyle w:val="a7"/>
      </w:pPr>
      <w:r w:rsidRPr="00365D7B">
        <w:t>Горизонт планирования (расче</w:t>
      </w:r>
      <w:r w:rsidR="00365D7B" w:rsidRPr="00365D7B">
        <w:t xml:space="preserve">тный срок) схемы теплоснабжения </w:t>
      </w:r>
      <w:proofErr w:type="spellStart"/>
      <w:r w:rsidR="00365D7B" w:rsidRPr="00365D7B">
        <w:t>Юрюзанского</w:t>
      </w:r>
      <w:proofErr w:type="spellEnd"/>
      <w:r w:rsidR="00365D7B" w:rsidRPr="00365D7B">
        <w:t xml:space="preserve"> ГП</w:t>
      </w:r>
      <w:r w:rsidRPr="00365D7B">
        <w:t xml:space="preserve"> </w:t>
      </w:r>
      <w:r w:rsidR="00365D7B" w:rsidRPr="00365D7B">
        <w:t>определен до 2030</w:t>
      </w:r>
      <w:r w:rsidRPr="00365D7B">
        <w:t xml:space="preserve"> года.</w:t>
      </w:r>
    </w:p>
    <w:p w14:paraId="4C195631" w14:textId="77777777" w:rsidR="007E5E43" w:rsidRPr="007E5E43" w:rsidRDefault="007E5E43" w:rsidP="007E5E43">
      <w:pPr>
        <w:pStyle w:val="a7"/>
      </w:pPr>
      <w:r w:rsidRPr="007E5E43">
        <w:t>Схема теплоснабжения подлежит ежегодной актуализации в отношении следующих данных:</w:t>
      </w:r>
    </w:p>
    <w:p w14:paraId="030C6DC5" w14:textId="4C822DBB" w:rsidR="007E5E43" w:rsidRPr="007E5E43" w:rsidRDefault="007E5E43" w:rsidP="007E5E43">
      <w:pPr>
        <w:pStyle w:val="a"/>
      </w:pPr>
      <w:r w:rsidRPr="007E5E43">
        <w:t>распределение тепловой нагрузки между источниками тепловой энергии в период, на который распределяются нагрузки;</w:t>
      </w:r>
    </w:p>
    <w:p w14:paraId="0EDBDB7D" w14:textId="51087520" w:rsidR="007E5E43" w:rsidRPr="007E5E43" w:rsidRDefault="007E5E43" w:rsidP="007E5E43">
      <w:pPr>
        <w:pStyle w:val="a"/>
      </w:pPr>
      <w:r w:rsidRPr="007E5E43">
        <w:t>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14:paraId="237FF161" w14:textId="50C2822A" w:rsidR="007E5E43" w:rsidRPr="007E5E43" w:rsidRDefault="007E5E43" w:rsidP="007E5E43">
      <w:pPr>
        <w:pStyle w:val="a"/>
      </w:pPr>
      <w:r w:rsidRPr="007E5E43">
        <w:t xml:space="preserve">внесение изменений </w:t>
      </w:r>
      <w:proofErr w:type="gramStart"/>
      <w:r w:rsidRPr="007E5E43">
        <w:t>в схему теплоснабжения в части включения в нее мероприятий по обеспечению технической возможности подключения к системам</w:t>
      </w:r>
      <w:proofErr w:type="gramEnd"/>
      <w:r w:rsidRPr="007E5E43">
        <w:t xml:space="preserve"> теплоснабжения объектов капитального строительства;</w:t>
      </w:r>
    </w:p>
    <w:p w14:paraId="7E5BCBBC" w14:textId="44BAE3D0" w:rsidR="007E5E43" w:rsidRPr="007E5E43" w:rsidRDefault="007E5E43" w:rsidP="007E5E43">
      <w:pPr>
        <w:pStyle w:val="a"/>
      </w:pPr>
      <w:r w:rsidRPr="007E5E43">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14:paraId="22A3DFAA" w14:textId="02319F5A" w:rsidR="007E5E43" w:rsidRPr="007E5E43" w:rsidRDefault="007E5E43" w:rsidP="007E5E43">
      <w:pPr>
        <w:pStyle w:val="a"/>
      </w:pPr>
      <w:r w:rsidRPr="007E5E43">
        <w:lastRenderedPageBreak/>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14:paraId="03C833AF" w14:textId="0239E5CD" w:rsidR="007E5E43" w:rsidRPr="007E5E43" w:rsidRDefault="007E5E43" w:rsidP="007E5E43">
      <w:pPr>
        <w:pStyle w:val="a"/>
      </w:pPr>
      <w:r w:rsidRPr="007E5E43">
        <w:t>мероприятия по переоборудованию котельных в источники комбинированной выработки электрической и тепловой энергии;</w:t>
      </w:r>
    </w:p>
    <w:p w14:paraId="32737985" w14:textId="70DDA618" w:rsidR="007E5E43" w:rsidRPr="007E5E43" w:rsidRDefault="007E5E43" w:rsidP="007E5E43">
      <w:pPr>
        <w:pStyle w:val="a"/>
      </w:pPr>
      <w:r w:rsidRPr="007E5E43">
        <w:t>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14:paraId="1309BEF5" w14:textId="3690ECEA" w:rsidR="007E5E43" w:rsidRPr="007E5E43" w:rsidRDefault="007E5E43" w:rsidP="007E5E43">
      <w:pPr>
        <w:pStyle w:val="a"/>
      </w:pPr>
      <w:r w:rsidRPr="007E5E43">
        <w:t>строительство и реконструкция тепловых сетей, включая их реконструкцию в связи с исчерпанием установленного и продленного ресурсов;</w:t>
      </w:r>
    </w:p>
    <w:p w14:paraId="77EF7619" w14:textId="5FC8D499" w:rsidR="007E5E43" w:rsidRPr="007E5E43" w:rsidRDefault="007E5E43" w:rsidP="007E5E43">
      <w:pPr>
        <w:pStyle w:val="a"/>
      </w:pPr>
      <w:r w:rsidRPr="007E5E43">
        <w:t>баланс топливно-энергетических ресурсов для обеспечения теплоснабжения, в том числе расходов аварийных запасов топлива;</w:t>
      </w:r>
    </w:p>
    <w:p w14:paraId="5C63D6C4" w14:textId="08CE1076" w:rsidR="00265637" w:rsidRPr="0033140E" w:rsidRDefault="007E5E43" w:rsidP="009F0D83">
      <w:pPr>
        <w:pStyle w:val="a"/>
      </w:pPr>
      <w:r w:rsidRPr="007E5E43">
        <w:t>финансовые потребности при изменении схемы теплоснабжения и источники их покрытия.</w:t>
      </w:r>
    </w:p>
    <w:p w14:paraId="7C035A98" w14:textId="4DD4DD86" w:rsidR="0033140E" w:rsidRPr="0033140E" w:rsidRDefault="0033140E" w:rsidP="009F0D83">
      <w:pPr>
        <w:pStyle w:val="a7"/>
      </w:pPr>
      <w:r w:rsidRPr="0033140E">
        <w:t>Актуализация схем</w:t>
      </w:r>
      <w:r w:rsidR="009F0D83">
        <w:t>ы</w:t>
      </w:r>
      <w:r w:rsidRPr="0033140E">
        <w:t xml:space="preserve"> теплоснабжения </w:t>
      </w:r>
      <w:proofErr w:type="spellStart"/>
      <w:r w:rsidR="009F0D83">
        <w:t>Юрюзанского</w:t>
      </w:r>
      <w:proofErr w:type="spellEnd"/>
      <w:r w:rsidR="009F0D83">
        <w:t xml:space="preserve"> городского поселения </w:t>
      </w:r>
      <w:r>
        <w:t xml:space="preserve">осуществляется в соответствии с </w:t>
      </w:r>
      <w:r w:rsidRPr="0033140E">
        <w:t>требованиями к порядку разработки и утверждения схем теплоснабжения.</w:t>
      </w:r>
    </w:p>
    <w:p w14:paraId="4AD22954" w14:textId="77777777" w:rsidR="00256D5C" w:rsidRPr="00256D5C" w:rsidRDefault="00256D5C" w:rsidP="00256D5C">
      <w:pPr>
        <w:pStyle w:val="a7"/>
      </w:pPr>
    </w:p>
    <w:p w14:paraId="79B0EE3E" w14:textId="0AF65FB2" w:rsidR="00E6333A" w:rsidRPr="00B66F09" w:rsidRDefault="00B66F09" w:rsidP="001C7F36">
      <w:pPr>
        <w:pStyle w:val="1"/>
      </w:pPr>
      <w:bookmarkStart w:id="4" w:name="_Toc6262127"/>
      <w:r w:rsidRPr="001C7F36">
        <w:lastRenderedPageBreak/>
        <w:t>Существующее</w:t>
      </w:r>
      <w:r w:rsidRPr="00B66F09">
        <w:t xml:space="preserve"> положение в сфере производства, передачи и потребления тепловой энергии для целей теплоснабжения</w:t>
      </w:r>
      <w:bookmarkEnd w:id="3"/>
      <w:bookmarkEnd w:id="4"/>
    </w:p>
    <w:p w14:paraId="7C494F0F" w14:textId="77777777" w:rsidR="00E6333A" w:rsidRDefault="00E6333A" w:rsidP="00B66F09">
      <w:pPr>
        <w:pStyle w:val="11"/>
      </w:pPr>
      <w:bookmarkStart w:id="5" w:name="_Toc413147303"/>
      <w:bookmarkStart w:id="6" w:name="_Toc6262128"/>
      <w:r w:rsidRPr="00B66F09">
        <w:t>Функциональная структура теплоснабжения</w:t>
      </w:r>
      <w:bookmarkEnd w:id="5"/>
      <w:bookmarkEnd w:id="6"/>
    </w:p>
    <w:p w14:paraId="4B12D6BE" w14:textId="50B9AEA8" w:rsidR="007E5E43" w:rsidRDefault="00EC5FEA" w:rsidP="007E5E43">
      <w:pPr>
        <w:pStyle w:val="a7"/>
      </w:pPr>
      <w:r>
        <w:t xml:space="preserve">Муниципальное образование </w:t>
      </w:r>
      <w:r w:rsidR="008C7BBD">
        <w:t>Челябинской области</w:t>
      </w:r>
      <w:r>
        <w:t xml:space="preserve"> </w:t>
      </w:r>
      <w:r w:rsidR="00D3411B">
        <w:t>«</w:t>
      </w:r>
      <w:proofErr w:type="spellStart"/>
      <w:r w:rsidR="008C7BBD">
        <w:t>Юрюзанское</w:t>
      </w:r>
      <w:proofErr w:type="spellEnd"/>
      <w:r w:rsidR="008C7BBD">
        <w:t xml:space="preserve"> городское поселение</w:t>
      </w:r>
      <w:r w:rsidR="00D3411B">
        <w:t>»</w:t>
      </w:r>
      <w:r w:rsidR="00642706">
        <w:t xml:space="preserve"> (далее </w:t>
      </w:r>
      <w:proofErr w:type="spellStart"/>
      <w:r w:rsidR="008C7BBD">
        <w:t>Юрюзанское</w:t>
      </w:r>
      <w:proofErr w:type="spellEnd"/>
      <w:r w:rsidR="008C7BBD">
        <w:t xml:space="preserve"> ГП</w:t>
      </w:r>
      <w:r>
        <w:t xml:space="preserve">) </w:t>
      </w:r>
      <w:r w:rsidR="00631B85" w:rsidRPr="00084B04">
        <w:t>о</w:t>
      </w:r>
      <w:r w:rsidR="00631B85" w:rsidRPr="00084B04">
        <w:rPr>
          <w:rFonts w:hint="cs"/>
        </w:rPr>
        <w:t>бразовано</w:t>
      </w:r>
      <w:r w:rsidR="00631B85" w:rsidRPr="00084B04">
        <w:t xml:space="preserve"> </w:t>
      </w:r>
      <w:r w:rsidR="00631B85" w:rsidRPr="00084B04">
        <w:rPr>
          <w:rFonts w:hint="cs"/>
        </w:rPr>
        <w:t>в</w:t>
      </w:r>
      <w:r w:rsidR="00631B85" w:rsidRPr="00084B04">
        <w:t xml:space="preserve"> </w:t>
      </w:r>
      <w:r w:rsidR="00631B85" w:rsidRPr="00084B04">
        <w:rPr>
          <w:rFonts w:hint="cs"/>
        </w:rPr>
        <w:t>соответствии</w:t>
      </w:r>
      <w:r w:rsidR="00631B85" w:rsidRPr="00084B04">
        <w:t xml:space="preserve"> Законом Челябинской области от </w:t>
      </w:r>
      <w:r w:rsidR="00631B85">
        <w:t>09</w:t>
      </w:r>
      <w:r w:rsidR="00631B85" w:rsidRPr="00084B04">
        <w:t xml:space="preserve"> июля 2004 года N 24</w:t>
      </w:r>
      <w:r w:rsidR="00631B85">
        <w:t>1</w:t>
      </w:r>
      <w:r w:rsidR="00631B85" w:rsidRPr="00084B04">
        <w:t xml:space="preserve">-ЗО «О статусе и границах </w:t>
      </w:r>
      <w:proofErr w:type="gramStart"/>
      <w:r w:rsidR="00631B85">
        <w:t>Катав-Ивановского</w:t>
      </w:r>
      <w:proofErr w:type="gramEnd"/>
      <w:r w:rsidR="00631B85" w:rsidRPr="00084B04">
        <w:t xml:space="preserve"> муниципального района, городских и сельских поселений в его составе»</w:t>
      </w:r>
      <w:r w:rsidR="0088445B">
        <w:t xml:space="preserve">. Административным центром </w:t>
      </w:r>
      <w:proofErr w:type="spellStart"/>
      <w:r w:rsidR="00631B85">
        <w:t>Юрюзанского</w:t>
      </w:r>
      <w:proofErr w:type="spellEnd"/>
      <w:r w:rsidR="00631B85">
        <w:t xml:space="preserve"> ГП</w:t>
      </w:r>
      <w:r w:rsidR="0088445B">
        <w:t xml:space="preserve"> является г. </w:t>
      </w:r>
      <w:r w:rsidR="00631B85">
        <w:t>Юрюзань</w:t>
      </w:r>
      <w:r w:rsidR="0088445B">
        <w:t xml:space="preserve">, </w:t>
      </w:r>
      <w:r w:rsidR="00631B85">
        <w:t xml:space="preserve">кроме того, в состав муниципального образования входит деревня </w:t>
      </w:r>
      <w:proofErr w:type="spellStart"/>
      <w:r w:rsidR="00631B85">
        <w:t>Первуха</w:t>
      </w:r>
      <w:proofErr w:type="spellEnd"/>
      <w:r w:rsidR="00365D7B">
        <w:t>.</w:t>
      </w:r>
    </w:p>
    <w:p w14:paraId="4656270B" w14:textId="1E196CC1" w:rsidR="00787AF4" w:rsidRDefault="00787AF4" w:rsidP="005265EE">
      <w:pPr>
        <w:pStyle w:val="1110"/>
        <w:jc w:val="center"/>
      </w:pPr>
      <w:r>
        <w:t xml:space="preserve">Перечень населенных пунктов </w:t>
      </w:r>
      <w:proofErr w:type="spellStart"/>
      <w:proofErr w:type="gramStart"/>
      <w:r w:rsidR="00631B85">
        <w:t>Юрюзанского</w:t>
      </w:r>
      <w:proofErr w:type="spellEnd"/>
      <w:proofErr w:type="gramEnd"/>
      <w:r w:rsidR="00631B85">
        <w:t xml:space="preserve"> ГП</w:t>
      </w:r>
    </w:p>
    <w:tbl>
      <w:tblPr>
        <w:tblStyle w:val="affd"/>
        <w:tblW w:w="3344" w:type="pct"/>
        <w:jc w:val="center"/>
        <w:tblLook w:val="04A0" w:firstRow="1" w:lastRow="0" w:firstColumn="1" w:lastColumn="0" w:noHBand="0" w:noVBand="1"/>
      </w:tblPr>
      <w:tblGrid>
        <w:gridCol w:w="478"/>
        <w:gridCol w:w="4250"/>
        <w:gridCol w:w="1863"/>
      </w:tblGrid>
      <w:tr w:rsidR="00184FFD" w14:paraId="52D9BE45" w14:textId="77777777" w:rsidTr="005265EE">
        <w:trPr>
          <w:jc w:val="center"/>
        </w:trPr>
        <w:tc>
          <w:tcPr>
            <w:tcW w:w="363" w:type="pct"/>
            <w:vAlign w:val="center"/>
          </w:tcPr>
          <w:p w14:paraId="0DFEF7A8" w14:textId="53F0D54E" w:rsidR="00184FFD" w:rsidRDefault="00184FFD" w:rsidP="00FF7534">
            <w:pPr>
              <w:pStyle w:val="aff6"/>
            </w:pPr>
            <w:r>
              <w:t>№</w:t>
            </w:r>
          </w:p>
        </w:tc>
        <w:tc>
          <w:tcPr>
            <w:tcW w:w="3224" w:type="pct"/>
            <w:vAlign w:val="center"/>
          </w:tcPr>
          <w:p w14:paraId="5F21DBF0" w14:textId="30217129" w:rsidR="00184FFD" w:rsidRDefault="00184FFD" w:rsidP="00FF7534">
            <w:pPr>
              <w:pStyle w:val="aff6"/>
            </w:pPr>
            <w:r>
              <w:t>Наименование населенного пункта</w:t>
            </w:r>
          </w:p>
        </w:tc>
        <w:tc>
          <w:tcPr>
            <w:tcW w:w="1413" w:type="pct"/>
            <w:vAlign w:val="center"/>
          </w:tcPr>
          <w:p w14:paraId="30FF7289" w14:textId="2A25955E" w:rsidR="00184FFD" w:rsidRDefault="00184FFD" w:rsidP="00631B85">
            <w:pPr>
              <w:pStyle w:val="aff6"/>
            </w:pPr>
            <w:r>
              <w:t>Числе</w:t>
            </w:r>
            <w:r w:rsidR="0062170F">
              <w:t>н</w:t>
            </w:r>
            <w:r>
              <w:t>ность, чел</w:t>
            </w:r>
          </w:p>
        </w:tc>
      </w:tr>
      <w:tr w:rsidR="000C5471" w14:paraId="7204518D" w14:textId="77777777" w:rsidTr="005265EE">
        <w:trPr>
          <w:jc w:val="center"/>
        </w:trPr>
        <w:tc>
          <w:tcPr>
            <w:tcW w:w="363" w:type="pct"/>
            <w:vAlign w:val="center"/>
          </w:tcPr>
          <w:p w14:paraId="1A4BB4CA" w14:textId="723E84B7" w:rsidR="000C5471" w:rsidRDefault="000C5471" w:rsidP="000C5471">
            <w:pPr>
              <w:pStyle w:val="aff6"/>
            </w:pPr>
            <w:r>
              <w:t>1</w:t>
            </w:r>
          </w:p>
        </w:tc>
        <w:tc>
          <w:tcPr>
            <w:tcW w:w="3224" w:type="pct"/>
            <w:vAlign w:val="center"/>
          </w:tcPr>
          <w:p w14:paraId="0665485E" w14:textId="0BA90014" w:rsidR="000C5471" w:rsidRDefault="000C5471" w:rsidP="000C5471">
            <w:pPr>
              <w:pStyle w:val="aff6"/>
              <w:jc w:val="left"/>
            </w:pPr>
            <w:r w:rsidRPr="00B109C0">
              <w:t xml:space="preserve">город </w:t>
            </w:r>
            <w:r w:rsidR="00631B85">
              <w:t>Юрюзань</w:t>
            </w:r>
          </w:p>
        </w:tc>
        <w:tc>
          <w:tcPr>
            <w:tcW w:w="1413" w:type="pct"/>
            <w:vAlign w:val="center"/>
          </w:tcPr>
          <w:p w14:paraId="7695F5D1" w14:textId="4E7AAB80" w:rsidR="000C5471" w:rsidRDefault="00631B85" w:rsidP="008C73BD">
            <w:pPr>
              <w:pStyle w:val="aff6"/>
            </w:pPr>
            <w:r>
              <w:t>11</w:t>
            </w:r>
            <w:r w:rsidR="008C73BD">
              <w:t>415</w:t>
            </w:r>
          </w:p>
        </w:tc>
      </w:tr>
      <w:tr w:rsidR="000C5471" w14:paraId="18B4C2A4" w14:textId="77777777" w:rsidTr="005265EE">
        <w:trPr>
          <w:jc w:val="center"/>
        </w:trPr>
        <w:tc>
          <w:tcPr>
            <w:tcW w:w="363" w:type="pct"/>
            <w:vAlign w:val="center"/>
          </w:tcPr>
          <w:p w14:paraId="3064104B" w14:textId="24658B53" w:rsidR="000C5471" w:rsidRDefault="000C5471" w:rsidP="000C5471">
            <w:pPr>
              <w:pStyle w:val="aff6"/>
            </w:pPr>
            <w:r>
              <w:t>2</w:t>
            </w:r>
          </w:p>
        </w:tc>
        <w:tc>
          <w:tcPr>
            <w:tcW w:w="3224" w:type="pct"/>
            <w:vAlign w:val="center"/>
          </w:tcPr>
          <w:p w14:paraId="2AB98D87" w14:textId="7362B79E" w:rsidR="000C5471" w:rsidRDefault="00631B85" w:rsidP="000C5471">
            <w:pPr>
              <w:pStyle w:val="aff6"/>
              <w:jc w:val="left"/>
            </w:pPr>
            <w:r>
              <w:t xml:space="preserve">Деревня </w:t>
            </w:r>
            <w:proofErr w:type="spellStart"/>
            <w:r>
              <w:t>Первуха</w:t>
            </w:r>
            <w:proofErr w:type="spellEnd"/>
          </w:p>
        </w:tc>
        <w:tc>
          <w:tcPr>
            <w:tcW w:w="1413" w:type="pct"/>
            <w:vAlign w:val="center"/>
          </w:tcPr>
          <w:p w14:paraId="2B773EE6" w14:textId="6BC72D6E" w:rsidR="000C5471" w:rsidRDefault="00631B85" w:rsidP="000C5471">
            <w:pPr>
              <w:pStyle w:val="aff6"/>
            </w:pPr>
            <w:r>
              <w:t>9</w:t>
            </w:r>
          </w:p>
        </w:tc>
      </w:tr>
      <w:tr w:rsidR="000C5471" w14:paraId="54958910" w14:textId="77777777" w:rsidTr="000C5471">
        <w:trPr>
          <w:jc w:val="center"/>
        </w:trPr>
        <w:tc>
          <w:tcPr>
            <w:tcW w:w="3587" w:type="pct"/>
            <w:gridSpan w:val="2"/>
            <w:vAlign w:val="center"/>
          </w:tcPr>
          <w:p w14:paraId="1B92DC23" w14:textId="15623385" w:rsidR="000C5471" w:rsidRPr="000C5471" w:rsidRDefault="000C5471" w:rsidP="000C5471">
            <w:pPr>
              <w:pStyle w:val="aff6"/>
            </w:pPr>
            <w:r w:rsidRPr="000C5471">
              <w:rPr>
                <w:b/>
              </w:rPr>
              <w:t>Общая численность постоянного населения</w:t>
            </w:r>
          </w:p>
        </w:tc>
        <w:tc>
          <w:tcPr>
            <w:tcW w:w="1413" w:type="pct"/>
            <w:vAlign w:val="center"/>
          </w:tcPr>
          <w:p w14:paraId="6C13F471" w14:textId="4870A45C" w:rsidR="000C5471" w:rsidRPr="000C5471" w:rsidRDefault="008C73BD" w:rsidP="000C5471">
            <w:pPr>
              <w:pStyle w:val="aff6"/>
              <w:rPr>
                <w:b/>
              </w:rPr>
            </w:pPr>
            <w:r>
              <w:rPr>
                <w:b/>
              </w:rPr>
              <w:t>11424</w:t>
            </w:r>
          </w:p>
        </w:tc>
      </w:tr>
    </w:tbl>
    <w:p w14:paraId="7D792B5A" w14:textId="7BBDF42B" w:rsidR="000E45ED" w:rsidRDefault="000E45ED" w:rsidP="000C5471">
      <w:pPr>
        <w:pStyle w:val="a7"/>
      </w:pPr>
    </w:p>
    <w:p w14:paraId="7207027B" w14:textId="445AD538" w:rsidR="008C73BD" w:rsidRPr="008C73BD" w:rsidRDefault="008C73BD" w:rsidP="008C73BD">
      <w:pPr>
        <w:pStyle w:val="a7"/>
      </w:pPr>
      <w:r w:rsidRPr="008C73BD">
        <w:t>Город расположен на реке</w:t>
      </w:r>
      <w:r w:rsidR="00365D7B">
        <w:t xml:space="preserve"> </w:t>
      </w:r>
      <w:hyperlink r:id="rId15" w:tooltip="Юрюзань (река)" w:history="1">
        <w:r w:rsidRPr="008C73BD">
          <w:t>Юрюзани</w:t>
        </w:r>
      </w:hyperlink>
      <w:r w:rsidR="00365D7B">
        <w:t xml:space="preserve"> </w:t>
      </w:r>
      <w:r w:rsidRPr="008C73BD">
        <w:t>(бассейн</w:t>
      </w:r>
      <w:r w:rsidR="00365D7B">
        <w:t xml:space="preserve"> реки </w:t>
      </w:r>
      <w:hyperlink r:id="rId16" w:tooltip="Кама (река)" w:history="1">
        <w:r w:rsidRPr="008C73BD">
          <w:t>Камы</w:t>
        </w:r>
      </w:hyperlink>
      <w:r w:rsidRPr="008C73BD">
        <w:t>), в 254</w:t>
      </w:r>
      <w:r w:rsidR="00365D7B">
        <w:t xml:space="preserve"> </w:t>
      </w:r>
      <w:r w:rsidRPr="008C73BD">
        <w:t>км к западу от</w:t>
      </w:r>
      <w:r w:rsidR="00365D7B">
        <w:t xml:space="preserve"> </w:t>
      </w:r>
      <w:hyperlink r:id="rId17" w:tooltip="Челябинск" w:history="1">
        <w:r w:rsidRPr="008C73BD">
          <w:t>Челябинска</w:t>
        </w:r>
      </w:hyperlink>
      <w:r w:rsidR="00365D7B">
        <w:t xml:space="preserve"> </w:t>
      </w:r>
      <w:r w:rsidRPr="008C73BD">
        <w:t>в горнозаводской зоне.</w:t>
      </w:r>
    </w:p>
    <w:p w14:paraId="55E769D7" w14:textId="2CB41740" w:rsidR="00184FFD" w:rsidRDefault="008C73BD" w:rsidP="008C73BD">
      <w:pPr>
        <w:pStyle w:val="a7"/>
      </w:pPr>
      <w:r w:rsidRPr="008C73BD">
        <w:t>Климат резко континентальный. Среднегодовая норма осадков - 530 мм. Меньше всего осадков выпадает в феврале, в среднем около 22 мм, а меньше всего в июле, в среднем 87 мм. Самый теплый месяц июль, средняя температура 16</w:t>
      </w:r>
      <w:r>
        <w:t xml:space="preserve"> ° C, а самый холодный месяц ян</w:t>
      </w:r>
      <w:r w:rsidRPr="008C73BD">
        <w:t>варь, средняя температура -15 ° C</w:t>
      </w:r>
      <w:r w:rsidR="007C07EA">
        <w:t>.</w:t>
      </w:r>
    </w:p>
    <w:p w14:paraId="241A6AA8" w14:textId="270BD455" w:rsidR="007C07EA" w:rsidRDefault="007C07EA" w:rsidP="00184FFD">
      <w:pPr>
        <w:pStyle w:val="a7"/>
      </w:pPr>
      <w:r w:rsidRPr="007C07EA">
        <w:t xml:space="preserve">В границах муниципального образования деятельность в сфере </w:t>
      </w:r>
      <w:r w:rsidR="000C5471">
        <w:t xml:space="preserve">централизованного </w:t>
      </w:r>
      <w:r w:rsidRPr="007C07EA">
        <w:t xml:space="preserve">теплоснабжения на данный момент осуществляют </w:t>
      </w:r>
      <w:proofErr w:type="spellStart"/>
      <w:r w:rsidRPr="007C07EA">
        <w:t>ресурсоснабжающ</w:t>
      </w:r>
      <w:r w:rsidR="008C73BD">
        <w:t>ая</w:t>
      </w:r>
      <w:proofErr w:type="spellEnd"/>
      <w:r w:rsidRPr="007C07EA">
        <w:t xml:space="preserve"> организаци</w:t>
      </w:r>
      <w:r w:rsidR="008C73BD">
        <w:t>я</w:t>
      </w:r>
      <w:r w:rsidRPr="007C07EA">
        <w:t xml:space="preserve"> </w:t>
      </w:r>
      <w:r w:rsidR="008C73BD">
        <w:t>ООО «</w:t>
      </w:r>
      <w:proofErr w:type="spellStart"/>
      <w:r w:rsidR="008C73BD">
        <w:t>Энергосервис</w:t>
      </w:r>
      <w:proofErr w:type="spellEnd"/>
      <w:r w:rsidR="008C73BD">
        <w:t>».</w:t>
      </w:r>
    </w:p>
    <w:p w14:paraId="1BC252CB" w14:textId="77777777" w:rsidR="00125DBD" w:rsidRDefault="00125DBD" w:rsidP="00255F3D">
      <w:pPr>
        <w:pStyle w:val="111"/>
        <w:numPr>
          <w:ilvl w:val="2"/>
          <w:numId w:val="5"/>
        </w:numPr>
      </w:pPr>
      <w:r w:rsidRPr="00374AF3">
        <w:t xml:space="preserve">Описание эксплуатационных зон действия теплоснабжающих и </w:t>
      </w:r>
      <w:proofErr w:type="spellStart"/>
      <w:r w:rsidRPr="00374AF3">
        <w:t>теплосетевых</w:t>
      </w:r>
      <w:proofErr w:type="spellEnd"/>
      <w:r w:rsidRPr="00374AF3">
        <w:t xml:space="preserve"> организаций</w:t>
      </w:r>
    </w:p>
    <w:p w14:paraId="34E74B2E" w14:textId="13ECAB33" w:rsidR="00642706" w:rsidRPr="00642706" w:rsidRDefault="00642706" w:rsidP="008C73BD">
      <w:pPr>
        <w:pStyle w:val="a7"/>
      </w:pPr>
      <w:r>
        <w:t xml:space="preserve">На сегодняшний день на территории </w:t>
      </w:r>
      <w:proofErr w:type="spellStart"/>
      <w:r w:rsidR="008C73BD">
        <w:t>Юрюзанского</w:t>
      </w:r>
      <w:proofErr w:type="spellEnd"/>
      <w:r w:rsidR="008C73BD">
        <w:t xml:space="preserve"> ГП</w:t>
      </w:r>
      <w:r>
        <w:t xml:space="preserve"> находится </w:t>
      </w:r>
      <w:r w:rsidR="008C73BD">
        <w:t>одна</w:t>
      </w:r>
      <w:r>
        <w:t xml:space="preserve"> эксплуатационн</w:t>
      </w:r>
      <w:r w:rsidR="008C73BD">
        <w:t>ая</w:t>
      </w:r>
      <w:r>
        <w:t xml:space="preserve"> зон</w:t>
      </w:r>
      <w:r w:rsidR="008C73BD">
        <w:t>а</w:t>
      </w:r>
      <w:r>
        <w:t xml:space="preserve"> действия </w:t>
      </w:r>
      <w:r w:rsidR="009F0D83">
        <w:t xml:space="preserve">централизованного </w:t>
      </w:r>
      <w:r>
        <w:t>теплоснабж</w:t>
      </w:r>
      <w:r w:rsidR="00365D7B">
        <w:t>ения</w:t>
      </w:r>
      <w:r>
        <w:t>.</w:t>
      </w:r>
    </w:p>
    <w:p w14:paraId="4F0EAD20" w14:textId="7EB23E1D" w:rsidR="00596EDA" w:rsidRDefault="0036348B" w:rsidP="00A4102A">
      <w:pPr>
        <w:pStyle w:val="111"/>
      </w:pPr>
      <w:r w:rsidRPr="00374AF3">
        <w:lastRenderedPageBreak/>
        <w:t>Описание</w:t>
      </w:r>
      <w:r w:rsidRPr="00374AF3">
        <w:tab/>
        <w:t>структуры</w:t>
      </w:r>
      <w:r w:rsidR="00353BC8" w:rsidRPr="00374AF3">
        <w:t xml:space="preserve"> </w:t>
      </w:r>
      <w:r w:rsidRPr="00374AF3">
        <w:t>договорных</w:t>
      </w:r>
      <w:r w:rsidR="00F005D1" w:rsidRPr="00374AF3">
        <w:t xml:space="preserve"> </w:t>
      </w:r>
      <w:r w:rsidRPr="00374AF3">
        <w:t>отношений</w:t>
      </w:r>
      <w:r w:rsidR="00353BC8" w:rsidRPr="00374AF3">
        <w:t xml:space="preserve"> </w:t>
      </w:r>
      <w:r w:rsidRPr="00374AF3">
        <w:t>между теплоснабжающими (</w:t>
      </w:r>
      <w:proofErr w:type="spellStart"/>
      <w:r w:rsidRPr="00374AF3">
        <w:t>теплосетевыми</w:t>
      </w:r>
      <w:proofErr w:type="spellEnd"/>
      <w:r w:rsidRPr="00374AF3">
        <w:t>) организациями</w:t>
      </w:r>
    </w:p>
    <w:p w14:paraId="3A032F0E" w14:textId="797078CC" w:rsidR="00CB2226" w:rsidRDefault="00172A1C" w:rsidP="008C73BD">
      <w:pPr>
        <w:pStyle w:val="a7"/>
      </w:pPr>
      <w:r w:rsidRPr="004320FE">
        <w:t>По состоянию на</w:t>
      </w:r>
      <w:r w:rsidR="00620169" w:rsidRPr="004320FE">
        <w:t xml:space="preserve"> 201</w:t>
      </w:r>
      <w:r w:rsidR="008C73BD">
        <w:t>9</w:t>
      </w:r>
      <w:r w:rsidR="00E1496C" w:rsidRPr="004320FE">
        <w:t xml:space="preserve"> год на территор</w:t>
      </w:r>
      <w:r w:rsidRPr="004320FE">
        <w:t>ии</w:t>
      </w:r>
      <w:r w:rsidR="00620169" w:rsidRPr="004320FE">
        <w:t xml:space="preserve"> </w:t>
      </w:r>
      <w:proofErr w:type="spellStart"/>
      <w:r w:rsidR="008C73BD">
        <w:t>Юрюзанского</w:t>
      </w:r>
      <w:proofErr w:type="spellEnd"/>
      <w:r w:rsidR="008C73BD">
        <w:t xml:space="preserve"> ГП</w:t>
      </w:r>
      <w:r w:rsidR="00620169" w:rsidRPr="004320FE">
        <w:t xml:space="preserve"> функционирует </w:t>
      </w:r>
      <w:r w:rsidR="008C73BD">
        <w:t>один</w:t>
      </w:r>
      <w:r w:rsidR="00E1496C" w:rsidRPr="004320FE">
        <w:t xml:space="preserve"> источн</w:t>
      </w:r>
      <w:r w:rsidR="00620169" w:rsidRPr="004320FE">
        <w:t xml:space="preserve">ик </w:t>
      </w:r>
      <w:r w:rsidR="004320FE" w:rsidRPr="004320FE">
        <w:t>централизованного теплоснабжения</w:t>
      </w:r>
      <w:r w:rsidR="009F0D83">
        <w:t xml:space="preserve"> Центральная котельная</w:t>
      </w:r>
      <w:r w:rsidR="008C73BD">
        <w:t xml:space="preserve">, образующий единую зону теплоснабжения города, эксплуатируемую </w:t>
      </w:r>
      <w:proofErr w:type="spellStart"/>
      <w:r w:rsidR="008C73BD">
        <w:t>ресурсоснабжающей</w:t>
      </w:r>
      <w:proofErr w:type="spellEnd"/>
      <w:r w:rsidR="008C73BD">
        <w:t xml:space="preserve"> организацией ООО «</w:t>
      </w:r>
      <w:proofErr w:type="spellStart"/>
      <w:r w:rsidR="008C73BD">
        <w:t>Энергосервис</w:t>
      </w:r>
      <w:proofErr w:type="spellEnd"/>
      <w:r w:rsidR="008C73BD">
        <w:t>».</w:t>
      </w:r>
    </w:p>
    <w:p w14:paraId="0D6D5B2B" w14:textId="77777777" w:rsidR="0036348B" w:rsidRDefault="0036348B" w:rsidP="00A4102A">
      <w:pPr>
        <w:pStyle w:val="111"/>
      </w:pPr>
      <w:r w:rsidRPr="00374AF3">
        <w:t>Описание зон действия промышленных источников тепловой энергии</w:t>
      </w:r>
    </w:p>
    <w:p w14:paraId="7EC02021" w14:textId="6AD72FEE" w:rsidR="00CB2226" w:rsidRPr="00ED3142" w:rsidRDefault="00ED3142" w:rsidP="009F0D83">
      <w:pPr>
        <w:pStyle w:val="a7"/>
      </w:pPr>
      <w:r w:rsidRPr="00ED3142">
        <w:t xml:space="preserve">Промышленные котельные, действующие на территории </w:t>
      </w:r>
      <w:proofErr w:type="spellStart"/>
      <w:r w:rsidR="008C73BD">
        <w:t>Юрюзанского</w:t>
      </w:r>
      <w:proofErr w:type="spellEnd"/>
      <w:r w:rsidR="008C73BD">
        <w:t xml:space="preserve"> ГП</w:t>
      </w:r>
      <w:r w:rsidRPr="00ED3142">
        <w:t>, имеют локальные зоны действия, обеспечивая собственные потребности предприятий в тепле, и не участвуют в регулируемом виде деятельности по теплоснабжению промышленного, общественного и жилищного фонда.</w:t>
      </w:r>
    </w:p>
    <w:p w14:paraId="4BB7F83D" w14:textId="77777777" w:rsidR="0036348B" w:rsidRDefault="0036348B" w:rsidP="00A4102A">
      <w:pPr>
        <w:pStyle w:val="111"/>
      </w:pPr>
      <w:r w:rsidRPr="00374AF3">
        <w:t>Описание зон действия индивидуального теплоснабжения</w:t>
      </w:r>
    </w:p>
    <w:p w14:paraId="5A9C51E4" w14:textId="5D560866" w:rsidR="00C1421B" w:rsidRDefault="00EF7D96" w:rsidP="008C73BD">
      <w:pPr>
        <w:pStyle w:val="a7"/>
      </w:pPr>
      <w:r w:rsidRPr="00374AF3">
        <w:t xml:space="preserve">На территориях </w:t>
      </w:r>
      <w:proofErr w:type="spellStart"/>
      <w:r w:rsidR="008C73BD">
        <w:t>Юрюзанского</w:t>
      </w:r>
      <w:proofErr w:type="spellEnd"/>
      <w:r w:rsidR="008C73BD">
        <w:t xml:space="preserve"> ГП</w:t>
      </w:r>
      <w:r w:rsidRPr="00374AF3">
        <w:t>, не охваченных зонами действия источников централизованного теплоснабжения, исполь</w:t>
      </w:r>
      <w:r w:rsidR="00F717F8">
        <w:t>зуются индивидуальные источники</w:t>
      </w:r>
      <w:r w:rsidR="008C73BD">
        <w:t>.</w:t>
      </w:r>
    </w:p>
    <w:p w14:paraId="5E994ED4" w14:textId="5C56A72F" w:rsidR="00F717F8" w:rsidRPr="00EF7D96" w:rsidRDefault="00F717F8" w:rsidP="009F0D83">
      <w:pPr>
        <w:pStyle w:val="a7"/>
      </w:pPr>
      <w:r>
        <w:t>Так же в</w:t>
      </w:r>
      <w:r w:rsidRPr="00374AF3">
        <w:t xml:space="preserve"> зонах действия индивидуального теплоснабжения отопление осуществляется при помощи печного отопления и в некоторых случаях – </w:t>
      </w:r>
      <w:proofErr w:type="spellStart"/>
      <w:r w:rsidRPr="00374AF3">
        <w:t>электрок</w:t>
      </w:r>
      <w:r>
        <w:t>отлов</w:t>
      </w:r>
      <w:proofErr w:type="spellEnd"/>
      <w:r>
        <w:t xml:space="preserve"> и индивидуальных котлов.</w:t>
      </w:r>
    </w:p>
    <w:p w14:paraId="5836AA7C" w14:textId="77777777" w:rsidR="00E6333A" w:rsidRDefault="00E6333A" w:rsidP="00756CBB">
      <w:pPr>
        <w:pStyle w:val="11"/>
      </w:pPr>
      <w:bookmarkStart w:id="7" w:name="_Toc413147304"/>
      <w:bookmarkStart w:id="8" w:name="_Toc6262129"/>
      <w:r w:rsidRPr="00374AF3">
        <w:t>Источники тепловой энергии</w:t>
      </w:r>
      <w:bookmarkEnd w:id="7"/>
      <w:bookmarkEnd w:id="8"/>
    </w:p>
    <w:p w14:paraId="62F2BF28" w14:textId="03589B4E" w:rsidR="004320FE" w:rsidRPr="00EF7D96" w:rsidRDefault="00EF7D96" w:rsidP="009F0D83">
      <w:pPr>
        <w:pStyle w:val="a7"/>
      </w:pPr>
      <w:r w:rsidRPr="00EF7D96">
        <w:t>На текущий момент</w:t>
      </w:r>
      <w:r w:rsidR="00172A1C">
        <w:t xml:space="preserve"> (</w:t>
      </w:r>
      <w:r w:rsidR="00F02753">
        <w:t>по</w:t>
      </w:r>
      <w:r w:rsidR="00172A1C">
        <w:t xml:space="preserve"> состояни</w:t>
      </w:r>
      <w:r w:rsidR="00F02753">
        <w:t>ю на 201</w:t>
      </w:r>
      <w:r w:rsidR="008C73BD">
        <w:t>9</w:t>
      </w:r>
      <w:r w:rsidR="00F02753">
        <w:t xml:space="preserve"> год</w:t>
      </w:r>
      <w:r w:rsidR="00172A1C">
        <w:t>)</w:t>
      </w:r>
      <w:r w:rsidRPr="00EF7D96">
        <w:t xml:space="preserve"> в </w:t>
      </w:r>
      <w:proofErr w:type="spellStart"/>
      <w:r w:rsidR="008C73BD">
        <w:t>Юрюзанском</w:t>
      </w:r>
      <w:proofErr w:type="spellEnd"/>
      <w:r w:rsidR="008C73BD">
        <w:t xml:space="preserve"> ГП </w:t>
      </w:r>
      <w:r w:rsidR="002D4236">
        <w:t xml:space="preserve">функционирует </w:t>
      </w:r>
      <w:r w:rsidR="008C73BD">
        <w:t>один</w:t>
      </w:r>
      <w:r w:rsidR="002D4236">
        <w:t xml:space="preserve"> источник</w:t>
      </w:r>
      <w:r w:rsidRPr="00EF7D96">
        <w:t xml:space="preserve"> централизованного теплоснабжен</w:t>
      </w:r>
      <w:r>
        <w:t>ия</w:t>
      </w:r>
      <w:r w:rsidR="008C73BD">
        <w:t xml:space="preserve"> – Центральная котельная, расположенная по адресу </w:t>
      </w:r>
      <w:r w:rsidR="008C73BD">
        <w:rPr>
          <w:sz w:val="24"/>
          <w:szCs w:val="24"/>
        </w:rPr>
        <w:t>г. Юрюзань, ул. Гончарова, 1А</w:t>
      </w:r>
      <w:r>
        <w:t xml:space="preserve">, </w:t>
      </w:r>
      <w:r w:rsidR="00172A1C">
        <w:t>данны</w:t>
      </w:r>
      <w:r w:rsidR="008C73BD">
        <w:t>й</w:t>
      </w:r>
      <w:r w:rsidR="00172A1C">
        <w:t xml:space="preserve"> источник наход</w:t>
      </w:r>
      <w:r w:rsidR="008C73BD">
        <w:t>и</w:t>
      </w:r>
      <w:r w:rsidR="00172A1C">
        <w:t>тся</w:t>
      </w:r>
      <w:r>
        <w:t xml:space="preserve"> в эксплуатац</w:t>
      </w:r>
      <w:proofErr w:type="gramStart"/>
      <w:r>
        <w:t xml:space="preserve">ии </w:t>
      </w:r>
      <w:r w:rsidR="008C73BD">
        <w:t>ООО</w:t>
      </w:r>
      <w:proofErr w:type="gramEnd"/>
      <w:r w:rsidR="008C73BD">
        <w:t xml:space="preserve"> «</w:t>
      </w:r>
      <w:proofErr w:type="spellStart"/>
      <w:r w:rsidR="008C73BD">
        <w:t>Энергосервис</w:t>
      </w:r>
      <w:proofErr w:type="spellEnd"/>
      <w:r w:rsidR="008C73BD">
        <w:t>»</w:t>
      </w:r>
      <w:r w:rsidR="00172A1C">
        <w:t>.</w:t>
      </w:r>
    </w:p>
    <w:p w14:paraId="3804F352" w14:textId="1CFBBC91" w:rsidR="00095F6D" w:rsidRDefault="00095F6D" w:rsidP="00A4102A">
      <w:pPr>
        <w:pStyle w:val="111"/>
      </w:pPr>
      <w:r w:rsidRPr="00FC6E69">
        <w:t>Структура основного оборудования</w:t>
      </w:r>
    </w:p>
    <w:p w14:paraId="619E564E" w14:textId="78C95256" w:rsidR="00950D44" w:rsidRPr="00950D44" w:rsidRDefault="007B4087" w:rsidP="003D4C35">
      <w:pPr>
        <w:pStyle w:val="a7"/>
      </w:pPr>
      <w:r>
        <w:t>Далее</w:t>
      </w:r>
      <w:r w:rsidR="008B1F28">
        <w:t xml:space="preserve"> будут рассматривать</w:t>
      </w:r>
      <w:r>
        <w:t xml:space="preserve">ся только те источники, функционирование которых осуществляется по </w:t>
      </w:r>
      <w:r w:rsidR="008B1F28">
        <w:t>регулируем</w:t>
      </w:r>
      <w:r>
        <w:t>ому</w:t>
      </w:r>
      <w:r w:rsidR="008B1F28">
        <w:t xml:space="preserve"> вид</w:t>
      </w:r>
      <w:r>
        <w:t>у</w:t>
      </w:r>
      <w:r w:rsidR="008B1F28">
        <w:t xml:space="preserve"> деятельности. </w:t>
      </w:r>
      <w:r w:rsidR="00EF7D96" w:rsidRPr="00EF7D96">
        <w:t xml:space="preserve">Состав и технические характеристики основного оборудования </w:t>
      </w:r>
      <w:r w:rsidR="00EF7D96">
        <w:t xml:space="preserve">источников тепловой энергии </w:t>
      </w:r>
      <w:r w:rsidR="00EF7D96" w:rsidRPr="00EF7D96">
        <w:t xml:space="preserve">на территории </w:t>
      </w:r>
      <w:proofErr w:type="spellStart"/>
      <w:r w:rsidR="003D4C35">
        <w:t>Юрюзанского</w:t>
      </w:r>
      <w:proofErr w:type="spellEnd"/>
      <w:r w:rsidR="003D4C35">
        <w:t xml:space="preserve"> ГП</w:t>
      </w:r>
      <w:r w:rsidR="00EF7D96">
        <w:t xml:space="preserve"> </w:t>
      </w:r>
      <w:r w:rsidR="00950D44">
        <w:t>представлены в таблицах</w:t>
      </w:r>
      <w:r w:rsidR="00334EE1">
        <w:t xml:space="preserve"> ниже</w:t>
      </w:r>
      <w:r w:rsidR="00EF7D96" w:rsidRPr="00EF7D96">
        <w:t>.</w:t>
      </w:r>
    </w:p>
    <w:p w14:paraId="4A7B9CED" w14:textId="6D186B18" w:rsidR="00950D44" w:rsidRDefault="00950D44" w:rsidP="00950D44">
      <w:pPr>
        <w:pStyle w:val="11110"/>
      </w:pPr>
      <w:r>
        <w:lastRenderedPageBreak/>
        <w:t xml:space="preserve">Характеристика функционирующих котельных на территории </w:t>
      </w:r>
      <w:proofErr w:type="spellStart"/>
      <w:proofErr w:type="gramStart"/>
      <w:r w:rsidR="003D4C35">
        <w:t>Юрюзанского</w:t>
      </w:r>
      <w:proofErr w:type="spellEnd"/>
      <w:proofErr w:type="gramEnd"/>
      <w:r w:rsidR="003D4C35">
        <w:t xml:space="preserve"> ГП</w:t>
      </w:r>
    </w:p>
    <w:tbl>
      <w:tblPr>
        <w:tblW w:w="565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135"/>
        <w:gridCol w:w="1133"/>
        <w:gridCol w:w="1135"/>
        <w:gridCol w:w="568"/>
        <w:gridCol w:w="1273"/>
        <w:gridCol w:w="1281"/>
        <w:gridCol w:w="1137"/>
        <w:gridCol w:w="1277"/>
        <w:gridCol w:w="851"/>
        <w:gridCol w:w="699"/>
      </w:tblGrid>
      <w:tr w:rsidR="003D4C35" w:rsidRPr="003D4C35" w14:paraId="21174550" w14:textId="77777777" w:rsidTr="003D4C35">
        <w:trPr>
          <w:trHeight w:val="20"/>
          <w:tblHeader/>
        </w:trPr>
        <w:tc>
          <w:tcPr>
            <w:tcW w:w="195" w:type="pct"/>
            <w:shd w:val="clear" w:color="auto" w:fill="auto"/>
            <w:noWrap/>
            <w:vAlign w:val="center"/>
            <w:hideMark/>
          </w:tcPr>
          <w:p w14:paraId="032AFA97" w14:textId="4BCBE7C0" w:rsidR="003D4C35" w:rsidRPr="003D4C35" w:rsidRDefault="003D4C35" w:rsidP="0090145B">
            <w:pPr>
              <w:pStyle w:val="aff6"/>
              <w:rPr>
                <w:sz w:val="18"/>
                <w:szCs w:val="18"/>
                <w:lang w:eastAsia="ru-RU"/>
              </w:rPr>
            </w:pPr>
            <w:r w:rsidRPr="003D4C35">
              <w:rPr>
                <w:sz w:val="18"/>
                <w:szCs w:val="18"/>
                <w:lang w:eastAsia="ru-RU"/>
              </w:rPr>
              <w:t>№</w:t>
            </w:r>
          </w:p>
        </w:tc>
        <w:tc>
          <w:tcPr>
            <w:tcW w:w="520" w:type="pct"/>
            <w:shd w:val="clear" w:color="auto" w:fill="auto"/>
            <w:vAlign w:val="center"/>
            <w:hideMark/>
          </w:tcPr>
          <w:p w14:paraId="22DC19AC" w14:textId="77777777" w:rsidR="003D4C35" w:rsidRPr="003D4C35" w:rsidRDefault="003D4C35" w:rsidP="0090145B">
            <w:pPr>
              <w:pStyle w:val="aff6"/>
              <w:rPr>
                <w:sz w:val="18"/>
                <w:szCs w:val="18"/>
                <w:lang w:eastAsia="ru-RU"/>
              </w:rPr>
            </w:pPr>
            <w:r w:rsidRPr="003D4C35">
              <w:rPr>
                <w:sz w:val="18"/>
                <w:szCs w:val="18"/>
                <w:lang w:eastAsia="ru-RU"/>
              </w:rPr>
              <w:t>Наименование котельной</w:t>
            </w:r>
          </w:p>
        </w:tc>
        <w:tc>
          <w:tcPr>
            <w:tcW w:w="519" w:type="pct"/>
            <w:shd w:val="clear" w:color="auto" w:fill="auto"/>
            <w:vAlign w:val="center"/>
            <w:hideMark/>
          </w:tcPr>
          <w:p w14:paraId="70D19268" w14:textId="77777777" w:rsidR="003D4C35" w:rsidRPr="003D4C35" w:rsidRDefault="003D4C35" w:rsidP="0090145B">
            <w:pPr>
              <w:pStyle w:val="aff6"/>
              <w:rPr>
                <w:sz w:val="18"/>
                <w:szCs w:val="18"/>
                <w:lang w:eastAsia="ru-RU"/>
              </w:rPr>
            </w:pPr>
            <w:r w:rsidRPr="003D4C35">
              <w:rPr>
                <w:sz w:val="18"/>
                <w:szCs w:val="18"/>
                <w:lang w:eastAsia="ru-RU"/>
              </w:rPr>
              <w:t>Адрес</w:t>
            </w:r>
          </w:p>
        </w:tc>
        <w:tc>
          <w:tcPr>
            <w:tcW w:w="520" w:type="pct"/>
            <w:shd w:val="clear" w:color="auto" w:fill="auto"/>
            <w:vAlign w:val="center"/>
            <w:hideMark/>
          </w:tcPr>
          <w:p w14:paraId="32EA9618" w14:textId="77777777" w:rsidR="003D4C35" w:rsidRPr="003D4C35" w:rsidRDefault="003D4C35" w:rsidP="0090145B">
            <w:pPr>
              <w:pStyle w:val="aff6"/>
              <w:rPr>
                <w:sz w:val="18"/>
                <w:szCs w:val="18"/>
                <w:lang w:eastAsia="ru-RU"/>
              </w:rPr>
            </w:pPr>
            <w:r w:rsidRPr="003D4C35">
              <w:rPr>
                <w:sz w:val="18"/>
                <w:szCs w:val="18"/>
                <w:lang w:eastAsia="ru-RU"/>
              </w:rPr>
              <w:t>Станционный номер котла</w:t>
            </w:r>
          </w:p>
        </w:tc>
        <w:tc>
          <w:tcPr>
            <w:tcW w:w="260" w:type="pct"/>
            <w:shd w:val="clear" w:color="auto" w:fill="auto"/>
            <w:vAlign w:val="center"/>
            <w:hideMark/>
          </w:tcPr>
          <w:p w14:paraId="6C8CE95D" w14:textId="77777777" w:rsidR="003D4C35" w:rsidRPr="003D4C35" w:rsidRDefault="003D4C35" w:rsidP="0090145B">
            <w:pPr>
              <w:pStyle w:val="aff6"/>
              <w:rPr>
                <w:sz w:val="18"/>
                <w:szCs w:val="18"/>
                <w:lang w:eastAsia="ru-RU"/>
              </w:rPr>
            </w:pPr>
            <w:r w:rsidRPr="003D4C35">
              <w:rPr>
                <w:sz w:val="18"/>
                <w:szCs w:val="18"/>
                <w:lang w:eastAsia="ru-RU"/>
              </w:rPr>
              <w:t>Марка котла</w:t>
            </w:r>
          </w:p>
        </w:tc>
        <w:tc>
          <w:tcPr>
            <w:tcW w:w="583" w:type="pct"/>
            <w:shd w:val="clear" w:color="auto" w:fill="auto"/>
            <w:vAlign w:val="center"/>
            <w:hideMark/>
          </w:tcPr>
          <w:p w14:paraId="74E17C09" w14:textId="3E7F11D8" w:rsidR="003D4C35" w:rsidRPr="003D4C35" w:rsidRDefault="003D4C35" w:rsidP="0090145B">
            <w:pPr>
              <w:pStyle w:val="aff6"/>
              <w:rPr>
                <w:sz w:val="18"/>
                <w:szCs w:val="18"/>
                <w:lang w:eastAsia="ru-RU"/>
              </w:rPr>
            </w:pPr>
            <w:r w:rsidRPr="003D4C35">
              <w:rPr>
                <w:sz w:val="18"/>
                <w:szCs w:val="18"/>
                <w:lang w:eastAsia="ru-RU"/>
              </w:rPr>
              <w:t>Вид теплоносителя</w:t>
            </w:r>
          </w:p>
        </w:tc>
        <w:tc>
          <w:tcPr>
            <w:tcW w:w="587" w:type="pct"/>
            <w:shd w:val="clear" w:color="auto" w:fill="auto"/>
            <w:vAlign w:val="center"/>
            <w:hideMark/>
          </w:tcPr>
          <w:p w14:paraId="09604ACD" w14:textId="77777777" w:rsidR="003D4C35" w:rsidRPr="003D4C35" w:rsidRDefault="003D4C35" w:rsidP="0090145B">
            <w:pPr>
              <w:pStyle w:val="aff6"/>
              <w:rPr>
                <w:sz w:val="18"/>
                <w:szCs w:val="18"/>
                <w:lang w:eastAsia="ru-RU"/>
              </w:rPr>
            </w:pPr>
            <w:r w:rsidRPr="003D4C35">
              <w:rPr>
                <w:sz w:val="18"/>
                <w:szCs w:val="18"/>
                <w:lang w:eastAsia="ru-RU"/>
              </w:rPr>
              <w:t>Установленная тепловая мощность котлов, Гкал/</w:t>
            </w:r>
            <w:proofErr w:type="gramStart"/>
            <w:r w:rsidRPr="003D4C35">
              <w:rPr>
                <w:sz w:val="18"/>
                <w:szCs w:val="18"/>
                <w:lang w:eastAsia="ru-RU"/>
              </w:rPr>
              <w:t>ч</w:t>
            </w:r>
            <w:proofErr w:type="gramEnd"/>
          </w:p>
        </w:tc>
        <w:tc>
          <w:tcPr>
            <w:tcW w:w="521" w:type="pct"/>
            <w:shd w:val="clear" w:color="auto" w:fill="auto"/>
            <w:vAlign w:val="center"/>
            <w:hideMark/>
          </w:tcPr>
          <w:p w14:paraId="4E2252BE" w14:textId="77777777" w:rsidR="003D4C35" w:rsidRPr="003D4C35" w:rsidRDefault="003D4C35" w:rsidP="0090145B">
            <w:pPr>
              <w:pStyle w:val="aff6"/>
              <w:rPr>
                <w:sz w:val="18"/>
                <w:szCs w:val="18"/>
                <w:lang w:eastAsia="ru-RU"/>
              </w:rPr>
            </w:pPr>
            <w:r w:rsidRPr="003D4C35">
              <w:rPr>
                <w:sz w:val="18"/>
                <w:szCs w:val="18"/>
                <w:lang w:eastAsia="ru-RU"/>
              </w:rPr>
              <w:t>Располагаемая тепловая мощность котлов, Гкал/</w:t>
            </w:r>
            <w:proofErr w:type="gramStart"/>
            <w:r w:rsidRPr="003D4C35">
              <w:rPr>
                <w:sz w:val="18"/>
                <w:szCs w:val="18"/>
                <w:lang w:eastAsia="ru-RU"/>
              </w:rPr>
              <w:t>ч</w:t>
            </w:r>
            <w:proofErr w:type="gramEnd"/>
          </w:p>
        </w:tc>
        <w:tc>
          <w:tcPr>
            <w:tcW w:w="585" w:type="pct"/>
            <w:shd w:val="clear" w:color="auto" w:fill="auto"/>
            <w:vAlign w:val="center"/>
            <w:hideMark/>
          </w:tcPr>
          <w:p w14:paraId="5FC88EB3" w14:textId="77777777" w:rsidR="003D4C35" w:rsidRPr="003D4C35" w:rsidRDefault="003D4C35" w:rsidP="0090145B">
            <w:pPr>
              <w:pStyle w:val="aff6"/>
              <w:rPr>
                <w:sz w:val="18"/>
                <w:szCs w:val="18"/>
                <w:lang w:eastAsia="ru-RU"/>
              </w:rPr>
            </w:pPr>
            <w:r w:rsidRPr="003D4C35">
              <w:rPr>
                <w:sz w:val="18"/>
                <w:szCs w:val="18"/>
                <w:lang w:eastAsia="ru-RU"/>
              </w:rPr>
              <w:t>Температурный график отпуска тепла в сеть (факт.)</w:t>
            </w:r>
          </w:p>
        </w:tc>
        <w:tc>
          <w:tcPr>
            <w:tcW w:w="390" w:type="pct"/>
            <w:shd w:val="clear" w:color="auto" w:fill="auto"/>
            <w:vAlign w:val="center"/>
            <w:hideMark/>
          </w:tcPr>
          <w:p w14:paraId="2C174CFC" w14:textId="77777777" w:rsidR="003D4C35" w:rsidRPr="003D4C35" w:rsidRDefault="003D4C35" w:rsidP="0090145B">
            <w:pPr>
              <w:pStyle w:val="aff6"/>
              <w:rPr>
                <w:sz w:val="18"/>
                <w:szCs w:val="18"/>
                <w:lang w:eastAsia="ru-RU"/>
              </w:rPr>
            </w:pPr>
            <w:r w:rsidRPr="003D4C35">
              <w:rPr>
                <w:sz w:val="18"/>
                <w:szCs w:val="18"/>
                <w:lang w:eastAsia="ru-RU"/>
              </w:rPr>
              <w:t>Основное топливо</w:t>
            </w:r>
          </w:p>
        </w:tc>
        <w:tc>
          <w:tcPr>
            <w:tcW w:w="320" w:type="pct"/>
            <w:shd w:val="clear" w:color="auto" w:fill="auto"/>
            <w:vAlign w:val="center"/>
            <w:hideMark/>
          </w:tcPr>
          <w:p w14:paraId="14F11EDD" w14:textId="77777777" w:rsidR="003D4C35" w:rsidRPr="003D4C35" w:rsidRDefault="003D4C35" w:rsidP="0090145B">
            <w:pPr>
              <w:pStyle w:val="aff6"/>
              <w:rPr>
                <w:sz w:val="18"/>
                <w:szCs w:val="18"/>
                <w:lang w:eastAsia="ru-RU"/>
              </w:rPr>
            </w:pPr>
            <w:r w:rsidRPr="003D4C35">
              <w:rPr>
                <w:sz w:val="18"/>
                <w:szCs w:val="18"/>
                <w:lang w:eastAsia="ru-RU"/>
              </w:rPr>
              <w:t>Наличие ХВО</w:t>
            </w:r>
          </w:p>
        </w:tc>
      </w:tr>
      <w:tr w:rsidR="003D4C35" w:rsidRPr="003D4C35" w14:paraId="129492C7" w14:textId="77777777" w:rsidTr="003D4C35">
        <w:trPr>
          <w:trHeight w:val="20"/>
        </w:trPr>
        <w:tc>
          <w:tcPr>
            <w:tcW w:w="195" w:type="pct"/>
            <w:vMerge w:val="restart"/>
            <w:shd w:val="clear" w:color="auto" w:fill="auto"/>
            <w:noWrap/>
            <w:vAlign w:val="center"/>
            <w:hideMark/>
          </w:tcPr>
          <w:p w14:paraId="14CACAC2" w14:textId="77777777" w:rsidR="003D4C35" w:rsidRPr="003D4C35" w:rsidRDefault="003D4C35" w:rsidP="0090145B">
            <w:pPr>
              <w:pStyle w:val="aff6"/>
              <w:rPr>
                <w:sz w:val="18"/>
                <w:szCs w:val="18"/>
                <w:lang w:eastAsia="ru-RU"/>
              </w:rPr>
            </w:pPr>
            <w:r w:rsidRPr="003D4C35">
              <w:rPr>
                <w:sz w:val="18"/>
                <w:szCs w:val="18"/>
                <w:lang w:eastAsia="ru-RU"/>
              </w:rPr>
              <w:t>1</w:t>
            </w:r>
          </w:p>
        </w:tc>
        <w:tc>
          <w:tcPr>
            <w:tcW w:w="520" w:type="pct"/>
            <w:vMerge w:val="restart"/>
            <w:shd w:val="clear" w:color="000000" w:fill="FFFFFF"/>
            <w:vAlign w:val="center"/>
            <w:hideMark/>
          </w:tcPr>
          <w:p w14:paraId="42D13866" w14:textId="77AF25C1" w:rsidR="003D4C35" w:rsidRPr="003D4C35" w:rsidRDefault="003D4C35" w:rsidP="00FB28E8">
            <w:pPr>
              <w:pStyle w:val="aff6"/>
              <w:jc w:val="left"/>
              <w:rPr>
                <w:sz w:val="18"/>
                <w:szCs w:val="18"/>
                <w:lang w:eastAsia="ru-RU"/>
              </w:rPr>
            </w:pPr>
            <w:r w:rsidRPr="003D4C35">
              <w:rPr>
                <w:sz w:val="18"/>
                <w:szCs w:val="18"/>
                <w:lang w:eastAsia="ru-RU"/>
              </w:rPr>
              <w:t>Центральная котельная</w:t>
            </w:r>
          </w:p>
        </w:tc>
        <w:tc>
          <w:tcPr>
            <w:tcW w:w="519" w:type="pct"/>
            <w:vMerge w:val="restart"/>
            <w:shd w:val="clear" w:color="auto" w:fill="auto"/>
            <w:vAlign w:val="center"/>
            <w:hideMark/>
          </w:tcPr>
          <w:p w14:paraId="2B950DE1" w14:textId="50C60516" w:rsidR="003D4C35" w:rsidRDefault="003D4C35" w:rsidP="0090145B">
            <w:pPr>
              <w:pStyle w:val="aff6"/>
              <w:rPr>
                <w:sz w:val="18"/>
                <w:szCs w:val="18"/>
                <w:lang w:eastAsia="ru-RU"/>
              </w:rPr>
            </w:pPr>
            <w:r>
              <w:rPr>
                <w:sz w:val="18"/>
                <w:szCs w:val="18"/>
                <w:lang w:eastAsia="ru-RU"/>
              </w:rPr>
              <w:t>г.</w:t>
            </w:r>
            <w:r w:rsidR="00365D7B">
              <w:rPr>
                <w:sz w:val="18"/>
                <w:szCs w:val="18"/>
                <w:lang w:eastAsia="ru-RU"/>
              </w:rPr>
              <w:t xml:space="preserve"> </w:t>
            </w:r>
            <w:r>
              <w:rPr>
                <w:sz w:val="18"/>
                <w:szCs w:val="18"/>
                <w:lang w:eastAsia="ru-RU"/>
              </w:rPr>
              <w:t>Юрюзань,</w:t>
            </w:r>
          </w:p>
          <w:p w14:paraId="6F6D80EC" w14:textId="75E7982E" w:rsidR="003D4C35" w:rsidRPr="003D4C35" w:rsidRDefault="003D4C35" w:rsidP="0090145B">
            <w:pPr>
              <w:pStyle w:val="aff6"/>
              <w:rPr>
                <w:sz w:val="18"/>
                <w:szCs w:val="18"/>
                <w:lang w:eastAsia="ru-RU"/>
              </w:rPr>
            </w:pPr>
            <w:r>
              <w:rPr>
                <w:sz w:val="18"/>
                <w:szCs w:val="18"/>
                <w:lang w:eastAsia="ru-RU"/>
              </w:rPr>
              <w:t>ул.</w:t>
            </w:r>
            <w:r w:rsidR="00365D7B">
              <w:rPr>
                <w:sz w:val="18"/>
                <w:szCs w:val="18"/>
                <w:lang w:eastAsia="ru-RU"/>
              </w:rPr>
              <w:t xml:space="preserve"> </w:t>
            </w:r>
            <w:r w:rsidRPr="003D4C35">
              <w:rPr>
                <w:sz w:val="18"/>
                <w:szCs w:val="18"/>
                <w:lang w:eastAsia="ru-RU"/>
              </w:rPr>
              <w:t xml:space="preserve">Гончарова, </w:t>
            </w:r>
            <w:r w:rsidR="00365D7B">
              <w:rPr>
                <w:sz w:val="18"/>
                <w:szCs w:val="18"/>
                <w:lang w:eastAsia="ru-RU"/>
              </w:rPr>
              <w:t xml:space="preserve"> </w:t>
            </w:r>
            <w:r w:rsidRPr="003D4C35">
              <w:rPr>
                <w:sz w:val="18"/>
                <w:szCs w:val="18"/>
                <w:lang w:eastAsia="ru-RU"/>
              </w:rPr>
              <w:t>1А</w:t>
            </w:r>
          </w:p>
        </w:tc>
        <w:tc>
          <w:tcPr>
            <w:tcW w:w="520" w:type="pct"/>
            <w:shd w:val="clear" w:color="auto" w:fill="auto"/>
            <w:vAlign w:val="center"/>
            <w:hideMark/>
          </w:tcPr>
          <w:p w14:paraId="56F7DA6A" w14:textId="7C6F6E53" w:rsidR="003D4C35" w:rsidRPr="003D4C35" w:rsidRDefault="003D4C35" w:rsidP="0090145B">
            <w:pPr>
              <w:pStyle w:val="aff6"/>
              <w:rPr>
                <w:sz w:val="18"/>
                <w:szCs w:val="18"/>
                <w:lang w:eastAsia="ru-RU"/>
              </w:rPr>
            </w:pPr>
            <w:r w:rsidRPr="003D4C35">
              <w:rPr>
                <w:sz w:val="18"/>
                <w:szCs w:val="18"/>
                <w:lang w:eastAsia="ru-RU"/>
              </w:rPr>
              <w:t>4</w:t>
            </w:r>
          </w:p>
        </w:tc>
        <w:tc>
          <w:tcPr>
            <w:tcW w:w="260" w:type="pct"/>
            <w:shd w:val="clear" w:color="auto" w:fill="auto"/>
            <w:vAlign w:val="center"/>
            <w:hideMark/>
          </w:tcPr>
          <w:p w14:paraId="7D82F7EF" w14:textId="45F1677E" w:rsidR="003D4C35" w:rsidRPr="003D4C35" w:rsidRDefault="003D4C35" w:rsidP="0090145B">
            <w:pPr>
              <w:pStyle w:val="aff6"/>
              <w:rPr>
                <w:sz w:val="18"/>
                <w:szCs w:val="18"/>
                <w:lang w:eastAsia="ru-RU"/>
              </w:rPr>
            </w:pPr>
            <w:r w:rsidRPr="003D4C35">
              <w:rPr>
                <w:rFonts w:eastAsia="Times New Roman"/>
                <w:color w:val="000000"/>
                <w:sz w:val="18"/>
                <w:szCs w:val="18"/>
                <w:lang w:eastAsia="ru-RU"/>
              </w:rPr>
              <w:t>ПТВМ-30М</w:t>
            </w:r>
          </w:p>
        </w:tc>
        <w:tc>
          <w:tcPr>
            <w:tcW w:w="583" w:type="pct"/>
            <w:shd w:val="clear" w:color="auto" w:fill="auto"/>
            <w:vAlign w:val="center"/>
            <w:hideMark/>
          </w:tcPr>
          <w:p w14:paraId="246E8D74" w14:textId="72CC566A" w:rsidR="003D4C35" w:rsidRPr="003D4C35" w:rsidRDefault="003D4C35" w:rsidP="0090145B">
            <w:pPr>
              <w:pStyle w:val="aff6"/>
              <w:rPr>
                <w:sz w:val="18"/>
                <w:szCs w:val="18"/>
                <w:lang w:eastAsia="ru-RU"/>
              </w:rPr>
            </w:pPr>
            <w:r w:rsidRPr="003D4C35">
              <w:rPr>
                <w:sz w:val="18"/>
                <w:szCs w:val="18"/>
                <w:lang w:eastAsia="ru-RU"/>
              </w:rPr>
              <w:t>вода</w:t>
            </w:r>
          </w:p>
        </w:tc>
        <w:tc>
          <w:tcPr>
            <w:tcW w:w="587" w:type="pct"/>
            <w:shd w:val="clear" w:color="auto" w:fill="auto"/>
            <w:vAlign w:val="center"/>
            <w:hideMark/>
          </w:tcPr>
          <w:p w14:paraId="403557E8" w14:textId="7B4250F5" w:rsidR="003D4C35" w:rsidRPr="003D4C35" w:rsidRDefault="0086693C" w:rsidP="0090145B">
            <w:pPr>
              <w:pStyle w:val="aff6"/>
              <w:rPr>
                <w:sz w:val="18"/>
                <w:szCs w:val="18"/>
                <w:lang w:eastAsia="ru-RU"/>
              </w:rPr>
            </w:pPr>
            <w:r>
              <w:rPr>
                <w:sz w:val="18"/>
                <w:szCs w:val="18"/>
                <w:lang w:eastAsia="ru-RU"/>
              </w:rPr>
              <w:t>40</w:t>
            </w:r>
          </w:p>
        </w:tc>
        <w:tc>
          <w:tcPr>
            <w:tcW w:w="521" w:type="pct"/>
            <w:shd w:val="clear" w:color="auto" w:fill="auto"/>
            <w:vAlign w:val="center"/>
            <w:hideMark/>
          </w:tcPr>
          <w:p w14:paraId="597A4508" w14:textId="4B63377F" w:rsidR="003D4C35" w:rsidRPr="003D4C35" w:rsidRDefault="0086693C" w:rsidP="0090145B">
            <w:pPr>
              <w:pStyle w:val="aff6"/>
              <w:rPr>
                <w:sz w:val="18"/>
                <w:szCs w:val="18"/>
                <w:lang w:eastAsia="ru-RU"/>
              </w:rPr>
            </w:pPr>
            <w:r>
              <w:rPr>
                <w:sz w:val="18"/>
                <w:szCs w:val="18"/>
                <w:lang w:eastAsia="ru-RU"/>
              </w:rPr>
              <w:t>40</w:t>
            </w:r>
          </w:p>
        </w:tc>
        <w:tc>
          <w:tcPr>
            <w:tcW w:w="585" w:type="pct"/>
            <w:vMerge w:val="restart"/>
            <w:shd w:val="clear" w:color="auto" w:fill="auto"/>
            <w:vAlign w:val="center"/>
          </w:tcPr>
          <w:p w14:paraId="135E2DAE" w14:textId="5915798B" w:rsidR="003D4C35" w:rsidRPr="003D4C35" w:rsidRDefault="003D4C35" w:rsidP="003D4C35">
            <w:pPr>
              <w:pStyle w:val="aff6"/>
              <w:rPr>
                <w:sz w:val="18"/>
                <w:szCs w:val="18"/>
                <w:lang w:eastAsia="ru-RU"/>
              </w:rPr>
            </w:pPr>
            <w:r w:rsidRPr="003D4C35">
              <w:rPr>
                <w:sz w:val="18"/>
                <w:szCs w:val="18"/>
                <w:lang w:eastAsia="ru-RU"/>
              </w:rPr>
              <w:t>75/55</w:t>
            </w:r>
          </w:p>
        </w:tc>
        <w:tc>
          <w:tcPr>
            <w:tcW w:w="390" w:type="pct"/>
            <w:vMerge w:val="restart"/>
            <w:shd w:val="clear" w:color="auto" w:fill="auto"/>
            <w:vAlign w:val="center"/>
            <w:hideMark/>
          </w:tcPr>
          <w:p w14:paraId="1F0B28D5" w14:textId="09216E81" w:rsidR="003D4C35" w:rsidRPr="003D4C35" w:rsidRDefault="003D4C35" w:rsidP="0090145B">
            <w:pPr>
              <w:pStyle w:val="aff6"/>
              <w:rPr>
                <w:sz w:val="18"/>
                <w:szCs w:val="18"/>
                <w:lang w:eastAsia="ru-RU"/>
              </w:rPr>
            </w:pPr>
            <w:r w:rsidRPr="003D4C35">
              <w:rPr>
                <w:sz w:val="18"/>
                <w:szCs w:val="18"/>
                <w:lang w:eastAsia="ru-RU"/>
              </w:rPr>
              <w:t>газ</w:t>
            </w:r>
          </w:p>
        </w:tc>
        <w:tc>
          <w:tcPr>
            <w:tcW w:w="320" w:type="pct"/>
            <w:vMerge w:val="restart"/>
            <w:shd w:val="clear" w:color="auto" w:fill="auto"/>
            <w:vAlign w:val="center"/>
            <w:hideMark/>
          </w:tcPr>
          <w:p w14:paraId="0A2A24D6" w14:textId="232B583A" w:rsidR="003D4C35" w:rsidRPr="003D4C35" w:rsidRDefault="003D4C35" w:rsidP="0090145B">
            <w:pPr>
              <w:pStyle w:val="aff6"/>
              <w:rPr>
                <w:sz w:val="18"/>
                <w:szCs w:val="18"/>
                <w:lang w:eastAsia="ru-RU"/>
              </w:rPr>
            </w:pPr>
            <w:r w:rsidRPr="003D4C35">
              <w:rPr>
                <w:sz w:val="18"/>
                <w:szCs w:val="18"/>
                <w:lang w:eastAsia="ru-RU"/>
              </w:rPr>
              <w:t>нет</w:t>
            </w:r>
          </w:p>
        </w:tc>
      </w:tr>
      <w:tr w:rsidR="003D4C35" w:rsidRPr="003D4C35" w14:paraId="13C6885C" w14:textId="77777777" w:rsidTr="000D57FD">
        <w:trPr>
          <w:trHeight w:val="20"/>
        </w:trPr>
        <w:tc>
          <w:tcPr>
            <w:tcW w:w="195" w:type="pct"/>
            <w:vMerge/>
            <w:vAlign w:val="center"/>
            <w:hideMark/>
          </w:tcPr>
          <w:p w14:paraId="68CFA067" w14:textId="1042402A" w:rsidR="003D4C35" w:rsidRPr="003D4C35" w:rsidRDefault="003D4C35" w:rsidP="0090145B">
            <w:pPr>
              <w:pStyle w:val="aff6"/>
              <w:rPr>
                <w:sz w:val="18"/>
                <w:szCs w:val="18"/>
                <w:lang w:eastAsia="ru-RU"/>
              </w:rPr>
            </w:pPr>
          </w:p>
        </w:tc>
        <w:tc>
          <w:tcPr>
            <w:tcW w:w="520" w:type="pct"/>
            <w:vMerge/>
            <w:vAlign w:val="center"/>
            <w:hideMark/>
          </w:tcPr>
          <w:p w14:paraId="00496D88" w14:textId="77777777" w:rsidR="003D4C35" w:rsidRPr="003D4C35" w:rsidRDefault="003D4C35" w:rsidP="00FB28E8">
            <w:pPr>
              <w:pStyle w:val="aff6"/>
              <w:jc w:val="left"/>
              <w:rPr>
                <w:sz w:val="18"/>
                <w:szCs w:val="18"/>
                <w:lang w:eastAsia="ru-RU"/>
              </w:rPr>
            </w:pPr>
          </w:p>
        </w:tc>
        <w:tc>
          <w:tcPr>
            <w:tcW w:w="519" w:type="pct"/>
            <w:vMerge/>
            <w:vAlign w:val="center"/>
            <w:hideMark/>
          </w:tcPr>
          <w:p w14:paraId="1BFBB348" w14:textId="77777777" w:rsidR="003D4C35" w:rsidRPr="003D4C35" w:rsidRDefault="003D4C35" w:rsidP="0090145B">
            <w:pPr>
              <w:pStyle w:val="aff6"/>
              <w:rPr>
                <w:sz w:val="18"/>
                <w:szCs w:val="18"/>
                <w:lang w:eastAsia="ru-RU"/>
              </w:rPr>
            </w:pPr>
          </w:p>
        </w:tc>
        <w:tc>
          <w:tcPr>
            <w:tcW w:w="520" w:type="pct"/>
            <w:shd w:val="clear" w:color="auto" w:fill="auto"/>
            <w:vAlign w:val="center"/>
            <w:hideMark/>
          </w:tcPr>
          <w:p w14:paraId="22197F77" w14:textId="41331F42" w:rsidR="003D4C35" w:rsidRPr="003D4C35" w:rsidRDefault="003D4C35" w:rsidP="0090145B">
            <w:pPr>
              <w:pStyle w:val="aff6"/>
              <w:rPr>
                <w:sz w:val="18"/>
                <w:szCs w:val="18"/>
                <w:lang w:eastAsia="ru-RU"/>
              </w:rPr>
            </w:pPr>
            <w:r w:rsidRPr="003D4C35">
              <w:rPr>
                <w:sz w:val="18"/>
                <w:szCs w:val="18"/>
                <w:lang w:eastAsia="ru-RU"/>
              </w:rPr>
              <w:t>5</w:t>
            </w:r>
          </w:p>
        </w:tc>
        <w:tc>
          <w:tcPr>
            <w:tcW w:w="260" w:type="pct"/>
            <w:shd w:val="clear" w:color="auto" w:fill="auto"/>
            <w:vAlign w:val="center"/>
            <w:hideMark/>
          </w:tcPr>
          <w:p w14:paraId="473BC3D5" w14:textId="29F09077" w:rsidR="003D4C35" w:rsidRPr="003D4C35" w:rsidRDefault="003D4C35" w:rsidP="0090145B">
            <w:pPr>
              <w:pStyle w:val="aff6"/>
              <w:rPr>
                <w:sz w:val="18"/>
                <w:szCs w:val="18"/>
                <w:lang w:eastAsia="ru-RU"/>
              </w:rPr>
            </w:pPr>
            <w:r w:rsidRPr="003D4C35">
              <w:rPr>
                <w:rFonts w:eastAsia="Times New Roman"/>
                <w:color w:val="000000"/>
                <w:sz w:val="18"/>
                <w:szCs w:val="18"/>
                <w:lang w:eastAsia="ru-RU"/>
              </w:rPr>
              <w:t>ПТВМ-30М</w:t>
            </w:r>
          </w:p>
        </w:tc>
        <w:tc>
          <w:tcPr>
            <w:tcW w:w="583" w:type="pct"/>
            <w:shd w:val="clear" w:color="auto" w:fill="auto"/>
            <w:vAlign w:val="center"/>
            <w:hideMark/>
          </w:tcPr>
          <w:p w14:paraId="5AD4A6C8" w14:textId="03ECD973" w:rsidR="003D4C35" w:rsidRPr="003D4C35" w:rsidRDefault="003D4C35" w:rsidP="0090145B">
            <w:pPr>
              <w:pStyle w:val="aff6"/>
              <w:rPr>
                <w:sz w:val="18"/>
                <w:szCs w:val="18"/>
                <w:lang w:eastAsia="ru-RU"/>
              </w:rPr>
            </w:pPr>
            <w:r w:rsidRPr="003D4C35">
              <w:rPr>
                <w:sz w:val="18"/>
                <w:szCs w:val="18"/>
                <w:lang w:eastAsia="ru-RU"/>
              </w:rPr>
              <w:t>вода</w:t>
            </w:r>
          </w:p>
        </w:tc>
        <w:tc>
          <w:tcPr>
            <w:tcW w:w="587" w:type="pct"/>
            <w:shd w:val="clear" w:color="auto" w:fill="auto"/>
            <w:vAlign w:val="center"/>
            <w:hideMark/>
          </w:tcPr>
          <w:p w14:paraId="2B0F2FC8" w14:textId="2D6E74CF" w:rsidR="003D4C35" w:rsidRPr="003D4C35" w:rsidRDefault="000D57FD" w:rsidP="0086693C">
            <w:pPr>
              <w:pStyle w:val="aff6"/>
              <w:rPr>
                <w:sz w:val="18"/>
                <w:szCs w:val="18"/>
                <w:lang w:eastAsia="ru-RU"/>
              </w:rPr>
            </w:pPr>
            <w:r>
              <w:rPr>
                <w:sz w:val="18"/>
                <w:szCs w:val="18"/>
                <w:lang w:eastAsia="ru-RU"/>
              </w:rPr>
              <w:t>4</w:t>
            </w:r>
            <w:r w:rsidR="0086693C">
              <w:rPr>
                <w:sz w:val="18"/>
                <w:szCs w:val="18"/>
                <w:lang w:eastAsia="ru-RU"/>
              </w:rPr>
              <w:t>0</w:t>
            </w:r>
          </w:p>
        </w:tc>
        <w:tc>
          <w:tcPr>
            <w:tcW w:w="521" w:type="pct"/>
            <w:shd w:val="clear" w:color="auto" w:fill="auto"/>
            <w:vAlign w:val="center"/>
            <w:hideMark/>
          </w:tcPr>
          <w:p w14:paraId="00A8DF6E" w14:textId="20FA40E5" w:rsidR="003D4C35" w:rsidRPr="003D4C35" w:rsidRDefault="000D57FD" w:rsidP="0090145B">
            <w:pPr>
              <w:pStyle w:val="aff6"/>
              <w:rPr>
                <w:sz w:val="18"/>
                <w:szCs w:val="18"/>
                <w:lang w:eastAsia="ru-RU"/>
              </w:rPr>
            </w:pPr>
            <w:r>
              <w:rPr>
                <w:sz w:val="18"/>
                <w:szCs w:val="18"/>
                <w:lang w:eastAsia="ru-RU"/>
              </w:rPr>
              <w:t>-</w:t>
            </w:r>
          </w:p>
        </w:tc>
        <w:tc>
          <w:tcPr>
            <w:tcW w:w="585" w:type="pct"/>
            <w:vMerge/>
            <w:shd w:val="clear" w:color="auto" w:fill="auto"/>
            <w:vAlign w:val="center"/>
            <w:hideMark/>
          </w:tcPr>
          <w:p w14:paraId="5EC16BB4" w14:textId="63DDC4B1" w:rsidR="003D4C35" w:rsidRPr="003D4C35" w:rsidRDefault="003D4C35" w:rsidP="0090145B">
            <w:pPr>
              <w:pStyle w:val="aff6"/>
              <w:rPr>
                <w:sz w:val="18"/>
                <w:szCs w:val="18"/>
                <w:lang w:eastAsia="ru-RU"/>
              </w:rPr>
            </w:pPr>
          </w:p>
        </w:tc>
        <w:tc>
          <w:tcPr>
            <w:tcW w:w="390" w:type="pct"/>
            <w:vMerge/>
            <w:vAlign w:val="center"/>
            <w:hideMark/>
          </w:tcPr>
          <w:p w14:paraId="3D4DCD6E" w14:textId="77777777" w:rsidR="003D4C35" w:rsidRPr="003D4C35" w:rsidRDefault="003D4C35" w:rsidP="0090145B">
            <w:pPr>
              <w:pStyle w:val="aff6"/>
              <w:rPr>
                <w:sz w:val="18"/>
                <w:szCs w:val="18"/>
                <w:lang w:eastAsia="ru-RU"/>
              </w:rPr>
            </w:pPr>
          </w:p>
        </w:tc>
        <w:tc>
          <w:tcPr>
            <w:tcW w:w="320" w:type="pct"/>
            <w:vMerge/>
            <w:shd w:val="clear" w:color="auto" w:fill="auto"/>
            <w:vAlign w:val="center"/>
            <w:hideMark/>
          </w:tcPr>
          <w:p w14:paraId="6CCEC428" w14:textId="43545D32" w:rsidR="003D4C35" w:rsidRPr="003D4C35" w:rsidRDefault="003D4C35" w:rsidP="0090145B">
            <w:pPr>
              <w:pStyle w:val="aff6"/>
              <w:rPr>
                <w:sz w:val="18"/>
                <w:szCs w:val="18"/>
                <w:lang w:eastAsia="ru-RU"/>
              </w:rPr>
            </w:pPr>
          </w:p>
        </w:tc>
      </w:tr>
    </w:tbl>
    <w:p w14:paraId="3E272B6D" w14:textId="77777777" w:rsidR="003D4C35" w:rsidRDefault="003D4C35" w:rsidP="003D4C35">
      <w:pPr>
        <w:pStyle w:val="a7"/>
        <w:ind w:firstLine="0"/>
      </w:pPr>
    </w:p>
    <w:p w14:paraId="7D886E39" w14:textId="37A5096E" w:rsidR="00095F6D" w:rsidRDefault="00CB504D" w:rsidP="00A4102A">
      <w:pPr>
        <w:pStyle w:val="111"/>
      </w:pPr>
      <w:r w:rsidRPr="00FC6E69">
        <w:t>П</w:t>
      </w:r>
      <w:r w:rsidR="00095F6D" w:rsidRPr="00FC6E69">
        <w:t>араметры установленной тепловой мощности теплофикационного оборудования и теплофикационной установки</w:t>
      </w:r>
    </w:p>
    <w:p w14:paraId="311DCBBE" w14:textId="7EB169CD" w:rsidR="00334EE1" w:rsidRPr="00374AF3" w:rsidRDefault="00334EE1" w:rsidP="00334EE1">
      <w:pPr>
        <w:pStyle w:val="a7"/>
        <w:rPr>
          <w:lang w:eastAsia="ru-RU"/>
        </w:rPr>
      </w:pPr>
      <w:r w:rsidRPr="00DD7D85">
        <w:rPr>
          <w:lang w:eastAsia="ru-RU"/>
        </w:rPr>
        <w:t xml:space="preserve">Установленная тепловая мощность </w:t>
      </w:r>
      <w:r w:rsidR="00203858">
        <w:rPr>
          <w:lang w:eastAsia="ru-RU"/>
        </w:rPr>
        <w:t>источников тепловой энергии</w:t>
      </w:r>
      <w:r w:rsidRPr="00DD7D85">
        <w:rPr>
          <w:lang w:eastAsia="ru-RU"/>
        </w:rPr>
        <w:t xml:space="preserve"> </w:t>
      </w:r>
      <w:proofErr w:type="spellStart"/>
      <w:proofErr w:type="gramStart"/>
      <w:r w:rsidR="006B1CD1">
        <w:t>Юрюзанского</w:t>
      </w:r>
      <w:proofErr w:type="spellEnd"/>
      <w:proofErr w:type="gramEnd"/>
      <w:r w:rsidR="006B1CD1">
        <w:t xml:space="preserve"> ГП</w:t>
      </w:r>
      <w:r w:rsidRPr="00DD7D85">
        <w:rPr>
          <w:lang w:eastAsia="ru-RU"/>
        </w:rPr>
        <w:t xml:space="preserve"> состав</w:t>
      </w:r>
      <w:r w:rsidR="006B1CD1">
        <w:rPr>
          <w:lang w:eastAsia="ru-RU"/>
        </w:rPr>
        <w:t>ляет</w:t>
      </w:r>
      <w:r w:rsidRPr="00DD7D85">
        <w:rPr>
          <w:lang w:eastAsia="ru-RU"/>
        </w:rPr>
        <w:t xml:space="preserve"> </w:t>
      </w:r>
      <w:r w:rsidR="000D57FD">
        <w:rPr>
          <w:lang w:eastAsia="ru-RU"/>
        </w:rPr>
        <w:t>80</w:t>
      </w:r>
      <w:r w:rsidR="007410D2" w:rsidRPr="00DD7D85">
        <w:rPr>
          <w:lang w:eastAsia="ru-RU"/>
        </w:rPr>
        <w:t xml:space="preserve"> </w:t>
      </w:r>
      <w:r w:rsidRPr="00DD7D85">
        <w:rPr>
          <w:lang w:eastAsia="ru-RU"/>
        </w:rPr>
        <w:t xml:space="preserve">Гкал/ч, </w:t>
      </w:r>
      <w:r w:rsidR="006B1CD1">
        <w:rPr>
          <w:lang w:eastAsia="ru-RU"/>
        </w:rPr>
        <w:t>весь объем</w:t>
      </w:r>
      <w:r w:rsidRPr="00DD7D85">
        <w:rPr>
          <w:lang w:eastAsia="ru-RU"/>
        </w:rPr>
        <w:t xml:space="preserve"> приходится на водогрейные котлы.</w:t>
      </w:r>
    </w:p>
    <w:p w14:paraId="5D1E8770" w14:textId="7D32F35D" w:rsidR="00334EE1" w:rsidRDefault="00203858" w:rsidP="00334EE1">
      <w:pPr>
        <w:pStyle w:val="a7"/>
        <w:rPr>
          <w:lang w:eastAsia="ru-RU"/>
        </w:rPr>
      </w:pPr>
      <w:r w:rsidRPr="00334EE1">
        <w:rPr>
          <w:lang w:eastAsia="ru-RU"/>
        </w:rPr>
        <w:t>Показатели тепловой мощности</w:t>
      </w:r>
      <w:r w:rsidR="00334EE1" w:rsidRPr="00374AF3">
        <w:rPr>
          <w:lang w:eastAsia="ru-RU"/>
        </w:rPr>
        <w:t xml:space="preserve"> представлены в таблице </w:t>
      </w:r>
      <w:r w:rsidR="00334EE1">
        <w:rPr>
          <w:lang w:eastAsia="ru-RU"/>
        </w:rPr>
        <w:t>ниже</w:t>
      </w:r>
      <w:r w:rsidR="00334EE1" w:rsidRPr="00374AF3">
        <w:rPr>
          <w:lang w:eastAsia="ru-RU"/>
        </w:rPr>
        <w:t>.</w:t>
      </w:r>
    </w:p>
    <w:p w14:paraId="320B96A5" w14:textId="39B16FF3" w:rsidR="00334EE1" w:rsidRDefault="00203858" w:rsidP="00203858">
      <w:pPr>
        <w:pStyle w:val="11110"/>
        <w:ind w:left="0" w:firstLine="567"/>
        <w:jc w:val="center"/>
        <w:rPr>
          <w:lang w:eastAsia="ru-RU"/>
        </w:rPr>
      </w:pPr>
      <w:r>
        <w:rPr>
          <w:lang w:eastAsia="ru-RU"/>
        </w:rPr>
        <w:t xml:space="preserve"> </w:t>
      </w:r>
      <w:bookmarkStart w:id="9" w:name="OLE_LINK34"/>
      <w:bookmarkStart w:id="10" w:name="OLE_LINK35"/>
      <w:r w:rsidR="00334EE1" w:rsidRPr="00334EE1">
        <w:rPr>
          <w:lang w:eastAsia="ru-RU"/>
        </w:rPr>
        <w:t>Показатели тепловой мощности</w:t>
      </w:r>
      <w:bookmarkEnd w:id="9"/>
      <w:bookmarkEnd w:id="10"/>
      <w:r w:rsidR="00334EE1" w:rsidRPr="00334EE1">
        <w:rPr>
          <w:lang w:eastAsia="ru-RU"/>
        </w:rPr>
        <w:t xml:space="preserve"> оборудования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6"/>
        <w:gridCol w:w="1646"/>
        <w:gridCol w:w="1516"/>
        <w:gridCol w:w="1107"/>
        <w:gridCol w:w="964"/>
        <w:gridCol w:w="1466"/>
      </w:tblGrid>
      <w:tr w:rsidR="006B1CD1" w:rsidRPr="00334EE1" w14:paraId="1DFE6539" w14:textId="77777777" w:rsidTr="000D57FD">
        <w:trPr>
          <w:trHeight w:val="20"/>
          <w:tblHeader/>
          <w:jc w:val="center"/>
        </w:trPr>
        <w:tc>
          <w:tcPr>
            <w:tcW w:w="1545" w:type="pct"/>
            <w:vMerge w:val="restart"/>
            <w:shd w:val="clear" w:color="auto" w:fill="auto"/>
            <w:vAlign w:val="center"/>
            <w:hideMark/>
          </w:tcPr>
          <w:p w14:paraId="729AA57D" w14:textId="77777777" w:rsidR="006B1CD1" w:rsidRPr="00203858" w:rsidRDefault="006B1CD1" w:rsidP="00203858">
            <w:pPr>
              <w:pStyle w:val="aff6"/>
            </w:pPr>
            <w:r w:rsidRPr="00203858">
              <w:t>Наименование источника</w:t>
            </w:r>
          </w:p>
        </w:tc>
        <w:tc>
          <w:tcPr>
            <w:tcW w:w="849" w:type="pct"/>
            <w:vMerge w:val="restart"/>
            <w:shd w:val="clear" w:color="auto" w:fill="auto"/>
            <w:vAlign w:val="center"/>
            <w:hideMark/>
          </w:tcPr>
          <w:p w14:paraId="31CBAD23" w14:textId="77777777" w:rsidR="006B1CD1" w:rsidRPr="00203858" w:rsidRDefault="006B1CD1" w:rsidP="00203858">
            <w:pPr>
              <w:pStyle w:val="aff6"/>
            </w:pPr>
            <w:r w:rsidRPr="00203858">
              <w:t>Установленная мощность, Гкал/</w:t>
            </w:r>
            <w:proofErr w:type="gramStart"/>
            <w:r w:rsidRPr="00203858">
              <w:t>ч</w:t>
            </w:r>
            <w:proofErr w:type="gramEnd"/>
          </w:p>
        </w:tc>
        <w:tc>
          <w:tcPr>
            <w:tcW w:w="782" w:type="pct"/>
            <w:vMerge w:val="restart"/>
            <w:shd w:val="clear" w:color="auto" w:fill="auto"/>
            <w:vAlign w:val="center"/>
            <w:hideMark/>
          </w:tcPr>
          <w:p w14:paraId="6DBDF3F3" w14:textId="77777777" w:rsidR="006B1CD1" w:rsidRPr="00203858" w:rsidRDefault="006B1CD1" w:rsidP="00203858">
            <w:pPr>
              <w:pStyle w:val="aff6"/>
            </w:pPr>
            <w:r w:rsidRPr="00203858">
              <w:t>Располагаемая мощность, Гкал/</w:t>
            </w:r>
            <w:proofErr w:type="gramStart"/>
            <w:r w:rsidRPr="00203858">
              <w:t>ч</w:t>
            </w:r>
            <w:proofErr w:type="gramEnd"/>
          </w:p>
        </w:tc>
        <w:tc>
          <w:tcPr>
            <w:tcW w:w="1068" w:type="pct"/>
            <w:gridSpan w:val="2"/>
            <w:shd w:val="clear" w:color="auto" w:fill="auto"/>
            <w:vAlign w:val="center"/>
            <w:hideMark/>
          </w:tcPr>
          <w:p w14:paraId="2B44A21F" w14:textId="4BFE33FE" w:rsidR="006B1CD1" w:rsidRPr="00203858" w:rsidRDefault="006B1CD1" w:rsidP="0086693C">
            <w:pPr>
              <w:pStyle w:val="aff6"/>
            </w:pPr>
            <w:r w:rsidRPr="00203858">
              <w:t>Потребление тепловой мощности на собственные нужды за 201</w:t>
            </w:r>
            <w:r w:rsidR="0086693C">
              <w:t>8</w:t>
            </w:r>
            <w:r w:rsidRPr="00203858">
              <w:t xml:space="preserve"> год</w:t>
            </w:r>
          </w:p>
        </w:tc>
        <w:tc>
          <w:tcPr>
            <w:tcW w:w="757" w:type="pct"/>
            <w:vMerge w:val="restart"/>
            <w:vAlign w:val="center"/>
          </w:tcPr>
          <w:p w14:paraId="2BFB2F2D" w14:textId="05B35853" w:rsidR="006B1CD1" w:rsidRPr="00203858" w:rsidRDefault="006B1CD1" w:rsidP="00203858">
            <w:pPr>
              <w:pStyle w:val="aff6"/>
            </w:pPr>
            <w:r w:rsidRPr="00203858">
              <w:t>Тепловая мощность источника нетто, Гкал/</w:t>
            </w:r>
            <w:proofErr w:type="gramStart"/>
            <w:r w:rsidRPr="00203858">
              <w:t>ч</w:t>
            </w:r>
            <w:proofErr w:type="gramEnd"/>
          </w:p>
        </w:tc>
      </w:tr>
      <w:tr w:rsidR="006B1CD1" w:rsidRPr="00334EE1" w14:paraId="66FC6259" w14:textId="77777777" w:rsidTr="000D57FD">
        <w:trPr>
          <w:trHeight w:val="77"/>
          <w:jc w:val="center"/>
        </w:trPr>
        <w:tc>
          <w:tcPr>
            <w:tcW w:w="1545" w:type="pct"/>
            <w:vMerge/>
            <w:vAlign w:val="center"/>
            <w:hideMark/>
          </w:tcPr>
          <w:p w14:paraId="437DF1DF" w14:textId="77777777" w:rsidR="006B1CD1" w:rsidRPr="00334EE1" w:rsidRDefault="006B1CD1" w:rsidP="00203858">
            <w:pPr>
              <w:pStyle w:val="aff6"/>
            </w:pPr>
          </w:p>
        </w:tc>
        <w:tc>
          <w:tcPr>
            <w:tcW w:w="849" w:type="pct"/>
            <w:vMerge/>
            <w:vAlign w:val="center"/>
            <w:hideMark/>
          </w:tcPr>
          <w:p w14:paraId="51B4CF1D" w14:textId="77777777" w:rsidR="006B1CD1" w:rsidRPr="00334EE1" w:rsidRDefault="006B1CD1" w:rsidP="00203858">
            <w:pPr>
              <w:pStyle w:val="aff6"/>
            </w:pPr>
          </w:p>
        </w:tc>
        <w:tc>
          <w:tcPr>
            <w:tcW w:w="782" w:type="pct"/>
            <w:vMerge/>
            <w:vAlign w:val="center"/>
            <w:hideMark/>
          </w:tcPr>
          <w:p w14:paraId="207A7EA1" w14:textId="77777777" w:rsidR="006B1CD1" w:rsidRPr="00334EE1" w:rsidRDefault="006B1CD1" w:rsidP="00203858">
            <w:pPr>
              <w:pStyle w:val="aff6"/>
            </w:pPr>
          </w:p>
        </w:tc>
        <w:tc>
          <w:tcPr>
            <w:tcW w:w="571" w:type="pct"/>
            <w:shd w:val="clear" w:color="auto" w:fill="auto"/>
            <w:vAlign w:val="center"/>
            <w:hideMark/>
          </w:tcPr>
          <w:p w14:paraId="165899F8" w14:textId="77777777" w:rsidR="006B1CD1" w:rsidRPr="00334EE1" w:rsidRDefault="006B1CD1" w:rsidP="00203858">
            <w:pPr>
              <w:pStyle w:val="aff6"/>
            </w:pPr>
            <w:r w:rsidRPr="00334EE1">
              <w:t>%</w:t>
            </w:r>
          </w:p>
        </w:tc>
        <w:tc>
          <w:tcPr>
            <w:tcW w:w="497" w:type="pct"/>
            <w:shd w:val="clear" w:color="auto" w:fill="auto"/>
            <w:vAlign w:val="center"/>
            <w:hideMark/>
          </w:tcPr>
          <w:p w14:paraId="60176A67" w14:textId="77777777" w:rsidR="006B1CD1" w:rsidRPr="00334EE1" w:rsidRDefault="006B1CD1" w:rsidP="00203858">
            <w:pPr>
              <w:pStyle w:val="aff6"/>
            </w:pPr>
            <w:r w:rsidRPr="00334EE1">
              <w:t>Гкал/</w:t>
            </w:r>
            <w:proofErr w:type="gramStart"/>
            <w:r w:rsidRPr="00334EE1">
              <w:t>ч</w:t>
            </w:r>
            <w:proofErr w:type="gramEnd"/>
          </w:p>
        </w:tc>
        <w:tc>
          <w:tcPr>
            <w:tcW w:w="757" w:type="pct"/>
            <w:vMerge/>
            <w:vAlign w:val="center"/>
          </w:tcPr>
          <w:p w14:paraId="6823DEDF" w14:textId="430E23C5" w:rsidR="006B1CD1" w:rsidRPr="00334EE1" w:rsidRDefault="006B1CD1" w:rsidP="00203858">
            <w:pPr>
              <w:pStyle w:val="aff6"/>
            </w:pPr>
          </w:p>
        </w:tc>
      </w:tr>
      <w:tr w:rsidR="006B1CD1" w:rsidRPr="00334EE1" w14:paraId="2FF71F0B" w14:textId="77777777" w:rsidTr="000D57FD">
        <w:trPr>
          <w:trHeight w:val="20"/>
          <w:jc w:val="center"/>
        </w:trPr>
        <w:tc>
          <w:tcPr>
            <w:tcW w:w="1545" w:type="pct"/>
            <w:shd w:val="clear" w:color="auto" w:fill="auto"/>
            <w:vAlign w:val="center"/>
          </w:tcPr>
          <w:p w14:paraId="51A77EDB" w14:textId="28ACD2CD" w:rsidR="006B1CD1" w:rsidRPr="00334EE1" w:rsidRDefault="006B1CD1" w:rsidP="00203858">
            <w:pPr>
              <w:pStyle w:val="aff6"/>
              <w:jc w:val="left"/>
            </w:pPr>
            <w:r>
              <w:t>Центральная котельная</w:t>
            </w:r>
          </w:p>
        </w:tc>
        <w:tc>
          <w:tcPr>
            <w:tcW w:w="849" w:type="pct"/>
            <w:shd w:val="clear" w:color="auto" w:fill="auto"/>
            <w:noWrap/>
            <w:vAlign w:val="center"/>
          </w:tcPr>
          <w:p w14:paraId="21BA82C8" w14:textId="3382F642" w:rsidR="006B1CD1" w:rsidRPr="006B1CD1" w:rsidRDefault="000D57FD" w:rsidP="00203858">
            <w:pPr>
              <w:pStyle w:val="aff6"/>
            </w:pPr>
            <w:r>
              <w:t>80</w:t>
            </w:r>
          </w:p>
        </w:tc>
        <w:tc>
          <w:tcPr>
            <w:tcW w:w="782" w:type="pct"/>
            <w:shd w:val="clear" w:color="auto" w:fill="auto"/>
            <w:noWrap/>
            <w:vAlign w:val="center"/>
          </w:tcPr>
          <w:p w14:paraId="0B3809BA" w14:textId="3E8F9E29" w:rsidR="006B1CD1" w:rsidRPr="006B1CD1" w:rsidRDefault="0086693C" w:rsidP="00203858">
            <w:pPr>
              <w:pStyle w:val="aff6"/>
            </w:pPr>
            <w:r>
              <w:t>40</w:t>
            </w:r>
          </w:p>
        </w:tc>
        <w:tc>
          <w:tcPr>
            <w:tcW w:w="571" w:type="pct"/>
            <w:shd w:val="clear" w:color="auto" w:fill="auto"/>
            <w:noWrap/>
            <w:vAlign w:val="center"/>
          </w:tcPr>
          <w:p w14:paraId="7FD9DA97" w14:textId="6E2D3B58" w:rsidR="006B1CD1" w:rsidRPr="006B1CD1" w:rsidRDefault="0086693C" w:rsidP="00203858">
            <w:pPr>
              <w:pStyle w:val="aff6"/>
            </w:pPr>
            <w:r>
              <w:t>2,4</w:t>
            </w:r>
          </w:p>
        </w:tc>
        <w:tc>
          <w:tcPr>
            <w:tcW w:w="497" w:type="pct"/>
            <w:shd w:val="clear" w:color="auto" w:fill="auto"/>
            <w:noWrap/>
            <w:vAlign w:val="center"/>
          </w:tcPr>
          <w:p w14:paraId="63A3D1A2" w14:textId="3E81D27F" w:rsidR="006B1CD1" w:rsidRPr="006B1CD1" w:rsidRDefault="0086693C" w:rsidP="006B1CD1">
            <w:pPr>
              <w:pStyle w:val="aff6"/>
            </w:pPr>
            <w:r>
              <w:t>0,96</w:t>
            </w:r>
          </w:p>
        </w:tc>
        <w:tc>
          <w:tcPr>
            <w:tcW w:w="757" w:type="pct"/>
            <w:vAlign w:val="center"/>
          </w:tcPr>
          <w:p w14:paraId="1B06CF51" w14:textId="353A276E" w:rsidR="006B1CD1" w:rsidRPr="006B1CD1" w:rsidRDefault="0086693C" w:rsidP="0086693C">
            <w:pPr>
              <w:pStyle w:val="aff6"/>
            </w:pPr>
            <w:r>
              <w:rPr>
                <w:color w:val="000000"/>
              </w:rPr>
              <w:t>39,04</w:t>
            </w:r>
          </w:p>
        </w:tc>
      </w:tr>
    </w:tbl>
    <w:p w14:paraId="4ACD14A7" w14:textId="77777777" w:rsidR="00DB2AB2" w:rsidRPr="00334EE1" w:rsidRDefault="00DB2AB2" w:rsidP="00DB2AB2">
      <w:pPr>
        <w:pStyle w:val="a7"/>
      </w:pPr>
    </w:p>
    <w:p w14:paraId="2D8B6FAA" w14:textId="373095E0" w:rsidR="00095F6D" w:rsidRDefault="00816B89" w:rsidP="00A4102A">
      <w:pPr>
        <w:pStyle w:val="111"/>
      </w:pPr>
      <w:r>
        <w:t xml:space="preserve"> </w:t>
      </w:r>
      <w:r w:rsidR="00CB504D" w:rsidRPr="00FC6E69">
        <w:t>О</w:t>
      </w:r>
      <w:r w:rsidR="00095F6D" w:rsidRPr="00FC6E69">
        <w:t>граничения тепловой мощности и параметры располагаемой тепловой мощности</w:t>
      </w:r>
    </w:p>
    <w:p w14:paraId="794AC205" w14:textId="44022CFB" w:rsidR="009F0D83" w:rsidRDefault="00816B89" w:rsidP="009F0D83">
      <w:pPr>
        <w:pStyle w:val="a7"/>
      </w:pPr>
      <w:r>
        <w:t>О</w:t>
      </w:r>
      <w:r w:rsidR="0081293A">
        <w:t>граничения тепловой м</w:t>
      </w:r>
      <w:r w:rsidR="007D43C2">
        <w:t xml:space="preserve">ощности </w:t>
      </w:r>
      <w:r w:rsidR="006B1CD1">
        <w:t xml:space="preserve">Центральной котельной </w:t>
      </w:r>
      <w:r w:rsidR="000D57FD">
        <w:t>связаны с неработоспособностью одного из установленных котлов, требующего капитального ремонта трубной части. На текущий момент в работе находится только один котел.</w:t>
      </w:r>
      <w:r w:rsidR="00D81F46">
        <w:t xml:space="preserve"> Заключение об аварийном состоянии котельной сделано в июне 2017 г. ООО «</w:t>
      </w:r>
      <w:proofErr w:type="spellStart"/>
      <w:r w:rsidR="00D81F46">
        <w:t>Техноком</w:t>
      </w:r>
      <w:proofErr w:type="spellEnd"/>
      <w:r w:rsidR="00D81F46">
        <w:t>-Инвест» (шифр. № 74-2017-104/1).</w:t>
      </w:r>
    </w:p>
    <w:p w14:paraId="22847A11" w14:textId="4F4BB2B2" w:rsidR="009F0D83" w:rsidRDefault="009F0D83" w:rsidP="009F0D83">
      <w:pPr>
        <w:pStyle w:val="a7"/>
      </w:pPr>
      <w:r>
        <w:t>В связи с этим значение располагаемой мощности Центральной котельной значительно ниже установленной.</w:t>
      </w:r>
    </w:p>
    <w:p w14:paraId="18705D95" w14:textId="431B9968" w:rsidR="00095F6D" w:rsidRDefault="00095F6D" w:rsidP="00A4102A">
      <w:pPr>
        <w:pStyle w:val="111"/>
      </w:pPr>
      <w:r w:rsidRPr="00FC6E69">
        <w:lastRenderedPageBreak/>
        <w:t>Объем потребления тепловой энергии (мощности) на собственные и хозяйственные нужды и параметры тепловой мощности нетто</w:t>
      </w:r>
    </w:p>
    <w:p w14:paraId="2FB81716" w14:textId="005C2C70" w:rsidR="008B407F" w:rsidRDefault="008B407F" w:rsidP="008B407F">
      <w:pPr>
        <w:pStyle w:val="a7"/>
      </w:pPr>
      <w:r w:rsidRPr="008B407F">
        <w:t>Значения затрат тепловой мощности на собственные нужды котельных и располагаемой тепловой мощности не</w:t>
      </w:r>
      <w:r>
        <w:t>тто по состоянию на базовы</w:t>
      </w:r>
      <w:r w:rsidR="0029353D">
        <w:t>й 201</w:t>
      </w:r>
      <w:r w:rsidR="000D57FD">
        <w:t>8</w:t>
      </w:r>
      <w:r w:rsidR="0029353D">
        <w:t xml:space="preserve"> год приведены в </w:t>
      </w:r>
      <w:r w:rsidR="007D43C2">
        <w:t>Разделе 1.2.2</w:t>
      </w:r>
      <w:r w:rsidRPr="008B407F">
        <w:t xml:space="preserve"> </w:t>
      </w:r>
      <w:r w:rsidR="00826811">
        <w:t>ОМ</w:t>
      </w:r>
      <w:r w:rsidR="000D57FD">
        <w:t>.</w:t>
      </w:r>
    </w:p>
    <w:p w14:paraId="30D2671B" w14:textId="3EAD7161" w:rsidR="00095F6D" w:rsidRDefault="00095F6D" w:rsidP="00A4102A">
      <w:pPr>
        <w:pStyle w:val="111"/>
      </w:pPr>
      <w:r w:rsidRPr="00FC6E69">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14:paraId="76102CAA" w14:textId="02F3F129" w:rsidR="004D0278" w:rsidRPr="004D0278" w:rsidRDefault="000D57FD" w:rsidP="002A7220">
      <w:pPr>
        <w:pStyle w:val="a7"/>
      </w:pPr>
      <w:r>
        <w:t xml:space="preserve">Центральная котельная, </w:t>
      </w:r>
      <w:r w:rsidR="00841F49">
        <w:t xml:space="preserve">расположенная на территории </w:t>
      </w:r>
      <w:proofErr w:type="spellStart"/>
      <w:r w:rsidR="00841F49">
        <w:t>Юрюзанского</w:t>
      </w:r>
      <w:proofErr w:type="spellEnd"/>
      <w:r w:rsidR="00841F49">
        <w:t xml:space="preserve"> ГП введена в эксплуатацию в 1943 г. (1 очередь) и в 1954 г. (2 очередь). Действующее котельное оборудование, а именно водогрейные котлы ПТВМ-30М в количестве 2 шт. функционирует с 1992 года.</w:t>
      </w:r>
      <w:r w:rsidR="00D81F46">
        <w:t xml:space="preserve"> Заключение об аварийном состоянии котельной сделано в июне 2017г. ООО «</w:t>
      </w:r>
      <w:proofErr w:type="spellStart"/>
      <w:r w:rsidR="00D81F46">
        <w:t>Техноком</w:t>
      </w:r>
      <w:proofErr w:type="spellEnd"/>
      <w:r w:rsidR="00D81F46">
        <w:t>-Инвест» (шифр. № 74-2017-104/1).</w:t>
      </w:r>
    </w:p>
    <w:p w14:paraId="72127530" w14:textId="7A7F421F" w:rsidR="00095F6D" w:rsidRDefault="00095F6D" w:rsidP="00A4102A">
      <w:pPr>
        <w:pStyle w:val="111"/>
      </w:pPr>
      <w:r w:rsidRPr="00FC6E69">
        <w:t>Схемы выдачи тепловой мощности</w:t>
      </w:r>
    </w:p>
    <w:p w14:paraId="742E6887" w14:textId="57BDF7E1" w:rsidR="00142DCB" w:rsidRDefault="00ED5B55" w:rsidP="00ED5B55">
      <w:pPr>
        <w:pStyle w:val="a7"/>
      </w:pPr>
      <w:r>
        <w:t xml:space="preserve">Подключение потребителей </w:t>
      </w:r>
      <w:r w:rsidR="00842772">
        <w:t>выполнено</w:t>
      </w:r>
      <w:r>
        <w:t xml:space="preserve"> </w:t>
      </w:r>
      <w:r w:rsidR="00D35890">
        <w:t>по зависимой</w:t>
      </w:r>
      <w:r>
        <w:t xml:space="preserve"> </w:t>
      </w:r>
      <w:r w:rsidR="00D35890">
        <w:t xml:space="preserve">схеме подключения </w:t>
      </w:r>
      <w:r>
        <w:t>через тепловые п</w:t>
      </w:r>
      <w:r w:rsidR="00D35890">
        <w:t>ункты (по факту в которых производится смешение теплоносителя из обратного трубопровода)</w:t>
      </w:r>
      <w:r>
        <w:t xml:space="preserve">, так и через </w:t>
      </w:r>
      <w:r w:rsidR="00D35890">
        <w:t>узлы смешения, располагаемы</w:t>
      </w:r>
      <w:r w:rsidR="00841F49">
        <w:t>е</w:t>
      </w:r>
      <w:r w:rsidR="00D35890">
        <w:t xml:space="preserve"> непосредственно перед</w:t>
      </w:r>
      <w:r>
        <w:t xml:space="preserve"> систем</w:t>
      </w:r>
      <w:r w:rsidR="00D35890">
        <w:t>ой отопления потребителей</w:t>
      </w:r>
      <w:r w:rsidR="00841F49">
        <w:t>.</w:t>
      </w:r>
      <w:r>
        <w:t xml:space="preserve"> </w:t>
      </w:r>
      <w:r w:rsidR="00116B0D">
        <w:t>С</w:t>
      </w:r>
      <w:r>
        <w:t>истем</w:t>
      </w:r>
      <w:r w:rsidR="00841F49">
        <w:t>а</w:t>
      </w:r>
      <w:r>
        <w:t xml:space="preserve"> горячего водоснабжения </w:t>
      </w:r>
      <w:r w:rsidR="00841F49">
        <w:t xml:space="preserve">открытого типа. Ввиду отсутствия системы химической водоподготовки </w:t>
      </w:r>
      <w:r w:rsidR="000C3E8B">
        <w:t xml:space="preserve">сетевой воды на Центральной котельной, </w:t>
      </w:r>
      <w:proofErr w:type="gramStart"/>
      <w:r w:rsidR="000C3E8B">
        <w:t xml:space="preserve">горячая вода, подаваемая </w:t>
      </w:r>
      <w:r w:rsidR="00365D7B">
        <w:t xml:space="preserve">потребителям </w:t>
      </w:r>
      <w:r w:rsidR="000C3E8B">
        <w:t>соответствует</w:t>
      </w:r>
      <w:proofErr w:type="gramEnd"/>
      <w:r w:rsidR="000C3E8B">
        <w:t xml:space="preserve"> техническому качеству</w:t>
      </w:r>
      <w:r w:rsidR="008F7885">
        <w:t xml:space="preserve">. Таким образом, фактически система ГВС на территории </w:t>
      </w:r>
      <w:proofErr w:type="spellStart"/>
      <w:proofErr w:type="gramStart"/>
      <w:r w:rsidR="008F7885">
        <w:t>Юрюзанского</w:t>
      </w:r>
      <w:proofErr w:type="spellEnd"/>
      <w:proofErr w:type="gramEnd"/>
      <w:r w:rsidR="008F7885">
        <w:t xml:space="preserve"> ГП отсутствует.</w:t>
      </w:r>
    </w:p>
    <w:p w14:paraId="69E86E9F" w14:textId="77777777" w:rsidR="00095F6D" w:rsidRDefault="00095F6D" w:rsidP="00A4102A">
      <w:pPr>
        <w:pStyle w:val="111"/>
      </w:pPr>
      <w:r w:rsidRPr="00FC6E69">
        <w:t xml:space="preserve">Способ регулирования отпуска тепловой энергии </w:t>
      </w:r>
    </w:p>
    <w:p w14:paraId="36D82DFE" w14:textId="79D181E1" w:rsidR="008364BC" w:rsidRDefault="00142DCB" w:rsidP="000C3E8B">
      <w:pPr>
        <w:pStyle w:val="a7"/>
      </w:pPr>
      <w:r w:rsidRPr="00374AF3">
        <w:t xml:space="preserve">Регулирование отпуска тепловой энергии на </w:t>
      </w:r>
      <w:r>
        <w:t>котельн</w:t>
      </w:r>
      <w:r w:rsidR="000C3E8B">
        <w:t>ой</w:t>
      </w:r>
      <w:r w:rsidRPr="00374AF3">
        <w:t xml:space="preserve"> осуществляется по утверждённ</w:t>
      </w:r>
      <w:r w:rsidR="000C3E8B">
        <w:t>ому</w:t>
      </w:r>
      <w:r w:rsidRPr="00374AF3">
        <w:t xml:space="preserve"> температурн</w:t>
      </w:r>
      <w:r w:rsidR="000C3E8B">
        <w:t>ому</w:t>
      </w:r>
      <w:r w:rsidRPr="00374AF3">
        <w:t xml:space="preserve"> график</w:t>
      </w:r>
      <w:r w:rsidR="000C3E8B">
        <w:t>у</w:t>
      </w:r>
      <w:r w:rsidRPr="00374AF3">
        <w:t xml:space="preserve"> качественным методом –</w:t>
      </w:r>
      <w:r>
        <w:t xml:space="preserve"> </w:t>
      </w:r>
      <w:r w:rsidRPr="00374AF3">
        <w:t>контроль показателей температуры теплоносителя в подающем и обратном трубопроводе в зав</w:t>
      </w:r>
      <w:r>
        <w:t>исимости от температуры наружного воздуха</w:t>
      </w:r>
      <w:r w:rsidRPr="00374AF3">
        <w:t>.</w:t>
      </w:r>
    </w:p>
    <w:p w14:paraId="7361C244" w14:textId="0C2040C5" w:rsidR="00A55340" w:rsidRDefault="00095F6D" w:rsidP="00A4102A">
      <w:pPr>
        <w:pStyle w:val="111"/>
      </w:pPr>
      <w:r w:rsidRPr="00FC6E69">
        <w:lastRenderedPageBreak/>
        <w:t>Среднегодовая загрузка оборудования</w:t>
      </w:r>
    </w:p>
    <w:p w14:paraId="7FD5ECE4" w14:textId="5B64A4B5" w:rsidR="00142DCB" w:rsidRPr="009C17A6" w:rsidRDefault="000C3E8B" w:rsidP="00142DCB">
      <w:pPr>
        <w:pStyle w:val="a7"/>
      </w:pPr>
      <w:r>
        <w:t>Среднестатистическая продолжительность отопительного периода на территории</w:t>
      </w:r>
      <w:r w:rsidRPr="000C3E8B">
        <w:t xml:space="preserve"> </w:t>
      </w:r>
      <w:proofErr w:type="spellStart"/>
      <w:r>
        <w:t>Юрюзанского</w:t>
      </w:r>
      <w:proofErr w:type="spellEnd"/>
      <w:r>
        <w:t xml:space="preserve"> ГП составляет 218 суток. Исходя из этого</w:t>
      </w:r>
      <w:r w:rsidR="00F766BB">
        <w:t>,</w:t>
      </w:r>
      <w:r>
        <w:t xml:space="preserve"> </w:t>
      </w:r>
      <w:r w:rsidR="009D4FB0">
        <w:t>оценочная среднегодовая загрузка основного оборудования Центральной котельной составляет 5232 часов.</w:t>
      </w:r>
    </w:p>
    <w:p w14:paraId="26CD5ED8" w14:textId="77777777" w:rsidR="00095F6D" w:rsidRDefault="00095F6D" w:rsidP="00A4102A">
      <w:pPr>
        <w:pStyle w:val="111"/>
      </w:pPr>
      <w:r w:rsidRPr="00FC6E69">
        <w:t>Способы учета тепла, отпущенного в тепловые сети</w:t>
      </w:r>
    </w:p>
    <w:p w14:paraId="26216AFE" w14:textId="63775C74" w:rsidR="008B285A" w:rsidRPr="00456B24" w:rsidRDefault="00456B24" w:rsidP="002A7220">
      <w:pPr>
        <w:pStyle w:val="a7"/>
      </w:pPr>
      <w:r>
        <w:t xml:space="preserve">Технический учет отпускаемой тепловой энергии </w:t>
      </w:r>
      <w:r w:rsidR="009D4FB0">
        <w:t xml:space="preserve">на Центральной котельной города Юрюзань не </w:t>
      </w:r>
      <w:r>
        <w:t>производится</w:t>
      </w:r>
      <w:r w:rsidR="009D4FB0">
        <w:t>. Уч</w:t>
      </w:r>
      <w:r>
        <w:t>ет</w:t>
      </w:r>
      <w:r w:rsidR="00A402B5">
        <w:t xml:space="preserve"> отпускаемой</w:t>
      </w:r>
      <w:r>
        <w:t xml:space="preserve"> тепловой</w:t>
      </w:r>
      <w:r w:rsidR="009D4FB0">
        <w:t xml:space="preserve"> энергии</w:t>
      </w:r>
      <w:r>
        <w:t xml:space="preserve"> производится косвенным способом (через объемы потребляемого топлива).</w:t>
      </w:r>
    </w:p>
    <w:p w14:paraId="6780B99F" w14:textId="08B834AC" w:rsidR="00095F6D" w:rsidRDefault="008B285A" w:rsidP="00A4102A">
      <w:pPr>
        <w:pStyle w:val="111"/>
      </w:pPr>
      <w:r>
        <w:t xml:space="preserve"> </w:t>
      </w:r>
      <w:r w:rsidR="00095F6D" w:rsidRPr="00FC6E69">
        <w:t>Статистика отказов и восстановлений оборудования источников тепловой энергии</w:t>
      </w:r>
    </w:p>
    <w:p w14:paraId="654C399D" w14:textId="7522AE93" w:rsidR="004320FE" w:rsidRPr="003B56B2" w:rsidRDefault="009977E7" w:rsidP="002A7220">
      <w:pPr>
        <w:pStyle w:val="a7"/>
      </w:pPr>
      <w:r>
        <w:t xml:space="preserve">За последние 2 года на объектах </w:t>
      </w:r>
      <w:r w:rsidR="009D4FB0">
        <w:t xml:space="preserve">системы теплоснабжения </w:t>
      </w:r>
      <w:proofErr w:type="spellStart"/>
      <w:r w:rsidR="009D4FB0">
        <w:t>Юрюзанского</w:t>
      </w:r>
      <w:proofErr w:type="spellEnd"/>
      <w:r w:rsidR="009D4FB0">
        <w:t xml:space="preserve"> ГП</w:t>
      </w:r>
      <w:r>
        <w:t xml:space="preserve"> в зимний и летний период (во время гидравлических исп</w:t>
      </w:r>
      <w:r w:rsidR="006101A9">
        <w:t>ытаний сет</w:t>
      </w:r>
      <w:r w:rsidR="008F7885">
        <w:t>ей</w:t>
      </w:r>
      <w:r w:rsidR="006101A9">
        <w:t>) авари</w:t>
      </w:r>
      <w:r w:rsidR="009D4FB0">
        <w:t>и</w:t>
      </w:r>
      <w:r w:rsidR="006101A9">
        <w:t xml:space="preserve"> </w:t>
      </w:r>
      <w:r w:rsidR="009D4FB0">
        <w:t xml:space="preserve">не </w:t>
      </w:r>
      <w:r>
        <w:t>выявлен</w:t>
      </w:r>
      <w:r w:rsidR="009D4FB0">
        <w:t>ы</w:t>
      </w:r>
      <w:r w:rsidR="008F7885">
        <w:t>.</w:t>
      </w:r>
    </w:p>
    <w:p w14:paraId="3EB68981" w14:textId="2477DF92" w:rsidR="00095F6D" w:rsidRDefault="008B285A" w:rsidP="00A4102A">
      <w:pPr>
        <w:pStyle w:val="111"/>
      </w:pPr>
      <w:r>
        <w:t xml:space="preserve"> </w:t>
      </w:r>
      <w:r w:rsidR="00095F6D" w:rsidRPr="00FC6E69">
        <w:t>Предписания надзорных органов по запрещению дальнейшей эксплуатации источников тепловой энергии.</w:t>
      </w:r>
    </w:p>
    <w:p w14:paraId="37723BB2" w14:textId="12191F7A" w:rsidR="0036444A" w:rsidRPr="000B299D" w:rsidRDefault="00511511" w:rsidP="000B299D">
      <w:pPr>
        <w:pStyle w:val="a7"/>
      </w:pPr>
      <w:r>
        <w:t>Предписания надзорных органов о запрете дальнейшей эксплуатации источников отсутствуют.</w:t>
      </w:r>
      <w:r w:rsidR="0036444A">
        <w:br w:type="page"/>
      </w:r>
    </w:p>
    <w:p w14:paraId="411099CB" w14:textId="6C92849A" w:rsidR="00E6333A" w:rsidRDefault="00E6333A" w:rsidP="00D62722">
      <w:pPr>
        <w:pStyle w:val="11"/>
      </w:pPr>
      <w:bookmarkStart w:id="11" w:name="_Toc413147311"/>
      <w:bookmarkStart w:id="12" w:name="_Toc6262130"/>
      <w:r w:rsidRPr="00FC6E69">
        <w:lastRenderedPageBreak/>
        <w:t>Тепловые сети, сооружения на них и тепловые пункты</w:t>
      </w:r>
      <w:bookmarkEnd w:id="11"/>
      <w:bookmarkEnd w:id="12"/>
    </w:p>
    <w:p w14:paraId="611420D2" w14:textId="77777777" w:rsidR="00E6333A" w:rsidRDefault="00E6333A" w:rsidP="00A4102A">
      <w:pPr>
        <w:pStyle w:val="111"/>
      </w:pPr>
      <w:bookmarkStart w:id="13" w:name="_Toc413147312"/>
      <w:r w:rsidRPr="00FC6E69">
        <w:t>Описание структуры тепловых сетей от каждого источника тепловой энергии</w:t>
      </w:r>
      <w:bookmarkEnd w:id="13"/>
    </w:p>
    <w:p w14:paraId="0DE2D72A" w14:textId="69F7C11C" w:rsidR="00AE535A" w:rsidRDefault="00AE535A" w:rsidP="00AE535A">
      <w:pPr>
        <w:pStyle w:val="a7"/>
      </w:pPr>
      <w:r w:rsidRPr="00AE535A">
        <w:t xml:space="preserve">Структура действующих (по </w:t>
      </w:r>
      <w:proofErr w:type="gramStart"/>
      <w:r w:rsidRPr="00AE535A">
        <w:t>которым</w:t>
      </w:r>
      <w:proofErr w:type="gramEnd"/>
      <w:r w:rsidRPr="00AE535A">
        <w:t xml:space="preserve"> осуществляется передача теплоносителя) тепловых сетей по существующим эксплуатирующим приведена в таблице ниже.</w:t>
      </w:r>
    </w:p>
    <w:p w14:paraId="43D6B970" w14:textId="77777777" w:rsidR="00AE535A" w:rsidRDefault="00AE535A" w:rsidP="00AE535A">
      <w:pPr>
        <w:pStyle w:val="11110"/>
      </w:pPr>
      <w:r>
        <w:t>Общая структура тепловых сетей</w:t>
      </w:r>
    </w:p>
    <w:tbl>
      <w:tblPr>
        <w:tblW w:w="4819" w:type="pct"/>
        <w:tblInd w:w="250" w:type="dxa"/>
        <w:tblLook w:val="04A0" w:firstRow="1" w:lastRow="0" w:firstColumn="1" w:lastColumn="0" w:noHBand="0" w:noVBand="1"/>
      </w:tblPr>
      <w:tblGrid>
        <w:gridCol w:w="408"/>
        <w:gridCol w:w="2042"/>
        <w:gridCol w:w="2642"/>
        <w:gridCol w:w="2487"/>
        <w:gridCol w:w="1919"/>
      </w:tblGrid>
      <w:tr w:rsidR="002846DC" w:rsidRPr="002846DC" w14:paraId="4CDC7FE8" w14:textId="77777777" w:rsidTr="007740DD">
        <w:trPr>
          <w:trHeight w:val="26"/>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FC91E" w14:textId="77777777" w:rsidR="002846DC" w:rsidRPr="002846DC" w:rsidRDefault="002846DC" w:rsidP="00CE2305">
            <w:pPr>
              <w:pStyle w:val="aff6"/>
              <w:rPr>
                <w:lang w:eastAsia="ru-RU"/>
              </w:rPr>
            </w:pPr>
            <w:r w:rsidRPr="002846DC">
              <w:rPr>
                <w:lang w:eastAsia="ru-RU"/>
              </w:rPr>
              <w:t>№</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14:paraId="7C1375DC" w14:textId="77777777" w:rsidR="002846DC" w:rsidRPr="002846DC" w:rsidRDefault="002846DC" w:rsidP="00CE2305">
            <w:pPr>
              <w:pStyle w:val="aff6"/>
              <w:rPr>
                <w:b/>
                <w:bCs/>
                <w:lang w:eastAsia="ru-RU"/>
              </w:rPr>
            </w:pPr>
            <w:r w:rsidRPr="002846DC">
              <w:rPr>
                <w:b/>
                <w:bCs/>
                <w:lang w:eastAsia="ru-RU"/>
              </w:rPr>
              <w:t xml:space="preserve">Наименование </w:t>
            </w:r>
            <w:proofErr w:type="gramStart"/>
            <w:r w:rsidRPr="002846DC">
              <w:rPr>
                <w:b/>
                <w:bCs/>
                <w:lang w:eastAsia="ru-RU"/>
              </w:rPr>
              <w:t>эксплуатирующий</w:t>
            </w:r>
            <w:proofErr w:type="gramEnd"/>
            <w:r w:rsidRPr="002846DC">
              <w:rPr>
                <w:b/>
                <w:bCs/>
                <w:lang w:eastAsia="ru-RU"/>
              </w:rPr>
              <w:t xml:space="preserve"> организации</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14:paraId="119D83C4" w14:textId="77777777" w:rsidR="002846DC" w:rsidRPr="002846DC" w:rsidRDefault="002846DC" w:rsidP="00CE2305">
            <w:pPr>
              <w:pStyle w:val="aff6"/>
              <w:rPr>
                <w:b/>
                <w:bCs/>
                <w:lang w:eastAsia="ru-RU"/>
              </w:rPr>
            </w:pPr>
            <w:r w:rsidRPr="002846DC">
              <w:rPr>
                <w:b/>
                <w:bCs/>
                <w:lang w:eastAsia="ru-RU"/>
              </w:rPr>
              <w:t>Источник теплоснабжения</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62D4C001" w14:textId="77777777" w:rsidR="002846DC" w:rsidRPr="002846DC" w:rsidRDefault="002846DC" w:rsidP="00CE2305">
            <w:pPr>
              <w:pStyle w:val="aff6"/>
              <w:rPr>
                <w:b/>
                <w:bCs/>
                <w:lang w:eastAsia="ru-RU"/>
              </w:rPr>
            </w:pPr>
            <w:r w:rsidRPr="002846DC">
              <w:rPr>
                <w:b/>
                <w:bCs/>
                <w:lang w:eastAsia="ru-RU"/>
              </w:rPr>
              <w:t xml:space="preserve">Диапазон используемых условных диаметров, </w:t>
            </w:r>
            <w:proofErr w:type="gramStart"/>
            <w:r w:rsidRPr="002846DC">
              <w:rPr>
                <w:b/>
                <w:bCs/>
                <w:lang w:eastAsia="ru-RU"/>
              </w:rPr>
              <w:t>мм</w:t>
            </w:r>
            <w:proofErr w:type="gramEnd"/>
          </w:p>
        </w:tc>
        <w:tc>
          <w:tcPr>
            <w:tcW w:w="1010" w:type="pct"/>
            <w:tcBorders>
              <w:top w:val="single" w:sz="4" w:space="0" w:color="auto"/>
              <w:left w:val="nil"/>
              <w:bottom w:val="single" w:sz="4" w:space="0" w:color="auto"/>
              <w:right w:val="single" w:sz="4" w:space="0" w:color="auto"/>
            </w:tcBorders>
            <w:shd w:val="clear" w:color="auto" w:fill="auto"/>
            <w:vAlign w:val="center"/>
            <w:hideMark/>
          </w:tcPr>
          <w:p w14:paraId="16D6E359" w14:textId="77777777" w:rsidR="002846DC" w:rsidRPr="002846DC" w:rsidRDefault="002846DC" w:rsidP="00CE2305">
            <w:pPr>
              <w:pStyle w:val="aff6"/>
              <w:rPr>
                <w:b/>
                <w:bCs/>
                <w:lang w:eastAsia="ru-RU"/>
              </w:rPr>
            </w:pPr>
            <w:r w:rsidRPr="002846DC">
              <w:rPr>
                <w:b/>
                <w:bCs/>
                <w:lang w:eastAsia="ru-RU"/>
              </w:rPr>
              <w:t xml:space="preserve">Суммарная протяженность, </w:t>
            </w:r>
            <w:proofErr w:type="gramStart"/>
            <w:r w:rsidRPr="002846DC">
              <w:rPr>
                <w:b/>
                <w:bCs/>
                <w:lang w:eastAsia="ru-RU"/>
              </w:rPr>
              <w:t>м</w:t>
            </w:r>
            <w:proofErr w:type="gramEnd"/>
          </w:p>
        </w:tc>
      </w:tr>
      <w:tr w:rsidR="007740DD" w:rsidRPr="002846DC" w14:paraId="7095CA9B" w14:textId="77777777" w:rsidTr="007740DD">
        <w:trPr>
          <w:trHeight w:val="940"/>
        </w:trPr>
        <w:tc>
          <w:tcPr>
            <w:tcW w:w="214" w:type="pct"/>
            <w:tcBorders>
              <w:top w:val="nil"/>
              <w:left w:val="single" w:sz="4" w:space="0" w:color="auto"/>
              <w:bottom w:val="single" w:sz="4" w:space="0" w:color="000000"/>
              <w:right w:val="single" w:sz="4" w:space="0" w:color="auto"/>
            </w:tcBorders>
            <w:shd w:val="clear" w:color="auto" w:fill="auto"/>
            <w:vAlign w:val="center"/>
            <w:hideMark/>
          </w:tcPr>
          <w:p w14:paraId="4223D86C" w14:textId="77777777" w:rsidR="007740DD" w:rsidRPr="002846DC" w:rsidRDefault="007740DD" w:rsidP="007740DD">
            <w:pPr>
              <w:pStyle w:val="aff6"/>
              <w:rPr>
                <w:lang w:eastAsia="ru-RU"/>
              </w:rPr>
            </w:pPr>
            <w:r w:rsidRPr="002846DC">
              <w:rPr>
                <w:lang w:eastAsia="ru-RU"/>
              </w:rPr>
              <w:t>1</w:t>
            </w:r>
          </w:p>
        </w:tc>
        <w:tc>
          <w:tcPr>
            <w:tcW w:w="1075" w:type="pct"/>
            <w:tcBorders>
              <w:top w:val="nil"/>
              <w:left w:val="single" w:sz="4" w:space="0" w:color="auto"/>
              <w:bottom w:val="single" w:sz="4" w:space="0" w:color="000000"/>
              <w:right w:val="single" w:sz="4" w:space="0" w:color="auto"/>
            </w:tcBorders>
            <w:shd w:val="clear" w:color="auto" w:fill="auto"/>
            <w:vAlign w:val="center"/>
            <w:hideMark/>
          </w:tcPr>
          <w:p w14:paraId="74328BB6" w14:textId="63EAA7C5" w:rsidR="007740DD" w:rsidRPr="002846DC" w:rsidRDefault="007740DD" w:rsidP="007740DD">
            <w:pPr>
              <w:pStyle w:val="aff6"/>
              <w:rPr>
                <w:i/>
                <w:lang w:eastAsia="ru-RU"/>
              </w:rPr>
            </w:pPr>
            <w:r>
              <w:rPr>
                <w:i/>
                <w:lang w:eastAsia="ru-RU"/>
              </w:rPr>
              <w:t>ООО «</w:t>
            </w:r>
            <w:proofErr w:type="spellStart"/>
            <w:r>
              <w:rPr>
                <w:i/>
                <w:lang w:eastAsia="ru-RU"/>
              </w:rPr>
              <w:t>Энерго</w:t>
            </w:r>
            <w:proofErr w:type="spellEnd"/>
            <w:r>
              <w:rPr>
                <w:i/>
                <w:lang w:eastAsia="ru-RU"/>
              </w:rPr>
              <w:t xml:space="preserve"> Сервис»</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6B536" w14:textId="10FFDCF8" w:rsidR="007740DD" w:rsidRPr="002846DC" w:rsidRDefault="007740DD" w:rsidP="007740DD">
            <w:pPr>
              <w:pStyle w:val="aff6"/>
              <w:rPr>
                <w:i/>
                <w:lang w:eastAsia="ru-RU"/>
              </w:rPr>
            </w:pPr>
            <w:r>
              <w:rPr>
                <w:i/>
                <w:lang w:eastAsia="ru-RU"/>
              </w:rPr>
              <w:t>Центральная котельная</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3202A844" w14:textId="5D8BD08F" w:rsidR="007740DD" w:rsidRPr="002846DC" w:rsidRDefault="007740DD" w:rsidP="007740DD">
            <w:pPr>
              <w:pStyle w:val="aff6"/>
              <w:rPr>
                <w:lang w:eastAsia="ru-RU"/>
              </w:rPr>
            </w:pPr>
            <w:r>
              <w:rPr>
                <w:lang w:eastAsia="ru-RU"/>
              </w:rPr>
              <w:t>50</w:t>
            </w:r>
            <w:r w:rsidRPr="002846DC">
              <w:rPr>
                <w:lang w:eastAsia="ru-RU"/>
              </w:rPr>
              <w:t>-</w:t>
            </w:r>
            <w:r>
              <w:rPr>
                <w:lang w:eastAsia="ru-RU"/>
              </w:rPr>
              <w:t>5</w:t>
            </w:r>
            <w:r w:rsidRPr="002846DC">
              <w:rPr>
                <w:lang w:eastAsia="ru-RU"/>
              </w:rPr>
              <w:t>00</w:t>
            </w:r>
          </w:p>
        </w:tc>
        <w:tc>
          <w:tcPr>
            <w:tcW w:w="1010" w:type="pct"/>
            <w:tcBorders>
              <w:top w:val="single" w:sz="4" w:space="0" w:color="auto"/>
              <w:left w:val="nil"/>
              <w:bottom w:val="single" w:sz="4" w:space="0" w:color="auto"/>
              <w:right w:val="single" w:sz="4" w:space="0" w:color="auto"/>
            </w:tcBorders>
            <w:shd w:val="clear" w:color="auto" w:fill="auto"/>
            <w:noWrap/>
            <w:vAlign w:val="center"/>
            <w:hideMark/>
          </w:tcPr>
          <w:p w14:paraId="2AFE15C4" w14:textId="57CCE19A" w:rsidR="007740DD" w:rsidRPr="002846DC" w:rsidRDefault="007740DD" w:rsidP="007740DD">
            <w:pPr>
              <w:pStyle w:val="aff6"/>
              <w:rPr>
                <w:lang w:eastAsia="ru-RU"/>
              </w:rPr>
            </w:pPr>
            <w:r>
              <w:rPr>
                <w:lang w:eastAsia="ru-RU"/>
              </w:rPr>
              <w:t>27245</w:t>
            </w:r>
          </w:p>
        </w:tc>
      </w:tr>
    </w:tbl>
    <w:p w14:paraId="5B109D01" w14:textId="77777777" w:rsidR="00240BAB" w:rsidRPr="0009051A" w:rsidRDefault="00240BAB" w:rsidP="0009051A">
      <w:pPr>
        <w:pStyle w:val="a7"/>
      </w:pPr>
    </w:p>
    <w:p w14:paraId="073CBA31" w14:textId="6534F3FC" w:rsidR="00E6333A" w:rsidRDefault="00E6333A" w:rsidP="00A4102A">
      <w:pPr>
        <w:pStyle w:val="111"/>
      </w:pPr>
      <w:bookmarkStart w:id="14" w:name="_Toc413147313"/>
      <w:r w:rsidRPr="00FC6E69">
        <w:t>Карты (схемы) тепловых сетей в зонах действия источников тепловой энергии</w:t>
      </w:r>
      <w:bookmarkEnd w:id="14"/>
    </w:p>
    <w:p w14:paraId="2CD69F78" w14:textId="4AA64CC2" w:rsidR="00552C48" w:rsidRDefault="00552C48" w:rsidP="00552C48">
      <w:pPr>
        <w:pStyle w:val="a7"/>
      </w:pPr>
      <w:r w:rsidRPr="00365D7B">
        <w:t xml:space="preserve">Детализированная карта тепловых сетей и объектов теплового хозяйства </w:t>
      </w:r>
      <w:proofErr w:type="spellStart"/>
      <w:r w:rsidR="00365D7B" w:rsidRPr="00365D7B">
        <w:t>Юрюзанского</w:t>
      </w:r>
      <w:proofErr w:type="spellEnd"/>
      <w:r w:rsidR="00365D7B" w:rsidRPr="00365D7B">
        <w:t xml:space="preserve"> ГП</w:t>
      </w:r>
      <w:r w:rsidRPr="00365D7B">
        <w:t xml:space="preserve"> приведена </w:t>
      </w:r>
      <w:r w:rsidR="00365D7B" w:rsidRPr="00365D7B">
        <w:t>в Приложении 1</w:t>
      </w:r>
      <w:r w:rsidR="00A40820" w:rsidRPr="00365D7B">
        <w:t>.</w:t>
      </w:r>
    </w:p>
    <w:p w14:paraId="4274297A" w14:textId="77777777" w:rsidR="00240BAB" w:rsidRPr="00552C48" w:rsidRDefault="00240BAB" w:rsidP="00552C48">
      <w:pPr>
        <w:pStyle w:val="a7"/>
      </w:pPr>
    </w:p>
    <w:p w14:paraId="365A6EF2" w14:textId="77777777" w:rsidR="00E6333A" w:rsidRDefault="00E6333A" w:rsidP="00A4102A">
      <w:pPr>
        <w:pStyle w:val="111"/>
      </w:pPr>
      <w:bookmarkStart w:id="15" w:name="_Toc413147314"/>
      <w:r w:rsidRPr="00FC6E69">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15"/>
    </w:p>
    <w:p w14:paraId="34DF0B6A" w14:textId="622A103A" w:rsidR="00E615D7" w:rsidRDefault="00E615D7" w:rsidP="00E615D7">
      <w:pPr>
        <w:pStyle w:val="a7"/>
      </w:pPr>
      <w:r w:rsidRPr="00E615D7">
        <w:t xml:space="preserve">На сегодняшний день, на территории </w:t>
      </w:r>
      <w:proofErr w:type="spellStart"/>
      <w:proofErr w:type="gramStart"/>
      <w:r w:rsidRPr="00E615D7">
        <w:t>Юрюзанского</w:t>
      </w:r>
      <w:proofErr w:type="spellEnd"/>
      <w:proofErr w:type="gramEnd"/>
      <w:r w:rsidRPr="00E615D7">
        <w:t xml:space="preserve"> ГП в эксплуатации находятся более </w:t>
      </w:r>
      <w:r w:rsidR="002A7220">
        <w:t>76</w:t>
      </w:r>
      <w:r w:rsidRPr="00E615D7">
        <w:t>% тепловых сетей выработавших ресурс эксплуатации.</w:t>
      </w:r>
      <w:r w:rsidR="002A7220">
        <w:t xml:space="preserve"> На конец расчетного срока до 2030 года, все сети будут изношены на 100%.</w:t>
      </w:r>
      <w:r w:rsidRPr="00E615D7">
        <w:t xml:space="preserve"> Оценка общего износа линейных объектов теплоснабжения представлена в таблице ниже.</w:t>
      </w:r>
    </w:p>
    <w:p w14:paraId="633F3ABA" w14:textId="25B7C44D" w:rsidR="008F7885" w:rsidRDefault="008F7885" w:rsidP="008F7885">
      <w:pPr>
        <w:pStyle w:val="11110"/>
      </w:pPr>
      <w:r>
        <w:t xml:space="preserve">Сведения об износе сетей теплоснабжения </w:t>
      </w:r>
      <w:proofErr w:type="spellStart"/>
      <w:r>
        <w:t>Юрюзанского</w:t>
      </w:r>
      <w:proofErr w:type="spellEnd"/>
      <w:r>
        <w:t xml:space="preserve"> ГП.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2934"/>
        <w:gridCol w:w="1764"/>
      </w:tblGrid>
      <w:tr w:rsidR="004F51B9" w:rsidRPr="004F51B9" w14:paraId="41E1C4BB" w14:textId="7638F535" w:rsidTr="004F51B9">
        <w:trPr>
          <w:trHeight w:val="300"/>
          <w:jc w:val="center"/>
        </w:trPr>
        <w:tc>
          <w:tcPr>
            <w:tcW w:w="2617" w:type="pct"/>
            <w:shd w:val="clear" w:color="auto" w:fill="auto"/>
            <w:noWrap/>
            <w:vAlign w:val="center"/>
          </w:tcPr>
          <w:p w14:paraId="08A51EC2" w14:textId="19267310" w:rsidR="004F51B9" w:rsidRPr="004F51B9" w:rsidRDefault="004F51B9" w:rsidP="004F51B9">
            <w:pPr>
              <w:spacing w:after="0" w:line="240" w:lineRule="auto"/>
              <w:jc w:val="center"/>
              <w:rPr>
                <w:rFonts w:ascii="Times New Roman" w:eastAsia="Times New Roman" w:hAnsi="Times New Roman" w:cs="Times New Roman"/>
                <w:b/>
                <w:color w:val="000000"/>
                <w:lang w:eastAsia="ru-RU"/>
              </w:rPr>
            </w:pPr>
            <w:r w:rsidRPr="004F51B9">
              <w:rPr>
                <w:rFonts w:ascii="Times New Roman" w:eastAsia="Times New Roman" w:hAnsi="Times New Roman" w:cs="Times New Roman"/>
                <w:b/>
                <w:color w:val="000000"/>
                <w:lang w:eastAsia="ru-RU"/>
              </w:rPr>
              <w:t>Износ сетей теплоснабжения</w:t>
            </w:r>
          </w:p>
        </w:tc>
        <w:tc>
          <w:tcPr>
            <w:tcW w:w="1191" w:type="pct"/>
            <w:shd w:val="clear" w:color="auto" w:fill="auto"/>
            <w:noWrap/>
            <w:vAlign w:val="center"/>
          </w:tcPr>
          <w:p w14:paraId="4199BC83" w14:textId="7DC8BDCE" w:rsidR="004F51B9" w:rsidRPr="004F51B9" w:rsidRDefault="004F51B9" w:rsidP="004F51B9">
            <w:pPr>
              <w:spacing w:after="0" w:line="240" w:lineRule="auto"/>
              <w:jc w:val="center"/>
              <w:rPr>
                <w:rFonts w:ascii="Times New Roman" w:eastAsia="Times New Roman" w:hAnsi="Times New Roman" w:cs="Times New Roman"/>
                <w:b/>
                <w:color w:val="000000"/>
                <w:lang w:eastAsia="ru-RU"/>
              </w:rPr>
            </w:pPr>
            <w:r w:rsidRPr="004F51B9">
              <w:rPr>
                <w:rFonts w:ascii="Times New Roman" w:eastAsia="Times New Roman" w:hAnsi="Times New Roman" w:cs="Times New Roman"/>
                <w:b/>
                <w:color w:val="000000"/>
                <w:lang w:eastAsia="ru-RU"/>
              </w:rPr>
              <w:t>Доля сетей в общем объеме</w:t>
            </w:r>
          </w:p>
        </w:tc>
        <w:tc>
          <w:tcPr>
            <w:tcW w:w="1192" w:type="pct"/>
          </w:tcPr>
          <w:p w14:paraId="0223DC6E" w14:textId="799254B6" w:rsidR="004F51B9" w:rsidRPr="004F51B9" w:rsidRDefault="004F51B9" w:rsidP="004F51B9">
            <w:pPr>
              <w:spacing w:after="0" w:line="240" w:lineRule="auto"/>
              <w:jc w:val="center"/>
              <w:rPr>
                <w:rFonts w:ascii="Times New Roman" w:eastAsia="Times New Roman" w:hAnsi="Times New Roman" w:cs="Times New Roman"/>
                <w:b/>
                <w:color w:val="000000"/>
                <w:lang w:eastAsia="ru-RU"/>
              </w:rPr>
            </w:pPr>
            <w:r w:rsidRPr="004F51B9">
              <w:rPr>
                <w:rFonts w:ascii="Times New Roman" w:eastAsia="Times New Roman" w:hAnsi="Times New Roman" w:cs="Times New Roman"/>
                <w:b/>
                <w:color w:val="000000"/>
                <w:lang w:eastAsia="ru-RU"/>
              </w:rPr>
              <w:t>Год ввода в эксплуатацию</w:t>
            </w:r>
          </w:p>
        </w:tc>
      </w:tr>
      <w:tr w:rsidR="004F51B9" w:rsidRPr="004F51B9" w14:paraId="13353795" w14:textId="34CC2A46" w:rsidTr="004F51B9">
        <w:trPr>
          <w:trHeight w:val="300"/>
          <w:jc w:val="center"/>
        </w:trPr>
        <w:tc>
          <w:tcPr>
            <w:tcW w:w="2617" w:type="pct"/>
            <w:shd w:val="clear" w:color="auto" w:fill="auto"/>
            <w:noWrap/>
            <w:vAlign w:val="center"/>
            <w:hideMark/>
          </w:tcPr>
          <w:p w14:paraId="16F1A015" w14:textId="77777777" w:rsidR="004F51B9" w:rsidRPr="004F51B9" w:rsidRDefault="004F51B9" w:rsidP="004F51B9">
            <w:pPr>
              <w:spacing w:after="0" w:line="240" w:lineRule="auto"/>
              <w:jc w:val="center"/>
              <w:rPr>
                <w:rFonts w:ascii="Times New Roman" w:eastAsia="Times New Roman" w:hAnsi="Times New Roman" w:cs="Times New Roman"/>
                <w:color w:val="000000"/>
                <w:lang w:eastAsia="ru-RU"/>
              </w:rPr>
            </w:pPr>
            <w:r w:rsidRPr="004F51B9">
              <w:rPr>
                <w:rFonts w:ascii="Times New Roman" w:eastAsia="Times New Roman" w:hAnsi="Times New Roman" w:cs="Times New Roman"/>
                <w:color w:val="000000"/>
                <w:lang w:eastAsia="ru-RU"/>
              </w:rPr>
              <w:t>Доля сетей теплоснабжения с износом 0-40%</w:t>
            </w:r>
          </w:p>
        </w:tc>
        <w:tc>
          <w:tcPr>
            <w:tcW w:w="1191" w:type="pct"/>
            <w:shd w:val="clear" w:color="auto" w:fill="auto"/>
            <w:noWrap/>
            <w:vAlign w:val="center"/>
            <w:hideMark/>
          </w:tcPr>
          <w:p w14:paraId="4E9708B0" w14:textId="5D403082" w:rsidR="004F51B9" w:rsidRPr="004F51B9" w:rsidRDefault="004F51B9" w:rsidP="004F51B9">
            <w:pPr>
              <w:spacing w:after="0" w:line="240" w:lineRule="auto"/>
              <w:jc w:val="center"/>
              <w:rPr>
                <w:rFonts w:ascii="Times New Roman" w:eastAsia="Times New Roman" w:hAnsi="Times New Roman" w:cs="Times New Roman"/>
                <w:color w:val="000000"/>
                <w:lang w:val="en-US" w:eastAsia="ru-RU"/>
              </w:rPr>
            </w:pPr>
            <w:r w:rsidRPr="004F51B9">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val="en-US" w:eastAsia="ru-RU"/>
              </w:rPr>
              <w:t>%</w:t>
            </w:r>
          </w:p>
        </w:tc>
        <w:tc>
          <w:tcPr>
            <w:tcW w:w="1192" w:type="pct"/>
          </w:tcPr>
          <w:p w14:paraId="177E8FC2" w14:textId="6E31AE6E" w:rsidR="004F51B9" w:rsidRPr="004F51B9" w:rsidRDefault="004F51B9" w:rsidP="004F51B9">
            <w:pPr>
              <w:spacing w:after="0" w:line="240" w:lineRule="auto"/>
              <w:jc w:val="center"/>
              <w:rPr>
                <w:rFonts w:ascii="Times New Roman" w:eastAsia="Times New Roman" w:hAnsi="Times New Roman" w:cs="Times New Roman"/>
                <w:color w:val="000000"/>
                <w:lang w:eastAsia="ru-RU"/>
              </w:rPr>
            </w:pPr>
            <w:r w:rsidRPr="004F51B9">
              <w:rPr>
                <w:rFonts w:ascii="Times New Roman" w:eastAsia="Times New Roman" w:hAnsi="Times New Roman" w:cs="Times New Roman"/>
                <w:color w:val="000000"/>
                <w:lang w:eastAsia="ru-RU"/>
              </w:rPr>
              <w:t>2009-2017</w:t>
            </w:r>
            <w:r>
              <w:rPr>
                <w:rFonts w:ascii="Times New Roman" w:eastAsia="Times New Roman" w:hAnsi="Times New Roman" w:cs="Times New Roman"/>
                <w:color w:val="000000"/>
                <w:lang w:eastAsia="ru-RU"/>
              </w:rPr>
              <w:t>гг</w:t>
            </w:r>
          </w:p>
        </w:tc>
      </w:tr>
      <w:tr w:rsidR="004F51B9" w:rsidRPr="004F51B9" w14:paraId="235E877E" w14:textId="6D5DC52A" w:rsidTr="004F51B9">
        <w:trPr>
          <w:trHeight w:val="300"/>
          <w:jc w:val="center"/>
        </w:trPr>
        <w:tc>
          <w:tcPr>
            <w:tcW w:w="2617" w:type="pct"/>
            <w:shd w:val="clear" w:color="auto" w:fill="auto"/>
            <w:noWrap/>
            <w:vAlign w:val="center"/>
            <w:hideMark/>
          </w:tcPr>
          <w:p w14:paraId="7BA21B54" w14:textId="77777777" w:rsidR="004F51B9" w:rsidRPr="004F51B9" w:rsidRDefault="004F51B9" w:rsidP="004F51B9">
            <w:pPr>
              <w:spacing w:after="0" w:line="240" w:lineRule="auto"/>
              <w:jc w:val="center"/>
              <w:rPr>
                <w:rFonts w:ascii="Times New Roman" w:eastAsia="Times New Roman" w:hAnsi="Times New Roman" w:cs="Times New Roman"/>
                <w:color w:val="000000"/>
                <w:lang w:eastAsia="ru-RU"/>
              </w:rPr>
            </w:pPr>
            <w:r w:rsidRPr="004F51B9">
              <w:rPr>
                <w:rFonts w:ascii="Times New Roman" w:eastAsia="Times New Roman" w:hAnsi="Times New Roman" w:cs="Times New Roman"/>
                <w:color w:val="000000"/>
                <w:lang w:eastAsia="ru-RU"/>
              </w:rPr>
              <w:t>Доля сетей теплоснабжения с износом 40-100%</w:t>
            </w:r>
          </w:p>
        </w:tc>
        <w:tc>
          <w:tcPr>
            <w:tcW w:w="1191" w:type="pct"/>
            <w:shd w:val="clear" w:color="auto" w:fill="auto"/>
            <w:noWrap/>
            <w:vAlign w:val="center"/>
            <w:hideMark/>
          </w:tcPr>
          <w:p w14:paraId="14FF5B4E" w14:textId="0291D302" w:rsidR="004F51B9" w:rsidRPr="004F51B9" w:rsidRDefault="004F51B9" w:rsidP="004F51B9">
            <w:pPr>
              <w:spacing w:after="0" w:line="240" w:lineRule="auto"/>
              <w:jc w:val="center"/>
              <w:rPr>
                <w:rFonts w:ascii="Times New Roman" w:eastAsia="Times New Roman" w:hAnsi="Times New Roman" w:cs="Times New Roman"/>
                <w:color w:val="000000"/>
                <w:lang w:val="en-US" w:eastAsia="ru-RU"/>
              </w:rPr>
            </w:pPr>
            <w:r w:rsidRPr="004F51B9">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val="en-US" w:eastAsia="ru-RU"/>
              </w:rPr>
              <w:t>%</w:t>
            </w:r>
          </w:p>
        </w:tc>
        <w:tc>
          <w:tcPr>
            <w:tcW w:w="1192" w:type="pct"/>
          </w:tcPr>
          <w:p w14:paraId="4161C53C" w14:textId="02FDAF78" w:rsidR="004F51B9" w:rsidRPr="004F51B9" w:rsidRDefault="004F51B9" w:rsidP="004F51B9">
            <w:pPr>
              <w:spacing w:after="0" w:line="240" w:lineRule="auto"/>
              <w:jc w:val="center"/>
              <w:rPr>
                <w:rFonts w:ascii="Times New Roman" w:eastAsia="Times New Roman" w:hAnsi="Times New Roman" w:cs="Times New Roman"/>
                <w:color w:val="000000"/>
                <w:lang w:eastAsia="ru-RU"/>
              </w:rPr>
            </w:pPr>
            <w:r w:rsidRPr="004F51B9">
              <w:rPr>
                <w:rFonts w:ascii="Times New Roman" w:eastAsia="Times New Roman" w:hAnsi="Times New Roman" w:cs="Times New Roman"/>
                <w:color w:val="000000"/>
                <w:lang w:eastAsia="ru-RU"/>
              </w:rPr>
              <w:t>1993-1998</w:t>
            </w:r>
            <w:r>
              <w:rPr>
                <w:rFonts w:ascii="Times New Roman" w:eastAsia="Times New Roman" w:hAnsi="Times New Roman" w:cs="Times New Roman"/>
                <w:color w:val="000000"/>
                <w:lang w:eastAsia="ru-RU"/>
              </w:rPr>
              <w:t>гг</w:t>
            </w:r>
          </w:p>
        </w:tc>
      </w:tr>
      <w:tr w:rsidR="004F51B9" w:rsidRPr="004F51B9" w14:paraId="406E71B4" w14:textId="5ED854B4" w:rsidTr="004F51B9">
        <w:trPr>
          <w:trHeight w:val="300"/>
          <w:jc w:val="center"/>
        </w:trPr>
        <w:tc>
          <w:tcPr>
            <w:tcW w:w="2617" w:type="pct"/>
            <w:shd w:val="clear" w:color="auto" w:fill="auto"/>
            <w:noWrap/>
            <w:vAlign w:val="center"/>
            <w:hideMark/>
          </w:tcPr>
          <w:p w14:paraId="7C80C389" w14:textId="77777777" w:rsidR="004F51B9" w:rsidRPr="004F51B9" w:rsidRDefault="004F51B9" w:rsidP="004F51B9">
            <w:pPr>
              <w:spacing w:after="0" w:line="240" w:lineRule="auto"/>
              <w:jc w:val="center"/>
              <w:rPr>
                <w:rFonts w:ascii="Times New Roman" w:eastAsia="Times New Roman" w:hAnsi="Times New Roman" w:cs="Times New Roman"/>
                <w:color w:val="000000"/>
                <w:lang w:eastAsia="ru-RU"/>
              </w:rPr>
            </w:pPr>
            <w:r w:rsidRPr="004F51B9">
              <w:rPr>
                <w:rFonts w:ascii="Times New Roman" w:eastAsia="Times New Roman" w:hAnsi="Times New Roman" w:cs="Times New Roman"/>
                <w:color w:val="000000"/>
                <w:lang w:eastAsia="ru-RU"/>
              </w:rPr>
              <w:t>Доля сетей теплоснабжения с износом 100% и более</w:t>
            </w:r>
          </w:p>
        </w:tc>
        <w:tc>
          <w:tcPr>
            <w:tcW w:w="1191" w:type="pct"/>
            <w:shd w:val="clear" w:color="auto" w:fill="auto"/>
            <w:noWrap/>
            <w:vAlign w:val="center"/>
            <w:hideMark/>
          </w:tcPr>
          <w:p w14:paraId="72DA6C02" w14:textId="54E8498D" w:rsidR="004F51B9" w:rsidRPr="004F51B9" w:rsidRDefault="00365D7B" w:rsidP="004F51B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76</w:t>
            </w:r>
            <w:r w:rsidR="004F51B9">
              <w:rPr>
                <w:rFonts w:ascii="Times New Roman" w:eastAsia="Times New Roman" w:hAnsi="Times New Roman" w:cs="Times New Roman"/>
                <w:color w:val="000000"/>
                <w:lang w:val="en-US" w:eastAsia="ru-RU"/>
              </w:rPr>
              <w:t>%</w:t>
            </w:r>
          </w:p>
        </w:tc>
        <w:tc>
          <w:tcPr>
            <w:tcW w:w="1192" w:type="pct"/>
          </w:tcPr>
          <w:p w14:paraId="2C36694A" w14:textId="59414BA9" w:rsidR="004F51B9" w:rsidRPr="004F51B9" w:rsidRDefault="004F51B9" w:rsidP="004F51B9">
            <w:pPr>
              <w:spacing w:after="0" w:line="240" w:lineRule="auto"/>
              <w:jc w:val="center"/>
              <w:rPr>
                <w:rFonts w:ascii="Times New Roman" w:eastAsia="Times New Roman" w:hAnsi="Times New Roman" w:cs="Times New Roman"/>
                <w:color w:val="000000"/>
                <w:lang w:eastAsia="ru-RU"/>
              </w:rPr>
            </w:pPr>
            <w:r w:rsidRPr="004F51B9">
              <w:rPr>
                <w:rFonts w:ascii="Times New Roman" w:eastAsia="Times New Roman" w:hAnsi="Times New Roman" w:cs="Times New Roman"/>
                <w:color w:val="000000"/>
                <w:lang w:eastAsia="ru-RU"/>
              </w:rPr>
              <w:t>1982-1989</w:t>
            </w:r>
            <w:r>
              <w:rPr>
                <w:rFonts w:ascii="Times New Roman" w:eastAsia="Times New Roman" w:hAnsi="Times New Roman" w:cs="Times New Roman"/>
                <w:color w:val="000000"/>
                <w:lang w:eastAsia="ru-RU"/>
              </w:rPr>
              <w:t>гг</w:t>
            </w:r>
          </w:p>
        </w:tc>
      </w:tr>
    </w:tbl>
    <w:p w14:paraId="3A57321F" w14:textId="77777777" w:rsidR="001F6AFC" w:rsidRPr="00006644" w:rsidRDefault="001F6AFC" w:rsidP="004F51B9">
      <w:pPr>
        <w:pStyle w:val="a7"/>
        <w:ind w:firstLine="0"/>
      </w:pPr>
    </w:p>
    <w:p w14:paraId="49155E52" w14:textId="77777777" w:rsidR="00E6333A" w:rsidRDefault="00E6333A" w:rsidP="00A4102A">
      <w:pPr>
        <w:pStyle w:val="111"/>
      </w:pPr>
      <w:bookmarkStart w:id="16" w:name="_Toc413147315"/>
      <w:r w:rsidRPr="00FC6E69">
        <w:lastRenderedPageBreak/>
        <w:t>Типы и количество секционирующей и регулирующей арматуры на тепловых сетях</w:t>
      </w:r>
      <w:bookmarkEnd w:id="16"/>
    </w:p>
    <w:p w14:paraId="7D4D6709" w14:textId="77777777" w:rsidR="00694F71" w:rsidRPr="00694F71" w:rsidRDefault="00694F71" w:rsidP="00694F71">
      <w:pPr>
        <w:pStyle w:val="a7"/>
      </w:pPr>
      <w:r w:rsidRPr="00694F71">
        <w:t>При подземной прокладке запорная арматура на тепловых сетях установлена в тепловых камерах. Расстояние между соседними секционирующими задвижками определяет время опорожнения и заполнения участка, следовательно, влияет на время ремонта и восстановления участка тепловой сети. При возникновении аварии или инцидента величина отключенной тепловой нагрузки также зависит от количества и места установки секционирующих задвижек.</w:t>
      </w:r>
    </w:p>
    <w:p w14:paraId="135BCADE" w14:textId="17622F2A" w:rsidR="00694F71" w:rsidRDefault="00694F71" w:rsidP="00694F71">
      <w:pPr>
        <w:pStyle w:val="a7"/>
      </w:pPr>
      <w:r w:rsidRPr="00694F71">
        <w:t>На тепловых сетях установлена ручная клиновая запорно-регулирующая арматура</w:t>
      </w:r>
      <w:r w:rsidR="00EC7060">
        <w:t>.</w:t>
      </w:r>
    </w:p>
    <w:p w14:paraId="7B8CF8ED" w14:textId="77777777" w:rsidR="004F5415" w:rsidRPr="00694F71" w:rsidRDefault="004F5415" w:rsidP="00694F71">
      <w:pPr>
        <w:pStyle w:val="a7"/>
      </w:pPr>
    </w:p>
    <w:p w14:paraId="41FF8271" w14:textId="7872A309" w:rsidR="00A53D02" w:rsidRPr="00374AF3" w:rsidRDefault="00E6333A" w:rsidP="007740DD">
      <w:pPr>
        <w:pStyle w:val="111"/>
      </w:pPr>
      <w:bookmarkStart w:id="17" w:name="_Toc413147316"/>
      <w:r w:rsidRPr="00FC6E69">
        <w:t>Типы и строительные особенности тепловых камер и павильонов</w:t>
      </w:r>
      <w:bookmarkEnd w:id="17"/>
    </w:p>
    <w:p w14:paraId="7CB21966" w14:textId="77777777" w:rsidR="00AA7B9D" w:rsidRPr="00374AF3" w:rsidRDefault="00AA7B9D" w:rsidP="00AA7B9D">
      <w:pPr>
        <w:pStyle w:val="a7"/>
      </w:pPr>
      <w:r w:rsidRPr="00374AF3">
        <w:t>Тепловые</w:t>
      </w:r>
      <w:r w:rsidRPr="00374AF3">
        <w:rPr>
          <w:spacing w:val="3"/>
        </w:rPr>
        <w:t xml:space="preserve"> </w:t>
      </w:r>
      <w:r w:rsidRPr="00374AF3">
        <w:t>камеры</w:t>
      </w:r>
      <w:r w:rsidRPr="00374AF3">
        <w:rPr>
          <w:spacing w:val="5"/>
        </w:rPr>
        <w:t xml:space="preserve"> </w:t>
      </w:r>
      <w:r w:rsidRPr="00374AF3">
        <w:rPr>
          <w:spacing w:val="-6"/>
        </w:rPr>
        <w:t>преимущественно</w:t>
      </w:r>
      <w:r w:rsidRPr="00374AF3">
        <w:rPr>
          <w:spacing w:val="6"/>
        </w:rPr>
        <w:t xml:space="preserve"> </w:t>
      </w:r>
      <w:r w:rsidRPr="00374AF3">
        <w:t>выполнены</w:t>
      </w:r>
      <w:r w:rsidRPr="00374AF3">
        <w:rPr>
          <w:spacing w:val="5"/>
        </w:rPr>
        <w:t xml:space="preserve"> </w:t>
      </w:r>
      <w:r w:rsidRPr="00374AF3">
        <w:t>в</w:t>
      </w:r>
      <w:r w:rsidRPr="00374AF3">
        <w:rPr>
          <w:spacing w:val="4"/>
        </w:rPr>
        <w:t xml:space="preserve"> </w:t>
      </w:r>
      <w:r w:rsidRPr="00374AF3">
        <w:t>подземном</w:t>
      </w:r>
      <w:r w:rsidRPr="00374AF3">
        <w:rPr>
          <w:spacing w:val="5"/>
        </w:rPr>
        <w:t xml:space="preserve"> </w:t>
      </w:r>
      <w:r w:rsidRPr="00374AF3">
        <w:t>исполнении</w:t>
      </w:r>
      <w:r w:rsidRPr="00374AF3">
        <w:rPr>
          <w:spacing w:val="5"/>
        </w:rPr>
        <w:t xml:space="preserve"> </w:t>
      </w:r>
      <w:r w:rsidRPr="00374AF3">
        <w:t>и</w:t>
      </w:r>
      <w:r w:rsidRPr="00374AF3">
        <w:rPr>
          <w:spacing w:val="2"/>
        </w:rPr>
        <w:t xml:space="preserve"> </w:t>
      </w:r>
      <w:r w:rsidRPr="00374AF3">
        <w:t>имеют</w:t>
      </w:r>
      <w:r w:rsidRPr="00374AF3">
        <w:rPr>
          <w:spacing w:val="5"/>
        </w:rPr>
        <w:t xml:space="preserve"> </w:t>
      </w:r>
      <w:r w:rsidRPr="00374AF3">
        <w:t>следующие</w:t>
      </w:r>
      <w:r w:rsidRPr="00374AF3">
        <w:rPr>
          <w:spacing w:val="-9"/>
        </w:rPr>
        <w:t xml:space="preserve"> </w:t>
      </w:r>
      <w:r w:rsidRPr="00374AF3">
        <w:rPr>
          <w:spacing w:val="-6"/>
        </w:rPr>
        <w:t>конструктивные</w:t>
      </w:r>
      <w:r w:rsidRPr="00374AF3">
        <w:rPr>
          <w:spacing w:val="-9"/>
        </w:rPr>
        <w:t xml:space="preserve"> </w:t>
      </w:r>
      <w:r w:rsidRPr="00374AF3">
        <w:t>особенности:</w:t>
      </w:r>
    </w:p>
    <w:p w14:paraId="57856B38" w14:textId="77777777" w:rsidR="00AA7B9D" w:rsidRPr="00374AF3" w:rsidRDefault="00AA7B9D" w:rsidP="00255F3D">
      <w:pPr>
        <w:pStyle w:val="a7"/>
        <w:numPr>
          <w:ilvl w:val="0"/>
          <w:numId w:val="7"/>
        </w:numPr>
      </w:pPr>
      <w:r w:rsidRPr="00374AF3">
        <w:t>основания</w:t>
      </w:r>
      <w:r w:rsidRPr="00374AF3">
        <w:rPr>
          <w:spacing w:val="-13"/>
        </w:rPr>
        <w:t xml:space="preserve"> </w:t>
      </w:r>
      <w:r w:rsidRPr="00374AF3">
        <w:t>тепловых</w:t>
      </w:r>
      <w:r w:rsidRPr="00374AF3">
        <w:rPr>
          <w:spacing w:val="-12"/>
        </w:rPr>
        <w:t xml:space="preserve"> </w:t>
      </w:r>
      <w:r w:rsidRPr="00374AF3">
        <w:t>камер</w:t>
      </w:r>
      <w:r w:rsidRPr="00374AF3">
        <w:rPr>
          <w:spacing w:val="-8"/>
        </w:rPr>
        <w:t xml:space="preserve"> </w:t>
      </w:r>
      <w:r w:rsidRPr="00374AF3">
        <w:rPr>
          <w:rFonts w:ascii="Arial" w:hAnsi="Arial"/>
        </w:rPr>
        <w:t>-</w:t>
      </w:r>
      <w:r w:rsidRPr="00374AF3">
        <w:rPr>
          <w:rFonts w:ascii="Arial" w:hAnsi="Arial"/>
          <w:spacing w:val="-10"/>
        </w:rPr>
        <w:t xml:space="preserve"> </w:t>
      </w:r>
      <w:r w:rsidRPr="00374AF3">
        <w:rPr>
          <w:spacing w:val="-4"/>
        </w:rPr>
        <w:t>из</w:t>
      </w:r>
      <w:r w:rsidRPr="00374AF3">
        <w:rPr>
          <w:spacing w:val="-9"/>
        </w:rPr>
        <w:t xml:space="preserve"> </w:t>
      </w:r>
      <w:r w:rsidRPr="00374AF3">
        <w:t>сборных</w:t>
      </w:r>
      <w:r w:rsidRPr="00374AF3">
        <w:rPr>
          <w:spacing w:val="-12"/>
        </w:rPr>
        <w:t xml:space="preserve"> </w:t>
      </w:r>
      <w:r w:rsidRPr="00374AF3">
        <w:t>железобетонных</w:t>
      </w:r>
      <w:r w:rsidRPr="00374AF3">
        <w:rPr>
          <w:spacing w:val="-12"/>
        </w:rPr>
        <w:t xml:space="preserve"> </w:t>
      </w:r>
      <w:r w:rsidRPr="00374AF3">
        <w:t>блоков;</w:t>
      </w:r>
    </w:p>
    <w:p w14:paraId="346F2547" w14:textId="77777777" w:rsidR="00AA7B9D" w:rsidRPr="00374AF3" w:rsidRDefault="00AA7B9D" w:rsidP="00255F3D">
      <w:pPr>
        <w:pStyle w:val="a7"/>
        <w:numPr>
          <w:ilvl w:val="0"/>
          <w:numId w:val="7"/>
        </w:numPr>
      </w:pPr>
      <w:r w:rsidRPr="00374AF3">
        <w:t>перекрытия</w:t>
      </w:r>
      <w:r w:rsidRPr="00374AF3">
        <w:rPr>
          <w:spacing w:val="-10"/>
        </w:rPr>
        <w:t xml:space="preserve"> </w:t>
      </w:r>
      <w:r w:rsidRPr="00374AF3">
        <w:t>тепловых</w:t>
      </w:r>
      <w:r w:rsidRPr="00374AF3">
        <w:rPr>
          <w:spacing w:val="-12"/>
        </w:rPr>
        <w:t xml:space="preserve"> </w:t>
      </w:r>
      <w:r w:rsidRPr="00374AF3">
        <w:rPr>
          <w:spacing w:val="-4"/>
        </w:rPr>
        <w:t>камер</w:t>
      </w:r>
      <w:r w:rsidRPr="00374AF3">
        <w:rPr>
          <w:spacing w:val="51"/>
        </w:rPr>
        <w:t xml:space="preserve"> </w:t>
      </w:r>
      <w:r w:rsidRPr="00374AF3">
        <w:rPr>
          <w:rFonts w:ascii="Arial" w:eastAsia="Arial" w:hAnsi="Arial" w:cs="Arial"/>
        </w:rPr>
        <w:t>-</w:t>
      </w:r>
      <w:r w:rsidRPr="00374AF3">
        <w:rPr>
          <w:rFonts w:ascii="Arial" w:eastAsia="Arial" w:hAnsi="Arial" w:cs="Arial"/>
          <w:spacing w:val="52"/>
        </w:rPr>
        <w:t xml:space="preserve"> </w:t>
      </w:r>
      <w:r w:rsidRPr="00374AF3">
        <w:rPr>
          <w:spacing w:val="-3"/>
        </w:rPr>
        <w:t>из</w:t>
      </w:r>
      <w:r w:rsidRPr="00374AF3">
        <w:rPr>
          <w:spacing w:val="-12"/>
        </w:rPr>
        <w:t xml:space="preserve"> </w:t>
      </w:r>
      <w:r w:rsidRPr="00374AF3">
        <w:rPr>
          <w:spacing w:val="-6"/>
        </w:rPr>
        <w:t>монолитного</w:t>
      </w:r>
      <w:r w:rsidRPr="00374AF3">
        <w:rPr>
          <w:spacing w:val="-9"/>
        </w:rPr>
        <w:t xml:space="preserve"> </w:t>
      </w:r>
      <w:r w:rsidRPr="00374AF3">
        <w:t>бетона</w:t>
      </w:r>
      <w:r w:rsidRPr="00374AF3">
        <w:rPr>
          <w:spacing w:val="-9"/>
        </w:rPr>
        <w:t xml:space="preserve"> </w:t>
      </w:r>
      <w:r w:rsidRPr="00374AF3">
        <w:rPr>
          <w:spacing w:val="-4"/>
        </w:rPr>
        <w:t>или</w:t>
      </w:r>
      <w:r w:rsidRPr="00374AF3">
        <w:rPr>
          <w:spacing w:val="-12"/>
        </w:rPr>
        <w:t xml:space="preserve"> </w:t>
      </w:r>
      <w:r w:rsidRPr="00374AF3">
        <w:rPr>
          <w:spacing w:val="-3"/>
        </w:rPr>
        <w:t>из</w:t>
      </w:r>
      <w:r w:rsidRPr="00374AF3">
        <w:rPr>
          <w:spacing w:val="-9"/>
        </w:rPr>
        <w:t xml:space="preserve"> </w:t>
      </w:r>
      <w:r w:rsidRPr="00374AF3">
        <w:t>сборного</w:t>
      </w:r>
      <w:r w:rsidRPr="00374AF3">
        <w:rPr>
          <w:spacing w:val="-9"/>
        </w:rPr>
        <w:t xml:space="preserve"> </w:t>
      </w:r>
      <w:r w:rsidRPr="00374AF3">
        <w:t>железобетона.</w:t>
      </w:r>
      <w:r w:rsidRPr="00374AF3">
        <w:rPr>
          <w:spacing w:val="45"/>
        </w:rPr>
        <w:t xml:space="preserve"> </w:t>
      </w:r>
    </w:p>
    <w:p w14:paraId="26F5D7C8" w14:textId="77777777" w:rsidR="00AA7B9D" w:rsidRDefault="00AA7B9D" w:rsidP="00AA7B9D">
      <w:pPr>
        <w:pStyle w:val="a7"/>
      </w:pPr>
      <w:r w:rsidRPr="00374AF3">
        <w:t>Основной</w:t>
      </w:r>
      <w:r w:rsidRPr="00374AF3">
        <w:rPr>
          <w:spacing w:val="2"/>
        </w:rPr>
        <w:t xml:space="preserve"> </w:t>
      </w:r>
      <w:r w:rsidRPr="00374AF3">
        <w:rPr>
          <w:spacing w:val="-4"/>
        </w:rPr>
        <w:t>вид</w:t>
      </w:r>
      <w:r w:rsidRPr="00374AF3">
        <w:rPr>
          <w:spacing w:val="1"/>
        </w:rPr>
        <w:t xml:space="preserve"> </w:t>
      </w:r>
      <w:r w:rsidRPr="00374AF3">
        <w:t>арматуры</w:t>
      </w:r>
      <w:r w:rsidRPr="00374AF3">
        <w:rPr>
          <w:spacing w:val="4"/>
        </w:rPr>
        <w:t xml:space="preserve"> </w:t>
      </w:r>
      <w:r w:rsidRPr="00374AF3">
        <w:t>–</w:t>
      </w:r>
      <w:r w:rsidRPr="00374AF3">
        <w:rPr>
          <w:spacing w:val="3"/>
        </w:rPr>
        <w:t xml:space="preserve"> </w:t>
      </w:r>
      <w:r w:rsidRPr="00374AF3">
        <w:t>задвижки</w:t>
      </w:r>
      <w:r w:rsidRPr="00374AF3">
        <w:rPr>
          <w:spacing w:val="2"/>
        </w:rPr>
        <w:t xml:space="preserve"> </w:t>
      </w:r>
      <w:r w:rsidRPr="00374AF3">
        <w:rPr>
          <w:spacing w:val="-6"/>
        </w:rPr>
        <w:t>чугунные,</w:t>
      </w:r>
      <w:r w:rsidRPr="00374AF3">
        <w:rPr>
          <w:spacing w:val="3"/>
        </w:rPr>
        <w:t xml:space="preserve"> </w:t>
      </w:r>
      <w:r w:rsidRPr="00374AF3">
        <w:t>литые,</w:t>
      </w:r>
      <w:r w:rsidRPr="00374AF3">
        <w:rPr>
          <w:spacing w:val="3"/>
        </w:rPr>
        <w:t xml:space="preserve"> </w:t>
      </w:r>
      <w:r w:rsidRPr="00374AF3">
        <w:t>клиновые</w:t>
      </w:r>
      <w:r w:rsidRPr="00374AF3">
        <w:rPr>
          <w:spacing w:val="3"/>
        </w:rPr>
        <w:t xml:space="preserve"> </w:t>
      </w:r>
      <w:r w:rsidRPr="00374AF3">
        <w:t>с</w:t>
      </w:r>
      <w:r w:rsidRPr="00374AF3">
        <w:rPr>
          <w:spacing w:val="2"/>
        </w:rPr>
        <w:t xml:space="preserve"> </w:t>
      </w:r>
      <w:r w:rsidRPr="00374AF3">
        <w:t>выдвиж</w:t>
      </w:r>
      <w:r w:rsidRPr="00374AF3">
        <w:rPr>
          <w:spacing w:val="-4"/>
        </w:rPr>
        <w:t>ным</w:t>
      </w:r>
      <w:r w:rsidRPr="00374AF3">
        <w:rPr>
          <w:spacing w:val="-9"/>
        </w:rPr>
        <w:t xml:space="preserve"> </w:t>
      </w:r>
      <w:r w:rsidRPr="00374AF3">
        <w:t>шпинделем,</w:t>
      </w:r>
      <w:r w:rsidRPr="00374AF3">
        <w:rPr>
          <w:spacing w:val="-9"/>
        </w:rPr>
        <w:t xml:space="preserve"> </w:t>
      </w:r>
      <w:r w:rsidRPr="00374AF3">
        <w:t>фланцевые,</w:t>
      </w:r>
      <w:r w:rsidRPr="00374AF3">
        <w:rPr>
          <w:spacing w:val="-9"/>
        </w:rPr>
        <w:t xml:space="preserve"> </w:t>
      </w:r>
      <w:r w:rsidRPr="00374AF3">
        <w:t>с</w:t>
      </w:r>
      <w:r w:rsidRPr="00374AF3">
        <w:rPr>
          <w:spacing w:val="-12"/>
        </w:rPr>
        <w:t xml:space="preserve"> </w:t>
      </w:r>
      <w:r w:rsidRPr="00374AF3">
        <w:t>ручным</w:t>
      </w:r>
      <w:r w:rsidRPr="00374AF3">
        <w:rPr>
          <w:spacing w:val="-9"/>
        </w:rPr>
        <w:t xml:space="preserve"> </w:t>
      </w:r>
      <w:r w:rsidRPr="00374AF3">
        <w:t>управлением.</w:t>
      </w:r>
    </w:p>
    <w:p w14:paraId="65DA79E2" w14:textId="00AE5B87" w:rsidR="00AA7B9D" w:rsidRPr="00AA7B9D" w:rsidRDefault="00AA7B9D" w:rsidP="004F5415">
      <w:pPr>
        <w:pStyle w:val="a7"/>
      </w:pPr>
    </w:p>
    <w:p w14:paraId="4902EE9F" w14:textId="77777777" w:rsidR="004F33CA" w:rsidRDefault="004F33CA" w:rsidP="004F33CA">
      <w:pPr>
        <w:pStyle w:val="111"/>
      </w:pPr>
      <w:r w:rsidRPr="00FC6E69">
        <w:t>Графики регулирования отпуска тепла в тепловые сети с анализом их обоснованности</w:t>
      </w:r>
    </w:p>
    <w:p w14:paraId="0E6D81B8" w14:textId="06959F31" w:rsidR="00E13F09" w:rsidRPr="00395FE7" w:rsidRDefault="00B36FED" w:rsidP="00E13F09">
      <w:pPr>
        <w:pStyle w:val="a7"/>
      </w:pPr>
      <w:r w:rsidRPr="004F51B9">
        <w:t xml:space="preserve">В системах теплоснабжения </w:t>
      </w:r>
      <w:proofErr w:type="spellStart"/>
      <w:r w:rsidR="004F51B9" w:rsidRPr="004F51B9">
        <w:t>Юрюзанского</w:t>
      </w:r>
      <w:proofErr w:type="spellEnd"/>
      <w:r w:rsidR="004F51B9" w:rsidRPr="004F51B9">
        <w:t xml:space="preserve"> ГП</w:t>
      </w:r>
      <w:r w:rsidRPr="004F51B9">
        <w:t xml:space="preserve"> </w:t>
      </w:r>
      <w:r w:rsidR="00E13F09" w:rsidRPr="004F51B9">
        <w:t xml:space="preserve">осуществляется центральное качественное </w:t>
      </w:r>
      <w:r w:rsidRPr="004F51B9">
        <w:t xml:space="preserve">регулирование отпуска </w:t>
      </w:r>
      <w:r w:rsidR="00E13F09" w:rsidRPr="004F51B9">
        <w:t>тепла в зависимости от температуры наружного воздуха.</w:t>
      </w:r>
      <w:r w:rsidR="00395FE7">
        <w:t xml:space="preserve"> На сегодняшний день</w:t>
      </w:r>
      <w:r w:rsidR="00F766BB">
        <w:t>,</w:t>
      </w:r>
      <w:r w:rsidR="00395FE7">
        <w:t xml:space="preserve"> утвержденный температурный график</w:t>
      </w:r>
      <w:r w:rsidR="008F7885">
        <w:t xml:space="preserve"> - </w:t>
      </w:r>
      <w:r w:rsidR="00395FE7">
        <w:t>75</w:t>
      </w:r>
      <w:r w:rsidR="00395FE7">
        <w:rPr>
          <w:lang w:val="en-US"/>
        </w:rPr>
        <w:t>/55</w:t>
      </w:r>
      <w:r w:rsidR="00395FE7" w:rsidRPr="00395FE7">
        <w:rPr>
          <w:vertAlign w:val="superscript"/>
        </w:rPr>
        <w:t>о</w:t>
      </w:r>
      <w:r w:rsidR="00395FE7">
        <w:rPr>
          <w:lang w:val="en-US"/>
        </w:rPr>
        <w:t>C</w:t>
      </w:r>
      <w:r w:rsidR="00395FE7">
        <w:t>.</w:t>
      </w:r>
    </w:p>
    <w:p w14:paraId="23521FA9" w14:textId="77777777" w:rsidR="0059115F" w:rsidRDefault="0059115F" w:rsidP="00E13F09">
      <w:pPr>
        <w:pStyle w:val="a7"/>
      </w:pPr>
    </w:p>
    <w:p w14:paraId="57AB8B48" w14:textId="00A28EF5" w:rsidR="00E6333A" w:rsidRDefault="00E6333A" w:rsidP="00A4102A">
      <w:pPr>
        <w:pStyle w:val="111"/>
      </w:pPr>
      <w:bookmarkStart w:id="18" w:name="_Toc413147318"/>
      <w:r w:rsidRPr="00FC6E69">
        <w:lastRenderedPageBreak/>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8"/>
    </w:p>
    <w:p w14:paraId="61CE9696" w14:textId="02BD62A2" w:rsidR="00F13AC4" w:rsidRPr="000C0E09" w:rsidRDefault="000C0E09" w:rsidP="002A7220">
      <w:pPr>
        <w:pStyle w:val="a7"/>
      </w:pPr>
      <w:r w:rsidRPr="00374AF3">
        <w:t xml:space="preserve">Фактические температурные режимы отпуска тепловой энергии в </w:t>
      </w:r>
      <w:r w:rsidR="008F7885">
        <w:t>сеть</w:t>
      </w:r>
      <w:r w:rsidRPr="00374AF3">
        <w:t xml:space="preserve"> соответствуют утверждённ</w:t>
      </w:r>
      <w:r w:rsidR="00395FE7">
        <w:t>ому</w:t>
      </w:r>
      <w:r w:rsidRPr="00374AF3">
        <w:t xml:space="preserve"> график</w:t>
      </w:r>
      <w:r w:rsidR="00395FE7">
        <w:t>у</w:t>
      </w:r>
      <w:r w:rsidRPr="00374AF3">
        <w:t xml:space="preserve"> регулирования.</w:t>
      </w:r>
    </w:p>
    <w:p w14:paraId="1BBF034F" w14:textId="3AF54264" w:rsidR="00F13AC4" w:rsidRDefault="006D5C2A" w:rsidP="00232AD2">
      <w:pPr>
        <w:pStyle w:val="111"/>
      </w:pPr>
      <w:bookmarkStart w:id="19" w:name="_Toc413147319"/>
      <w:r>
        <w:t xml:space="preserve"> </w:t>
      </w:r>
      <w:r w:rsidR="00E6333A" w:rsidRPr="00FC6E69">
        <w:t>Гидравлические режимы тепловых сетей и пьезометрические графики</w:t>
      </w:r>
      <w:bookmarkEnd w:id="19"/>
    </w:p>
    <w:p w14:paraId="21150F70" w14:textId="77777777" w:rsidR="00232AD2" w:rsidRPr="00EB4B57" w:rsidRDefault="00232AD2" w:rsidP="00232AD2">
      <w:pPr>
        <w:pStyle w:val="a7"/>
        <w:rPr>
          <w:lang w:eastAsia="ru-RU"/>
        </w:rPr>
      </w:pPr>
      <w:r w:rsidRPr="00EB4B57">
        <w:rPr>
          <w:lang w:eastAsia="ru-RU"/>
        </w:rPr>
        <w:t>Несмотря на то, что нормативными документами не регламентируется предельно допустимый уровень удельных гидравлических потерь, существуют рекомендации в различных справочниках. Ими устанавливаются следующие величины удельных потерь:</w:t>
      </w:r>
    </w:p>
    <w:p w14:paraId="3FFE0604" w14:textId="77777777" w:rsidR="00232AD2" w:rsidRPr="00EB4B57" w:rsidRDefault="00232AD2" w:rsidP="00232AD2">
      <w:pPr>
        <w:pStyle w:val="a7"/>
        <w:rPr>
          <w:lang w:eastAsia="ru-RU"/>
        </w:rPr>
      </w:pPr>
      <w:r w:rsidRPr="00EB4B57">
        <w:rPr>
          <w:lang w:eastAsia="ru-RU"/>
        </w:rPr>
        <w:t>•</w:t>
      </w:r>
      <w:r w:rsidRPr="00EB4B57">
        <w:rPr>
          <w:lang w:eastAsia="ru-RU"/>
        </w:rPr>
        <w:tab/>
        <w:t>8 мм/м – для магистральных тепловых сетей;</w:t>
      </w:r>
    </w:p>
    <w:p w14:paraId="0F39A87D" w14:textId="77777777" w:rsidR="00232AD2" w:rsidRPr="00EB4B57" w:rsidRDefault="00232AD2" w:rsidP="00232AD2">
      <w:pPr>
        <w:pStyle w:val="a7"/>
        <w:rPr>
          <w:lang w:eastAsia="ru-RU"/>
        </w:rPr>
      </w:pPr>
      <w:r w:rsidRPr="00EB4B57">
        <w:rPr>
          <w:lang w:eastAsia="ru-RU"/>
        </w:rPr>
        <w:t>•</w:t>
      </w:r>
      <w:r w:rsidRPr="00EB4B57">
        <w:rPr>
          <w:lang w:eastAsia="ru-RU"/>
        </w:rPr>
        <w:tab/>
        <w:t>15 мм/м – для распределительных тепловых сетей;</w:t>
      </w:r>
    </w:p>
    <w:p w14:paraId="32017F81" w14:textId="77777777" w:rsidR="00232AD2" w:rsidRPr="00EB4B57" w:rsidRDefault="00232AD2" w:rsidP="00232AD2">
      <w:pPr>
        <w:pStyle w:val="a7"/>
        <w:rPr>
          <w:lang w:eastAsia="ru-RU"/>
        </w:rPr>
      </w:pPr>
      <w:r w:rsidRPr="00EB4B57">
        <w:rPr>
          <w:lang w:eastAsia="ru-RU"/>
        </w:rPr>
        <w:t>•</w:t>
      </w:r>
      <w:r w:rsidRPr="00EB4B57">
        <w:rPr>
          <w:lang w:eastAsia="ru-RU"/>
        </w:rPr>
        <w:tab/>
        <w:t>30 мм/м – для квартальных тепловых сетей.</w:t>
      </w:r>
    </w:p>
    <w:p w14:paraId="7E854543" w14:textId="77777777" w:rsidR="00232AD2" w:rsidRPr="00EB4B57" w:rsidRDefault="00232AD2" w:rsidP="00232AD2">
      <w:pPr>
        <w:pStyle w:val="a7"/>
        <w:rPr>
          <w:lang w:eastAsia="ru-RU"/>
        </w:rPr>
      </w:pPr>
      <w:r w:rsidRPr="00EB4B57">
        <w:rPr>
          <w:lang w:eastAsia="ru-RU"/>
        </w:rPr>
        <w:t>Превышение рекомендованных значений допускается, однако, это влечет за собой увеличение расхода электроэнергии на привод насосного оборудования.</w:t>
      </w:r>
    </w:p>
    <w:p w14:paraId="59BF0D88" w14:textId="77777777" w:rsidR="00232AD2" w:rsidRPr="00EB4B57" w:rsidRDefault="00232AD2" w:rsidP="00232AD2">
      <w:pPr>
        <w:pStyle w:val="a7"/>
      </w:pPr>
      <w:r w:rsidRPr="00EB4B57">
        <w:rPr>
          <w:lang w:eastAsia="ru-RU"/>
        </w:rPr>
        <w:t>Как и в случае с удельными потерями давления, допустимые значения скоростей не регламентируются. Существующие рекомендации устанавливают диапазон оптимальных скоростей от 0,3 м/с до 1,5 м/</w:t>
      </w:r>
      <w:proofErr w:type="gramStart"/>
      <w:r w:rsidRPr="00EB4B57">
        <w:rPr>
          <w:lang w:eastAsia="ru-RU"/>
        </w:rPr>
        <w:t>с</w:t>
      </w:r>
      <w:proofErr w:type="gramEnd"/>
      <w:r w:rsidRPr="00EB4B57">
        <w:rPr>
          <w:lang w:eastAsia="ru-RU"/>
        </w:rPr>
        <w:t xml:space="preserve">. </w:t>
      </w:r>
      <w:proofErr w:type="gramStart"/>
      <w:r w:rsidRPr="00EB4B57">
        <w:rPr>
          <w:lang w:eastAsia="ru-RU"/>
        </w:rPr>
        <w:t>При</w:t>
      </w:r>
      <w:proofErr w:type="gramEnd"/>
      <w:r w:rsidRPr="00EB4B57">
        <w:rPr>
          <w:lang w:eastAsia="ru-RU"/>
        </w:rPr>
        <w:t xml:space="preserve"> уменьшении скорости будут расти тепловые потери, при увеличении – гидравлические.</w:t>
      </w:r>
    </w:p>
    <w:p w14:paraId="1176ED5B" w14:textId="77777777" w:rsidR="00232AD2" w:rsidRDefault="00232AD2" w:rsidP="00232AD2">
      <w:pPr>
        <w:pStyle w:val="a7"/>
        <w:rPr>
          <w:lang w:eastAsia="ru-RU"/>
        </w:rPr>
      </w:pPr>
      <w:r w:rsidRPr="00EB4B57">
        <w:rPr>
          <w:lang w:eastAsia="ru-RU"/>
        </w:rPr>
        <w:t>Анализ гидравлических расчетов для систем тепло</w:t>
      </w:r>
      <w:r>
        <w:rPr>
          <w:lang w:eastAsia="ru-RU"/>
        </w:rPr>
        <w:t>-</w:t>
      </w:r>
      <w:r w:rsidRPr="00EB4B57">
        <w:rPr>
          <w:lang w:eastAsia="ru-RU"/>
        </w:rPr>
        <w:t xml:space="preserve"> и водоснабжения производится на максимально возможную (на расчётную температуру наружной среды) нагрузку потребителей.</w:t>
      </w:r>
    </w:p>
    <w:p w14:paraId="5666852D" w14:textId="367D80FF" w:rsidR="00636918" w:rsidRPr="000C0E09" w:rsidRDefault="00232AD2" w:rsidP="002A7220">
      <w:pPr>
        <w:pStyle w:val="a7"/>
      </w:pPr>
      <w:r w:rsidRPr="00261B43">
        <w:rPr>
          <w:lang w:eastAsia="ru-RU"/>
        </w:rPr>
        <w:t>Утверждённы</w:t>
      </w:r>
      <w:r>
        <w:rPr>
          <w:lang w:eastAsia="ru-RU"/>
        </w:rPr>
        <w:t>е</w:t>
      </w:r>
      <w:r w:rsidRPr="00261B43">
        <w:rPr>
          <w:lang w:eastAsia="ru-RU"/>
        </w:rPr>
        <w:t xml:space="preserve"> гидравлически</w:t>
      </w:r>
      <w:r>
        <w:rPr>
          <w:lang w:eastAsia="ru-RU"/>
        </w:rPr>
        <w:t>е</w:t>
      </w:r>
      <w:r w:rsidRPr="00261B43">
        <w:rPr>
          <w:lang w:eastAsia="ru-RU"/>
        </w:rPr>
        <w:t xml:space="preserve"> режим</w:t>
      </w:r>
      <w:r>
        <w:rPr>
          <w:lang w:eastAsia="ru-RU"/>
        </w:rPr>
        <w:t>ы</w:t>
      </w:r>
      <w:r w:rsidRPr="00261B43">
        <w:rPr>
          <w:lang w:eastAsia="ru-RU"/>
        </w:rPr>
        <w:t xml:space="preserve"> работы </w:t>
      </w:r>
      <w:r>
        <w:rPr>
          <w:lang w:eastAsia="ru-RU"/>
        </w:rPr>
        <w:t>те</w:t>
      </w:r>
      <w:r w:rsidRPr="00261B43">
        <w:rPr>
          <w:lang w:eastAsia="ru-RU"/>
        </w:rPr>
        <w:t>пловых сет</w:t>
      </w:r>
      <w:r>
        <w:rPr>
          <w:lang w:eastAsia="ru-RU"/>
        </w:rPr>
        <w:t xml:space="preserve">ей, расположенных в границах </w:t>
      </w:r>
      <w:proofErr w:type="spellStart"/>
      <w:proofErr w:type="gramStart"/>
      <w:r>
        <w:rPr>
          <w:lang w:eastAsia="ru-RU"/>
        </w:rPr>
        <w:t>Юрюзанского</w:t>
      </w:r>
      <w:proofErr w:type="spellEnd"/>
      <w:proofErr w:type="gramEnd"/>
      <w:r>
        <w:rPr>
          <w:lang w:eastAsia="ru-RU"/>
        </w:rPr>
        <w:t xml:space="preserve"> ГП отсутствуют</w:t>
      </w:r>
      <w:r w:rsidRPr="00261B43">
        <w:rPr>
          <w:lang w:eastAsia="ru-RU"/>
        </w:rPr>
        <w:t>.</w:t>
      </w:r>
    </w:p>
    <w:p w14:paraId="1E35A52A" w14:textId="688A0FDD" w:rsidR="00E5705A" w:rsidRDefault="006D5C2A" w:rsidP="00A4102A">
      <w:pPr>
        <w:pStyle w:val="111"/>
      </w:pPr>
      <w:bookmarkStart w:id="20" w:name="_Toc413147320"/>
      <w:r>
        <w:t xml:space="preserve"> </w:t>
      </w:r>
      <w:r w:rsidR="00E5705A" w:rsidRPr="00FC6E69">
        <w:t>Статистика отказов тепловых сетей</w:t>
      </w:r>
      <w:bookmarkEnd w:id="20"/>
    </w:p>
    <w:p w14:paraId="67EFEBEA" w14:textId="2F0969C9" w:rsidR="00A90AA5" w:rsidRDefault="000C0E09" w:rsidP="00395FE7">
      <w:pPr>
        <w:pStyle w:val="a7"/>
      </w:pPr>
      <w:r w:rsidRPr="000C0E09">
        <w:t xml:space="preserve">Фиксация отказов и восстановлений тепловых сетей </w:t>
      </w:r>
      <w:proofErr w:type="spellStart"/>
      <w:r w:rsidR="00395FE7">
        <w:t>Юрюзан</w:t>
      </w:r>
      <w:r>
        <w:t>ского</w:t>
      </w:r>
      <w:proofErr w:type="spellEnd"/>
      <w:r>
        <w:t xml:space="preserve"> ГО</w:t>
      </w:r>
      <w:r w:rsidRPr="000C0E09">
        <w:t xml:space="preserve"> ведется аварийно-диспетчерской службой</w:t>
      </w:r>
      <w:r w:rsidR="00395FE7">
        <w:t xml:space="preserve">. </w:t>
      </w:r>
      <w:r w:rsidR="00574698" w:rsidRPr="00574698">
        <w:t>В эксплуатационн</w:t>
      </w:r>
      <w:r w:rsidR="00395FE7">
        <w:t>ой</w:t>
      </w:r>
      <w:r w:rsidR="00574698" w:rsidRPr="00574698">
        <w:t xml:space="preserve"> зон</w:t>
      </w:r>
      <w:r w:rsidR="00395FE7">
        <w:t>е ООО «</w:t>
      </w:r>
      <w:proofErr w:type="spellStart"/>
      <w:r w:rsidR="00395FE7">
        <w:t>Энерго</w:t>
      </w:r>
      <w:proofErr w:type="spellEnd"/>
      <w:r w:rsidR="00395FE7">
        <w:t xml:space="preserve"> Сервис»</w:t>
      </w:r>
      <w:r w:rsidR="00574698" w:rsidRPr="00574698">
        <w:t xml:space="preserve"> в границах </w:t>
      </w:r>
      <w:proofErr w:type="spellStart"/>
      <w:r w:rsidR="00395FE7">
        <w:t>Юрюзанского</w:t>
      </w:r>
      <w:proofErr w:type="spellEnd"/>
      <w:r w:rsidR="00395FE7">
        <w:t xml:space="preserve"> ГП</w:t>
      </w:r>
      <w:r w:rsidR="00A90AA5" w:rsidRPr="00574698">
        <w:t xml:space="preserve"> за 201</w:t>
      </w:r>
      <w:r w:rsidR="00395FE7">
        <w:t>8</w:t>
      </w:r>
      <w:r w:rsidR="00A90AA5" w:rsidRPr="00574698">
        <w:t xml:space="preserve"> год аварий</w:t>
      </w:r>
      <w:r w:rsidR="003D4545">
        <w:t xml:space="preserve"> в сетях</w:t>
      </w:r>
      <w:r w:rsidR="00A90AA5" w:rsidRPr="00574698">
        <w:t xml:space="preserve"> не зафиксировано.</w:t>
      </w:r>
    </w:p>
    <w:p w14:paraId="021B1FEA" w14:textId="77777777" w:rsidR="006D5C2A" w:rsidRPr="000C0E09" w:rsidRDefault="006D5C2A" w:rsidP="000C0E09">
      <w:pPr>
        <w:pStyle w:val="a7"/>
      </w:pPr>
    </w:p>
    <w:p w14:paraId="08285379" w14:textId="7C386E23" w:rsidR="00E5705A" w:rsidRDefault="006D5C2A" w:rsidP="00A4102A">
      <w:pPr>
        <w:pStyle w:val="111"/>
      </w:pPr>
      <w:bookmarkStart w:id="21" w:name="_Toc413147321"/>
      <w:r>
        <w:lastRenderedPageBreak/>
        <w:t xml:space="preserve"> </w:t>
      </w:r>
      <w:r w:rsidR="00E5705A" w:rsidRPr="00FC6E69">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w:t>
      </w:r>
      <w:bookmarkEnd w:id="21"/>
    </w:p>
    <w:p w14:paraId="5DB1BDA9" w14:textId="70834FD4" w:rsidR="006D5C2A" w:rsidRPr="00074C76" w:rsidRDefault="00A470BC" w:rsidP="00A470BC">
      <w:pPr>
        <w:pStyle w:val="a7"/>
        <w:rPr>
          <w:lang w:eastAsia="ru-RU"/>
        </w:rPr>
      </w:pPr>
      <w:r>
        <w:t xml:space="preserve">Статистика восстановлений тепловых сетей на территории </w:t>
      </w:r>
      <w:proofErr w:type="spellStart"/>
      <w:r>
        <w:t>Юрюзанского</w:t>
      </w:r>
      <w:proofErr w:type="spellEnd"/>
      <w:r>
        <w:t xml:space="preserve"> ГП не ведется.</w:t>
      </w:r>
    </w:p>
    <w:p w14:paraId="61197A19" w14:textId="37F5D481" w:rsidR="00E5705A" w:rsidRDefault="007F6018" w:rsidP="00A4102A">
      <w:pPr>
        <w:pStyle w:val="111"/>
      </w:pPr>
      <w:bookmarkStart w:id="22" w:name="_Toc413147322"/>
      <w:r>
        <w:t xml:space="preserve"> </w:t>
      </w:r>
      <w:r w:rsidR="00E5705A" w:rsidRPr="00FC6E69">
        <w:t>Описание процедур диагностики состояния тепловых сетей и планирования капитальных (текущих) ремонтов</w:t>
      </w:r>
      <w:bookmarkEnd w:id="22"/>
    </w:p>
    <w:p w14:paraId="630EED6E" w14:textId="77777777" w:rsidR="003D3B20" w:rsidRPr="00374AF3" w:rsidRDefault="003D3B20" w:rsidP="003D3B20">
      <w:pPr>
        <w:pStyle w:val="a7"/>
        <w:rPr>
          <w:lang w:eastAsia="ru-RU"/>
        </w:rPr>
      </w:pPr>
      <w:r w:rsidRPr="00374AF3">
        <w:rPr>
          <w:lang w:eastAsia="ru-RU"/>
        </w:rPr>
        <w:t>Диагностика состояния тепловых сетей производится на основании гидравлических испытаний тепловых сетей, проводимых ежегодно. По результатам испытаний составляется акт проведения испытаний, в котором фиксируются все обнаруженные при испытаниях дефекты на тепловых сетях.</w:t>
      </w:r>
    </w:p>
    <w:p w14:paraId="51A6393B" w14:textId="07CA8D8F" w:rsidR="007F6018" w:rsidRPr="003D3B20" w:rsidRDefault="003D3B20" w:rsidP="002A7220">
      <w:pPr>
        <w:pStyle w:val="a7"/>
        <w:rPr>
          <w:lang w:eastAsia="ru-RU"/>
        </w:rPr>
      </w:pPr>
      <w:r w:rsidRPr="00374AF3">
        <w:rPr>
          <w:lang w:eastAsia="ru-RU"/>
        </w:rPr>
        <w:t>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выявленных при гидравлических испытаниях дефектов</w:t>
      </w:r>
      <w:r w:rsidR="00AA61BB">
        <w:rPr>
          <w:lang w:eastAsia="ru-RU"/>
        </w:rPr>
        <w:t>.</w:t>
      </w:r>
    </w:p>
    <w:p w14:paraId="502F05A1" w14:textId="71ED3999" w:rsidR="0041083B" w:rsidRDefault="007F6018" w:rsidP="00A4102A">
      <w:pPr>
        <w:pStyle w:val="111"/>
      </w:pPr>
      <w:bookmarkStart w:id="23" w:name="_Toc413147323"/>
      <w:r>
        <w:t xml:space="preserve"> </w:t>
      </w:r>
      <w:r w:rsidR="00E5705A" w:rsidRPr="00FC6E69">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23"/>
    </w:p>
    <w:p w14:paraId="53184663" w14:textId="1DDBA2DD" w:rsidR="002A4E74" w:rsidRDefault="002A4E74" w:rsidP="002A4E74">
      <w:pPr>
        <w:pStyle w:val="a7"/>
      </w:pPr>
      <w:r>
        <w:t xml:space="preserve">Согласно п. 6.82 МДК 4-02.2001 </w:t>
      </w:r>
      <w:r w:rsidR="00D3411B">
        <w:t>«</w:t>
      </w:r>
      <w:r>
        <w:t>Типовая инструкция по технической эксплуатации тепловых сетей систем коммунального теплоснабжения</w:t>
      </w:r>
      <w:r w:rsidR="00D3411B">
        <w:t>»</w:t>
      </w:r>
      <w:r>
        <w:t>:</w:t>
      </w:r>
    </w:p>
    <w:p w14:paraId="65512D3D" w14:textId="77777777" w:rsidR="002A4E74" w:rsidRDefault="002A4E74" w:rsidP="002A4E74">
      <w:pPr>
        <w:pStyle w:val="a7"/>
      </w:pPr>
      <w:r>
        <w:t>Тепловые сети, находящиеся в эксплуатации, должны подвергаться следующим испытаниям:</w:t>
      </w:r>
    </w:p>
    <w:p w14:paraId="76415EDD" w14:textId="1D291D95" w:rsidR="002A4E74" w:rsidRDefault="002A4E74" w:rsidP="002A4E74">
      <w:pPr>
        <w:pStyle w:val="a"/>
      </w:pPr>
      <w:r>
        <w:t>гидравлическим испытаниям с целью проверки прочности и плотности трубопроводов, их элементов и арматуры;</w:t>
      </w:r>
    </w:p>
    <w:p w14:paraId="4E3E14ED" w14:textId="77777777" w:rsidR="007F6018" w:rsidRDefault="002A4E74" w:rsidP="007F6018">
      <w:pPr>
        <w:pStyle w:val="a"/>
      </w:pPr>
      <w:r>
        <w:t xml:space="preserve">испытаниям на максимальную температуру теплоносителя для выявления дефектов трубопроводов и оборудования тепловой сети, </w:t>
      </w:r>
      <w:proofErr w:type="gramStart"/>
      <w:r>
        <w:t>контроля за</w:t>
      </w:r>
      <w:proofErr w:type="gramEnd"/>
      <w:r>
        <w:t xml:space="preserve"> их состоянием, проверки компенсирующей способности тепловой сети;</w:t>
      </w:r>
    </w:p>
    <w:p w14:paraId="4B51D30D" w14:textId="77777777" w:rsidR="007F6018" w:rsidRDefault="007F6018" w:rsidP="007F6018">
      <w:pPr>
        <w:pStyle w:val="a"/>
      </w:pPr>
      <w:r>
        <w:t xml:space="preserve"> </w:t>
      </w:r>
      <w:r w:rsidR="002A4E74">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235B750F" w14:textId="77777777" w:rsidR="007F6018" w:rsidRDefault="007F6018" w:rsidP="007F6018">
      <w:pPr>
        <w:pStyle w:val="a"/>
      </w:pPr>
      <w:r>
        <w:t xml:space="preserve"> </w:t>
      </w:r>
      <w:r w:rsidR="002A4E74">
        <w:t>испытаниям на гидравлические потери для получения гидравлических характеристик трубопроводов;</w:t>
      </w:r>
    </w:p>
    <w:p w14:paraId="7BEC1554" w14:textId="06A6872F" w:rsidR="002A4E74" w:rsidRDefault="007F6018" w:rsidP="007F6018">
      <w:pPr>
        <w:pStyle w:val="a"/>
      </w:pPr>
      <w:r>
        <w:lastRenderedPageBreak/>
        <w:t xml:space="preserve"> </w:t>
      </w:r>
      <w:r w:rsidR="002A4E74">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2AFB4163" w14:textId="77777777" w:rsidR="002A4E74" w:rsidRDefault="002A4E74" w:rsidP="002A4E74">
      <w:pPr>
        <w:pStyle w:val="a7"/>
      </w:pPr>
      <w:r>
        <w:t>Все виды испытаний должны проводиться раздельно. Совмещение во времени двух видов испытаний не допускается.</w:t>
      </w:r>
    </w:p>
    <w:p w14:paraId="04082ED6" w14:textId="77777777" w:rsidR="002A4E74" w:rsidRDefault="002A4E74" w:rsidP="002A4E74">
      <w:pPr>
        <w:pStyle w:val="a7"/>
      </w:pPr>
      <w:r>
        <w:t>На каждый вид испытаний должна быть составлена рабочая программа, которая утверждается главным инженером.</w:t>
      </w:r>
    </w:p>
    <w:p w14:paraId="48F9803D" w14:textId="77777777" w:rsidR="002A4E74" w:rsidRDefault="002A4E74" w:rsidP="002A4E74">
      <w:pPr>
        <w:pStyle w:val="a7"/>
      </w:pPr>
      <w:r>
        <w:t>За два дня до начала испытаний утвержденная программа передается диспетчеру ОЭТС и руководителю источника тепла для подготовки оборудования и установления требуемого режима работы сети.</w:t>
      </w:r>
    </w:p>
    <w:p w14:paraId="26B97C5A" w14:textId="77777777" w:rsidR="002A4E74" w:rsidRDefault="002A4E74" w:rsidP="002A4E74">
      <w:pPr>
        <w:pStyle w:val="a7"/>
      </w:pPr>
      <w:r>
        <w:t>Рабочая программа испытания должна содержать следующие данные:</w:t>
      </w:r>
    </w:p>
    <w:p w14:paraId="34E45A85" w14:textId="11B989A3" w:rsidR="002A4E74" w:rsidRDefault="002A4E74" w:rsidP="002A4E74">
      <w:pPr>
        <w:pStyle w:val="a2"/>
      </w:pPr>
      <w:r>
        <w:t>задачи и основные положения методики проведения испытания;</w:t>
      </w:r>
    </w:p>
    <w:p w14:paraId="37716148" w14:textId="15E1D9DB" w:rsidR="002A4E74" w:rsidRDefault="002A4E74" w:rsidP="002A4E74">
      <w:pPr>
        <w:pStyle w:val="a2"/>
      </w:pPr>
      <w:r>
        <w:t>перечень подготовительных, организационных и технологических мероприятий;</w:t>
      </w:r>
    </w:p>
    <w:p w14:paraId="13ADCD24" w14:textId="146F5D69" w:rsidR="002A4E74" w:rsidRDefault="002A4E74" w:rsidP="002A4E74">
      <w:pPr>
        <w:pStyle w:val="a2"/>
      </w:pPr>
      <w:r>
        <w:t>последовательность отдельных этапов и операций во время испытания;</w:t>
      </w:r>
    </w:p>
    <w:p w14:paraId="0DA3AA95" w14:textId="0F5F3720" w:rsidR="002A4E74" w:rsidRDefault="002A4E74" w:rsidP="002A4E74">
      <w:pPr>
        <w:pStyle w:val="a2"/>
      </w:pPr>
      <w:r>
        <w:t>режимы работы оборудования источника тепла и тепловой сети (расход и параметры теплоносителя во время каждого этапа испытания);</w:t>
      </w:r>
    </w:p>
    <w:p w14:paraId="5AD3DB10" w14:textId="52D28005" w:rsidR="002A4E74" w:rsidRDefault="002A4E74" w:rsidP="002A4E74">
      <w:pPr>
        <w:pStyle w:val="a2"/>
      </w:pPr>
      <w:r>
        <w:t>схемы работы насосно-подогревательной установки источника тепла при каждом режиме испытания;</w:t>
      </w:r>
    </w:p>
    <w:p w14:paraId="0C87D2DA" w14:textId="70861EE6" w:rsidR="002A4E74" w:rsidRDefault="002A4E74" w:rsidP="002A4E74">
      <w:pPr>
        <w:pStyle w:val="a2"/>
      </w:pPr>
      <w:r>
        <w:t>схемы включения и переключений в тепловой сети;</w:t>
      </w:r>
    </w:p>
    <w:p w14:paraId="51B0A719" w14:textId="645C4AA6" w:rsidR="002A4E74" w:rsidRDefault="002A4E74" w:rsidP="002A4E74">
      <w:pPr>
        <w:pStyle w:val="a2"/>
      </w:pPr>
      <w:r>
        <w:t>сроки проведения каждого отдельного этапа или режима испытания;</w:t>
      </w:r>
    </w:p>
    <w:p w14:paraId="010742E0" w14:textId="43A8AE20" w:rsidR="002A4E74" w:rsidRDefault="002A4E74" w:rsidP="002A4E74">
      <w:pPr>
        <w:pStyle w:val="a2"/>
      </w:pPr>
      <w:r>
        <w:t>точки наблюдения, объект наблюдения, количество наблюдателей в каждой точке;</w:t>
      </w:r>
    </w:p>
    <w:p w14:paraId="0E9D4838" w14:textId="392CEA13" w:rsidR="002A4E74" w:rsidRDefault="002A4E74" w:rsidP="002A4E74">
      <w:pPr>
        <w:pStyle w:val="a2"/>
      </w:pPr>
      <w:r>
        <w:t>оперативные средства связи и транспорта;</w:t>
      </w:r>
    </w:p>
    <w:p w14:paraId="42E852B4" w14:textId="0B1CBCB0" w:rsidR="002A4E74" w:rsidRDefault="002A4E74" w:rsidP="002A4E74">
      <w:pPr>
        <w:pStyle w:val="a2"/>
      </w:pPr>
      <w:r>
        <w:t>меры по обеспечению техники безопасности во время испытания;</w:t>
      </w:r>
    </w:p>
    <w:p w14:paraId="65B997DF" w14:textId="687F60FC" w:rsidR="002A4E74" w:rsidRDefault="002A4E74" w:rsidP="002A4E74">
      <w:pPr>
        <w:pStyle w:val="a2"/>
      </w:pPr>
      <w:r>
        <w:t>список ответственных лиц за выполнение отдельных мероприятий.</w:t>
      </w:r>
    </w:p>
    <w:p w14:paraId="1C042B51" w14:textId="77777777" w:rsidR="002A4E74" w:rsidRDefault="002A4E74" w:rsidP="002A4E74">
      <w:pPr>
        <w:pStyle w:val="a7"/>
      </w:pPr>
      <w:r>
        <w:t xml:space="preserve">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w:t>
      </w:r>
      <w:r>
        <w:lastRenderedPageBreak/>
        <w:t>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w:t>
      </w:r>
      <w:proofErr w:type="gramStart"/>
      <w:r>
        <w:t>дств св</w:t>
      </w:r>
      <w:proofErr w:type="gramEnd"/>
      <w:r>
        <w:t>язи между диспетчером, персоналом источника тепла и бригадой, проводящей испытание, численности персонала, обеспеченности транспортом.</w:t>
      </w:r>
    </w:p>
    <w:p w14:paraId="66FE8C14" w14:textId="77777777" w:rsidR="002A4E74" w:rsidRDefault="002A4E74" w:rsidP="002A4E74">
      <w:pPr>
        <w:pStyle w:val="a7"/>
      </w:pPr>
      <w:r>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ОЭТС в соответствии с требованиями Правил устройства и безопасной эксплуатации трубопроводов пара и горячей воды.</w:t>
      </w:r>
    </w:p>
    <w:p w14:paraId="4E50CA4F" w14:textId="77777777" w:rsidR="002A4E74" w:rsidRDefault="002A4E74" w:rsidP="002A4E74">
      <w:pPr>
        <w:pStyle w:val="a7"/>
      </w:pPr>
      <w: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14:paraId="0C6E19E2" w14:textId="77777777" w:rsidR="002A4E74" w:rsidRDefault="002A4E74" w:rsidP="002A4E74">
      <w:pPr>
        <w:pStyle w:val="a7"/>
      </w:pPr>
      <w:r>
        <w:t>В каждом конкретном случае значение пробного давления устанавливается техническим руководителем в допустимых пределах, указанных выше.</w:t>
      </w:r>
    </w:p>
    <w:p w14:paraId="76E3BD21" w14:textId="77777777" w:rsidR="002A4E74" w:rsidRDefault="002A4E74" w:rsidP="002A4E74">
      <w:pPr>
        <w:pStyle w:val="a7"/>
      </w:pPr>
      <w:r>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w:t>
      </w:r>
      <w:proofErr w:type="spellStart"/>
      <w:r>
        <w:t>опрессовочного</w:t>
      </w:r>
      <w:proofErr w:type="spellEnd"/>
      <w:r>
        <w:t xml:space="preserve"> пункта.</w:t>
      </w:r>
    </w:p>
    <w:p w14:paraId="19DB8683" w14:textId="77777777" w:rsidR="002A4E74" w:rsidRDefault="002A4E74" w:rsidP="002A4E74">
      <w:pPr>
        <w:pStyle w:val="a7"/>
      </w:pPr>
      <w:r>
        <w:t xml:space="preserve">При испытании участков тепловой сети, в которых по условиям профиля местности сетевые и стационарные </w:t>
      </w:r>
      <w:proofErr w:type="spellStart"/>
      <w:r>
        <w:t>опрессовочные</w:t>
      </w:r>
      <w:proofErr w:type="spellEnd"/>
      <w:r>
        <w:t xml:space="preserve"> насосы не могут создать давление, равное </w:t>
      </w:r>
      <w:proofErr w:type="gramStart"/>
      <w:r>
        <w:t>пробному</w:t>
      </w:r>
      <w:proofErr w:type="gramEnd"/>
      <w:r>
        <w:t>, применяются передвижные насосные установки и гидравлические прессы.</w:t>
      </w:r>
    </w:p>
    <w:p w14:paraId="15C41C3F" w14:textId="77777777" w:rsidR="002A4E74" w:rsidRDefault="002A4E74" w:rsidP="002A4E74">
      <w:pPr>
        <w:pStyle w:val="a7"/>
      </w:pPr>
      <w:r>
        <w:t xml:space="preserve">Длительность испытаний пробным давлением устанавливается главным инженером, но должна быть не менее 10 мин с момента установления расхода </w:t>
      </w:r>
      <w:proofErr w:type="spellStart"/>
      <w:r>
        <w:t>подпиточной</w:t>
      </w:r>
      <w:proofErr w:type="spellEnd"/>
      <w:r>
        <w:t xml:space="preserve"> воды на расчетном уровне. Осмотр производится после снижения пробного давления до рабочего.</w:t>
      </w:r>
    </w:p>
    <w:p w14:paraId="1F7C4965" w14:textId="77777777" w:rsidR="002A4E74" w:rsidRDefault="002A4E74" w:rsidP="002A4E74">
      <w:pPr>
        <w:pStyle w:val="a7"/>
      </w:pPr>
      <w:r>
        <w:t xml:space="preserve">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w:t>
      </w:r>
      <w:proofErr w:type="gramStart"/>
      <w:r>
        <w:t>расчетного</w:t>
      </w:r>
      <w:proofErr w:type="gramEnd"/>
      <w:r>
        <w:t>.</w:t>
      </w:r>
    </w:p>
    <w:p w14:paraId="7E187D7B" w14:textId="77777777" w:rsidR="002A4E74" w:rsidRDefault="002A4E74" w:rsidP="002A4E74">
      <w:pPr>
        <w:pStyle w:val="a7"/>
      </w:pPr>
      <w:r>
        <w:t>Температура воды в трубопроводах при испытаниях на прочность и плотность не должна превышать 40 °С.</w:t>
      </w:r>
    </w:p>
    <w:p w14:paraId="0C92D711" w14:textId="77777777" w:rsidR="002A4E74" w:rsidRDefault="002A4E74" w:rsidP="002A4E74">
      <w:pPr>
        <w:pStyle w:val="a7"/>
      </w:pPr>
      <w:r>
        <w:lastRenderedPageBreak/>
        <w:t>Периодичность проведения испытания тепловой сети на максимальную температуру теплоносителя определяется руководителем.</w:t>
      </w:r>
    </w:p>
    <w:p w14:paraId="7851528E" w14:textId="77777777" w:rsidR="002A4E74" w:rsidRDefault="002A4E74" w:rsidP="002A4E74">
      <w:pPr>
        <w:pStyle w:val="a7"/>
      </w:pPr>
      <w:r>
        <w:t>Температурным испытаниям должна подвергаться вся сеть от источника тепла до тепловых пунктов систем теплопотребления.</w:t>
      </w:r>
    </w:p>
    <w:p w14:paraId="62D9184E" w14:textId="77777777" w:rsidR="002A4E74" w:rsidRDefault="002A4E74" w:rsidP="002A4E74">
      <w:pPr>
        <w:pStyle w:val="a7"/>
      </w:pPr>
      <w:r>
        <w:t>Температурные испытания должны проводиться при устойчивых суточных плюсовых температурах наружного воздуха.</w:t>
      </w:r>
    </w:p>
    <w:p w14:paraId="3D8658F4" w14:textId="77777777" w:rsidR="002A4E74" w:rsidRDefault="002A4E74" w:rsidP="002A4E74">
      <w:pPr>
        <w:pStyle w:val="a7"/>
      </w:pPr>
      <w:r>
        <w:t>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14:paraId="660F62B4" w14:textId="77777777" w:rsidR="002A4E74" w:rsidRDefault="002A4E74" w:rsidP="002A4E74">
      <w:pPr>
        <w:pStyle w:val="a7"/>
      </w:pPr>
      <w:r>
        <w:t xml:space="preserve">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w:t>
      </w:r>
      <w:proofErr w:type="gramStart"/>
      <w:r>
        <w:t>позднее</w:t>
      </w:r>
      <w:proofErr w:type="gramEnd"/>
      <w:r>
        <w:t xml:space="preserve"> чем за 3 недели до начала отопительного периода.</w:t>
      </w:r>
    </w:p>
    <w:p w14:paraId="774A79F7" w14:textId="77777777" w:rsidR="002A4E74" w:rsidRDefault="002A4E74" w:rsidP="002A4E74">
      <w:pPr>
        <w:pStyle w:val="a7"/>
      </w:pPr>
      <w:r>
        <w:t>Температура воды в обратном трубопроводе при температурных испытаниях не должна превышать 90°С.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14:paraId="7F35EC1E" w14:textId="77777777" w:rsidR="002A4E74" w:rsidRDefault="002A4E74" w:rsidP="002A4E74">
      <w:pPr>
        <w:pStyle w:val="a7"/>
      </w:pPr>
      <w:r>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t>водоподогреватели</w:t>
      </w:r>
      <w:proofErr w:type="spellEnd"/>
      <w:r>
        <w:t>,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14:paraId="52B0309C" w14:textId="77777777" w:rsidR="002A4E74" w:rsidRDefault="002A4E74" w:rsidP="002A4E74">
      <w:pPr>
        <w:pStyle w:val="a7"/>
      </w:pPr>
      <w:r>
        <w:t>На время температурных испытаний от тепловой сети должны быть отключены:</w:t>
      </w:r>
    </w:p>
    <w:p w14:paraId="4C45B84C" w14:textId="79B89476" w:rsidR="002A4E74" w:rsidRDefault="002A4E74" w:rsidP="002A4E74">
      <w:pPr>
        <w:pStyle w:val="a2"/>
      </w:pPr>
      <w:r>
        <w:t>отопительные системы детских и лечебных учреждений;</w:t>
      </w:r>
    </w:p>
    <w:p w14:paraId="29BC1D78" w14:textId="392468CE" w:rsidR="002A4E74" w:rsidRDefault="002A4E74" w:rsidP="002A4E74">
      <w:pPr>
        <w:pStyle w:val="a2"/>
      </w:pPr>
      <w:r>
        <w:t>неавтоматизированные системы горячего водоснабжения, присоединенные по закрытой схеме;</w:t>
      </w:r>
    </w:p>
    <w:p w14:paraId="30C3409D" w14:textId="44D57D14" w:rsidR="002A4E74" w:rsidRDefault="002A4E74" w:rsidP="002A4E74">
      <w:pPr>
        <w:pStyle w:val="a2"/>
      </w:pPr>
      <w:r>
        <w:t>системы горячего водоснабжения, присоединенные по открытой схеме;</w:t>
      </w:r>
    </w:p>
    <w:p w14:paraId="4D928D78" w14:textId="365572F4" w:rsidR="002A4E74" w:rsidRDefault="002A4E74" w:rsidP="002A4E74">
      <w:pPr>
        <w:pStyle w:val="a2"/>
      </w:pPr>
      <w:r>
        <w:t>отопительные системы с непосредственной схемой присоединения;</w:t>
      </w:r>
    </w:p>
    <w:p w14:paraId="0A4A048C" w14:textId="0727DD40" w:rsidR="002A4E74" w:rsidRDefault="002A4E74" w:rsidP="002A4E74">
      <w:pPr>
        <w:pStyle w:val="a2"/>
      </w:pPr>
      <w:r>
        <w:t>калориферные установки.</w:t>
      </w:r>
    </w:p>
    <w:p w14:paraId="549D1B11" w14:textId="77777777" w:rsidR="002A4E74" w:rsidRDefault="002A4E74" w:rsidP="002A4E74">
      <w:pPr>
        <w:pStyle w:val="a7"/>
      </w:pPr>
      <w:proofErr w:type="gramStart"/>
      <w:r>
        <w:lastRenderedPageBreak/>
        <w:t xml:space="preserve">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w:t>
      </w:r>
      <w:proofErr w:type="spellStart"/>
      <w:r>
        <w:t>неплотности</w:t>
      </w:r>
      <w:proofErr w:type="spellEnd"/>
      <w:r>
        <w:t xml:space="preserve"> этих задвижек — задвижками в камерах на ответвлениях к тепловым пунктам.</w:t>
      </w:r>
      <w:proofErr w:type="gramEnd"/>
      <w:r>
        <w:t xml:space="preserve"> В местах, где задвижки не обеспечивают плотности отключения, необходимо устанавливать заглушки.</w:t>
      </w:r>
    </w:p>
    <w:p w14:paraId="2A243B76" w14:textId="77777777" w:rsidR="002A4E74" w:rsidRDefault="002A4E74" w:rsidP="002A4E74">
      <w:pPr>
        <w:pStyle w:val="a7"/>
      </w:pPr>
      <w: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14:paraId="4B09E101" w14:textId="77777777" w:rsidR="002A4E74" w:rsidRDefault="002A4E74" w:rsidP="002A4E74">
      <w:pPr>
        <w:pStyle w:val="a7"/>
      </w:pPr>
      <w: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w:t>
      </w:r>
    </w:p>
    <w:p w14:paraId="5509B39C" w14:textId="77777777" w:rsidR="002A4E74" w:rsidRDefault="002A4E74" w:rsidP="002A4E74">
      <w:pPr>
        <w:pStyle w:val="a7"/>
      </w:pPr>
      <w:r>
        <w:t>Испытания тепловых сетей на тепловые и гидравлические потери проводятся при отключенных ответвлениях тепловых пунктах систем теплопотребления.</w:t>
      </w:r>
    </w:p>
    <w:p w14:paraId="703C561D" w14:textId="77777777" w:rsidR="002A4E74" w:rsidRDefault="002A4E74" w:rsidP="002A4E74">
      <w:pPr>
        <w:pStyle w:val="a7"/>
      </w:pPr>
      <w:r>
        <w:t>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14:paraId="55C08CB2" w14:textId="77777777" w:rsidR="002A4E74" w:rsidRDefault="002A4E74" w:rsidP="002A4E74">
      <w:pPr>
        <w:pStyle w:val="a7"/>
      </w:pPr>
      <w:r>
        <w:t>Должны быть организованы техническое обслуживание и ремонт тепловых сетей.</w:t>
      </w:r>
    </w:p>
    <w:p w14:paraId="56E273BC" w14:textId="77777777" w:rsidR="002A4E74" w:rsidRDefault="002A4E74" w:rsidP="002A4E74">
      <w:pPr>
        <w:pStyle w:val="a7"/>
      </w:pPr>
      <w:r>
        <w:t>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p>
    <w:p w14:paraId="487EE2CA" w14:textId="77777777" w:rsidR="002A4E74" w:rsidRDefault="002A4E74" w:rsidP="002A4E74">
      <w:pPr>
        <w:pStyle w:val="a7"/>
      </w:pPr>
      <w:r>
        <w:t>Объем технического обслуживания и ремонта должен определяться необходимостью поддержания работоспособного состояния тепловых сетей.</w:t>
      </w:r>
    </w:p>
    <w:p w14:paraId="46CF4403" w14:textId="77777777" w:rsidR="002A4E74" w:rsidRDefault="002A4E74" w:rsidP="002A4E74">
      <w:pPr>
        <w:pStyle w:val="a7"/>
      </w:pPr>
      <w:r>
        <w:t xml:space="preserve">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w:t>
      </w:r>
      <w:r>
        <w:lastRenderedPageBreak/>
        <w:t>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14:paraId="1870FEC2" w14:textId="77777777" w:rsidR="002A4E74" w:rsidRDefault="002A4E74" w:rsidP="002A4E74">
      <w:pPr>
        <w:pStyle w:val="a7"/>
      </w:pPr>
      <w:r>
        <w:t>Основными видами ремонтов тепловых сетей являются капитальный и текущий ремонты.</w:t>
      </w:r>
    </w:p>
    <w:p w14:paraId="41EA1FE2" w14:textId="77777777" w:rsidR="002A4E74" w:rsidRDefault="002A4E74" w:rsidP="002A4E74">
      <w:pPr>
        <w:pStyle w:val="a7"/>
      </w:pPr>
      <w:r>
        <w:t xml:space="preserve">При капитальном ремонте должны быть восстановлены исправность и полный или близкий к </w:t>
      </w:r>
      <w:proofErr w:type="gramStart"/>
      <w:r>
        <w:t>полному</w:t>
      </w:r>
      <w:proofErr w:type="gramEnd"/>
      <w:r>
        <w:t>, ресурс установок с заменой или восстановлением любых их частей, включая базовые.</w:t>
      </w:r>
    </w:p>
    <w:p w14:paraId="4DD5FEE9" w14:textId="77777777" w:rsidR="002A4E74" w:rsidRDefault="002A4E74" w:rsidP="002A4E74">
      <w:pPr>
        <w:pStyle w:val="a7"/>
      </w:pPr>
      <w:r>
        <w:t>При текущем ремонте должна быть восстановлена работоспособность установок, заменены и восстановлены отдельные их части.</w:t>
      </w:r>
    </w:p>
    <w:p w14:paraId="25A11A5F" w14:textId="77777777" w:rsidR="002A4E74" w:rsidRDefault="002A4E74" w:rsidP="002A4E74">
      <w:pPr>
        <w:pStyle w:val="a7"/>
      </w:pPr>
      <w:r>
        <w:t>Система технического обслуживания и ремонта должна носить предупредительный характер.</w:t>
      </w:r>
    </w:p>
    <w:p w14:paraId="307D6D4E" w14:textId="77777777" w:rsidR="002A4E74" w:rsidRDefault="002A4E74" w:rsidP="002A4E74">
      <w:pPr>
        <w:pStyle w:val="a7"/>
      </w:pPr>
      <w:r>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14:paraId="56D7050D" w14:textId="77777777" w:rsidR="002A4E74" w:rsidRDefault="002A4E74" w:rsidP="002A4E74">
      <w:pPr>
        <w:pStyle w:val="a7"/>
      </w:pPr>
      <w:r>
        <w:t>На все виды ремонтов необходимо составить годовые и месячные планы. Годовые планы ремонтов утверждает главный инженер.</w:t>
      </w:r>
    </w:p>
    <w:p w14:paraId="11E9BB03" w14:textId="77777777" w:rsidR="002A4E74" w:rsidRDefault="002A4E74" w:rsidP="002A4E74">
      <w:pPr>
        <w:pStyle w:val="a7"/>
      </w:pPr>
      <w:r>
        <w:t>Планы ремонтов тепловых сетей организации должны быть увязаны с планом ремонта оборудования источников тепла.</w:t>
      </w:r>
    </w:p>
    <w:p w14:paraId="4EB81C29" w14:textId="77777777" w:rsidR="002A4E74" w:rsidRDefault="002A4E74" w:rsidP="002A4E74">
      <w:pPr>
        <w:pStyle w:val="a7"/>
      </w:pPr>
      <w:r>
        <w:t>В системе технического обслуживания и ремонта должны быть предусмотрены:</w:t>
      </w:r>
    </w:p>
    <w:p w14:paraId="081D21F8" w14:textId="1F5F953A" w:rsidR="002A4E74" w:rsidRDefault="002A4E74" w:rsidP="002A4E74">
      <w:pPr>
        <w:pStyle w:val="a"/>
      </w:pPr>
      <w:r>
        <w:t>подготовка технического обслуживания и ремонтов;</w:t>
      </w:r>
    </w:p>
    <w:p w14:paraId="60ACEF19" w14:textId="30EC95A8" w:rsidR="002A4E74" w:rsidRDefault="002A4E74" w:rsidP="002A4E74">
      <w:pPr>
        <w:pStyle w:val="a"/>
      </w:pPr>
      <w:r>
        <w:t>вывод оборудования в ремонт;</w:t>
      </w:r>
    </w:p>
    <w:p w14:paraId="655D8146" w14:textId="7F3621B9" w:rsidR="002A4E74" w:rsidRDefault="002A4E74" w:rsidP="002A4E74">
      <w:pPr>
        <w:pStyle w:val="a"/>
      </w:pPr>
      <w:r>
        <w:t>оценка технического состояния тепловых сетей и составление дефектных ведомостей;</w:t>
      </w:r>
    </w:p>
    <w:p w14:paraId="4F35498C" w14:textId="5AB8B249" w:rsidR="002A4E74" w:rsidRDefault="002A4E74" w:rsidP="002A4E74">
      <w:pPr>
        <w:pStyle w:val="a"/>
      </w:pPr>
      <w:r>
        <w:t>проведение технического обслуживания и ремонта;</w:t>
      </w:r>
    </w:p>
    <w:p w14:paraId="4A536802" w14:textId="7A9C92ED" w:rsidR="002A4E74" w:rsidRDefault="002A4E74" w:rsidP="002A4E74">
      <w:pPr>
        <w:pStyle w:val="a"/>
      </w:pPr>
      <w:r>
        <w:t>приемка оборудования из ремонта;</w:t>
      </w:r>
    </w:p>
    <w:p w14:paraId="7CCA00FF" w14:textId="63BD8A54" w:rsidR="002A4E74" w:rsidRDefault="002A4E74" w:rsidP="002A4E74">
      <w:pPr>
        <w:pStyle w:val="a"/>
      </w:pPr>
      <w:r>
        <w:t>контроль и отчетность о выполнении технического обслуживания и ремонта.</w:t>
      </w:r>
    </w:p>
    <w:p w14:paraId="6C952288" w14:textId="77777777" w:rsidR="002A4E74" w:rsidRDefault="002A4E74" w:rsidP="002A4E74">
      <w:pPr>
        <w:pStyle w:val="a7"/>
      </w:pPr>
      <w:r>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нормативно-технической документации.</w:t>
      </w:r>
    </w:p>
    <w:p w14:paraId="6E9F59A3" w14:textId="305AAAD3" w:rsidR="003D3B20" w:rsidRDefault="002A4E74" w:rsidP="002A4E74">
      <w:pPr>
        <w:pStyle w:val="a7"/>
      </w:pPr>
      <w:r>
        <w:lastRenderedPageBreak/>
        <w:t>Процедуры летних ремонтов, параметры и методы испытаний тепловых сетей (гидравлических, температурных, на тепловые потери), проводимые действующими теплоснабжающими организациями, соответствуют нормативно-технической документации.</w:t>
      </w:r>
    </w:p>
    <w:p w14:paraId="09B52F1B" w14:textId="77777777" w:rsidR="00471AE5" w:rsidRPr="003D3B20" w:rsidRDefault="00471AE5" w:rsidP="002A4E74">
      <w:pPr>
        <w:pStyle w:val="a7"/>
      </w:pPr>
    </w:p>
    <w:p w14:paraId="7A782AC5" w14:textId="77777777" w:rsidR="00FD4C58" w:rsidRDefault="00FD4C58" w:rsidP="00FD4C58">
      <w:pPr>
        <w:pStyle w:val="111"/>
      </w:pPr>
      <w:bookmarkStart w:id="24" w:name="_Toc413147324"/>
      <w:bookmarkStart w:id="25" w:name="_Toc413147325"/>
      <w:r w:rsidRPr="00FC6E69">
        <w:t>Нормативы технологических потерь при передаче тепловой энергии (мощности), теплоносителя, включаемые в расчет отпущенных тепловой энергии (мощности) и теплоносителя</w:t>
      </w:r>
      <w:bookmarkEnd w:id="24"/>
    </w:p>
    <w:p w14:paraId="17C34A21" w14:textId="00A5660B" w:rsidR="00FD4C58" w:rsidRPr="002A7220" w:rsidRDefault="004C3382" w:rsidP="002A7220">
      <w:pPr>
        <w:pStyle w:val="a7"/>
        <w:rPr>
          <w:highlight w:val="red"/>
        </w:rPr>
      </w:pPr>
      <w:r w:rsidRPr="004C3382">
        <w:t xml:space="preserve">С целью оценки тепловых потерь в тепловых сетях системы теплоснабжения </w:t>
      </w:r>
      <w:proofErr w:type="spellStart"/>
      <w:r w:rsidRPr="004C3382">
        <w:t>Юрюзанского</w:t>
      </w:r>
      <w:proofErr w:type="spellEnd"/>
      <w:r w:rsidRPr="004C3382">
        <w:t xml:space="preserve"> ГП, обоснованию нормативов технологических потерь при передаче тепловой энергии (мощности), теплоносителя, включаемых в расчет отпущенных тепловой энергии и теплоносителя, в 2010 году был проведен расчет нормативов технологических потерь независимым аудитором. Результатом явился документ, используемый эксплуатационной организацией при формировании тарифов на </w:t>
      </w:r>
      <w:proofErr w:type="gramStart"/>
      <w:r w:rsidRPr="004C3382">
        <w:t>отпускаемую</w:t>
      </w:r>
      <w:proofErr w:type="gramEnd"/>
      <w:r w:rsidRPr="004C3382">
        <w:t xml:space="preserve"> </w:t>
      </w:r>
      <w:proofErr w:type="spellStart"/>
      <w:r w:rsidRPr="004C3382">
        <w:t>теплоэнергию</w:t>
      </w:r>
      <w:proofErr w:type="spellEnd"/>
      <w:r w:rsidRPr="004C3382">
        <w:t xml:space="preserve"> в Государственном учреждении «Единый тарифный орган Челябинской области». Расчетные нормативные потери тепла в централизованной системе города составляют 16,5%.</w:t>
      </w:r>
      <w:r>
        <w:t xml:space="preserve"> Фактические объемы тепловых сетей значительно превышают нормативные и составляют 29%.</w:t>
      </w:r>
    </w:p>
    <w:p w14:paraId="558CC1D0" w14:textId="799C410B" w:rsidR="00E5705A" w:rsidRDefault="00E5705A" w:rsidP="00A4102A">
      <w:pPr>
        <w:pStyle w:val="111"/>
      </w:pPr>
      <w:r w:rsidRPr="00FC6E69">
        <w:t xml:space="preserve">Тепловые потери в тепловых сетях </w:t>
      </w:r>
      <w:proofErr w:type="gramStart"/>
      <w:r w:rsidRPr="00FC6E69">
        <w:t>за</w:t>
      </w:r>
      <w:proofErr w:type="gramEnd"/>
      <w:r w:rsidRPr="00FC6E69">
        <w:t xml:space="preserve"> последние 3 года</w:t>
      </w:r>
      <w:bookmarkEnd w:id="25"/>
    </w:p>
    <w:p w14:paraId="58959838" w14:textId="3B592EE9" w:rsidR="008371AE" w:rsidRPr="002F2785" w:rsidRDefault="008371AE" w:rsidP="008371AE">
      <w:pPr>
        <w:pStyle w:val="a7"/>
      </w:pPr>
      <w:r w:rsidRPr="008371AE">
        <w:t>Данные по тепловым потерям за последние три года сформированы на основании предоставленных отчетных ведомостей работы источник</w:t>
      </w:r>
      <w:r>
        <w:t>ов тепловой энергии за 201</w:t>
      </w:r>
      <w:r w:rsidR="002F2785">
        <w:t>6</w:t>
      </w:r>
      <w:r w:rsidRPr="002F2785">
        <w:t>-201</w:t>
      </w:r>
      <w:r w:rsidR="002F2785" w:rsidRPr="002F2785">
        <w:t>8</w:t>
      </w:r>
      <w:r w:rsidRPr="002F2785">
        <w:t xml:space="preserve"> гг.</w:t>
      </w:r>
    </w:p>
    <w:p w14:paraId="05CEAD80" w14:textId="77777777" w:rsidR="008371AE" w:rsidRPr="002F2785" w:rsidRDefault="008371AE" w:rsidP="008371AE">
      <w:pPr>
        <w:pStyle w:val="11110"/>
      </w:pPr>
      <w:r w:rsidRPr="002F2785">
        <w:t xml:space="preserve">Тепловые потери в сетях </w:t>
      </w:r>
      <w:proofErr w:type="gramStart"/>
      <w:r w:rsidRPr="002F2785">
        <w:t>за</w:t>
      </w:r>
      <w:proofErr w:type="gramEnd"/>
      <w:r w:rsidRPr="002F2785">
        <w:t xml:space="preserve"> последние 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4112"/>
        <w:gridCol w:w="1133"/>
        <w:gridCol w:w="993"/>
        <w:gridCol w:w="710"/>
        <w:gridCol w:w="816"/>
      </w:tblGrid>
      <w:tr w:rsidR="002F2785" w:rsidRPr="002F2785" w14:paraId="325CF2B6" w14:textId="77777777" w:rsidTr="00E01B7A">
        <w:trPr>
          <w:trHeight w:val="315"/>
        </w:trPr>
        <w:tc>
          <w:tcPr>
            <w:tcW w:w="1061" w:type="pct"/>
            <w:vMerge w:val="restart"/>
            <w:shd w:val="clear" w:color="auto" w:fill="auto"/>
            <w:vAlign w:val="center"/>
            <w:hideMark/>
          </w:tcPr>
          <w:p w14:paraId="4E92713E"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Наименование котельной</w:t>
            </w:r>
          </w:p>
        </w:tc>
        <w:tc>
          <w:tcPr>
            <w:tcW w:w="2086" w:type="pct"/>
            <w:vMerge w:val="restart"/>
            <w:shd w:val="clear" w:color="auto" w:fill="auto"/>
            <w:vAlign w:val="center"/>
            <w:hideMark/>
          </w:tcPr>
          <w:p w14:paraId="630F2E83"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Наименование показателя</w:t>
            </w:r>
          </w:p>
        </w:tc>
        <w:tc>
          <w:tcPr>
            <w:tcW w:w="575" w:type="pct"/>
            <w:vMerge w:val="restart"/>
            <w:shd w:val="clear" w:color="auto" w:fill="auto"/>
            <w:noWrap/>
            <w:vAlign w:val="center"/>
            <w:hideMark/>
          </w:tcPr>
          <w:p w14:paraId="5878535F" w14:textId="77777777" w:rsidR="002F2785" w:rsidRPr="002F2785" w:rsidRDefault="002F2785" w:rsidP="002F2785">
            <w:pPr>
              <w:spacing w:after="0" w:line="240" w:lineRule="auto"/>
              <w:jc w:val="center"/>
              <w:rPr>
                <w:rFonts w:ascii="Calibri" w:eastAsia="Times New Roman" w:hAnsi="Calibri" w:cs="Calibri"/>
                <w:color w:val="000000"/>
                <w:sz w:val="20"/>
                <w:szCs w:val="20"/>
                <w:lang w:eastAsia="ru-RU"/>
              </w:rPr>
            </w:pPr>
            <w:r w:rsidRPr="002F2785">
              <w:rPr>
                <w:rFonts w:ascii="Calibri" w:eastAsia="Times New Roman" w:hAnsi="Calibri" w:cs="Calibri"/>
                <w:color w:val="000000"/>
                <w:sz w:val="20"/>
                <w:szCs w:val="20"/>
                <w:lang w:eastAsia="ru-RU"/>
              </w:rPr>
              <w:t>Ед. изм.</w:t>
            </w:r>
          </w:p>
        </w:tc>
        <w:tc>
          <w:tcPr>
            <w:tcW w:w="1277" w:type="pct"/>
            <w:gridSpan w:val="3"/>
            <w:vMerge w:val="restart"/>
            <w:shd w:val="clear" w:color="auto" w:fill="auto"/>
            <w:vAlign w:val="center"/>
            <w:hideMark/>
          </w:tcPr>
          <w:p w14:paraId="1B23400D"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Показатели по годам</w:t>
            </w:r>
          </w:p>
        </w:tc>
      </w:tr>
      <w:tr w:rsidR="002F2785" w:rsidRPr="002F2785" w14:paraId="5ACA2B98" w14:textId="77777777" w:rsidTr="00E01B7A">
        <w:trPr>
          <w:trHeight w:val="450"/>
        </w:trPr>
        <w:tc>
          <w:tcPr>
            <w:tcW w:w="1061" w:type="pct"/>
            <w:vMerge/>
            <w:shd w:val="clear" w:color="auto" w:fill="auto"/>
            <w:vAlign w:val="center"/>
            <w:hideMark/>
          </w:tcPr>
          <w:p w14:paraId="32D80E9A"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2086" w:type="pct"/>
            <w:vMerge/>
            <w:shd w:val="clear" w:color="auto" w:fill="auto"/>
            <w:vAlign w:val="center"/>
            <w:hideMark/>
          </w:tcPr>
          <w:p w14:paraId="25B505A9"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575" w:type="pct"/>
            <w:vMerge/>
            <w:shd w:val="clear" w:color="auto" w:fill="auto"/>
            <w:vAlign w:val="center"/>
            <w:hideMark/>
          </w:tcPr>
          <w:p w14:paraId="2CA6E476" w14:textId="77777777" w:rsidR="002F2785" w:rsidRPr="002F2785" w:rsidRDefault="002F2785" w:rsidP="002F2785">
            <w:pPr>
              <w:spacing w:after="0" w:line="240" w:lineRule="auto"/>
              <w:rPr>
                <w:rFonts w:ascii="Calibri" w:eastAsia="Times New Roman" w:hAnsi="Calibri" w:cs="Calibri"/>
                <w:color w:val="000000"/>
                <w:sz w:val="20"/>
                <w:szCs w:val="20"/>
                <w:lang w:eastAsia="ru-RU"/>
              </w:rPr>
            </w:pPr>
          </w:p>
        </w:tc>
        <w:tc>
          <w:tcPr>
            <w:tcW w:w="1277" w:type="pct"/>
            <w:gridSpan w:val="3"/>
            <w:vMerge/>
            <w:shd w:val="clear" w:color="auto" w:fill="auto"/>
            <w:vAlign w:val="center"/>
            <w:hideMark/>
          </w:tcPr>
          <w:p w14:paraId="199741F6"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r>
      <w:tr w:rsidR="002F2785" w:rsidRPr="002F2785" w14:paraId="68D5546E" w14:textId="77777777" w:rsidTr="00E01B7A">
        <w:trPr>
          <w:trHeight w:val="300"/>
        </w:trPr>
        <w:tc>
          <w:tcPr>
            <w:tcW w:w="1061" w:type="pct"/>
            <w:vMerge/>
            <w:shd w:val="clear" w:color="auto" w:fill="auto"/>
            <w:vAlign w:val="center"/>
            <w:hideMark/>
          </w:tcPr>
          <w:p w14:paraId="18F74D06"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2086" w:type="pct"/>
            <w:vMerge/>
            <w:shd w:val="clear" w:color="auto" w:fill="auto"/>
            <w:vAlign w:val="center"/>
            <w:hideMark/>
          </w:tcPr>
          <w:p w14:paraId="62529ABF"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575" w:type="pct"/>
            <w:vMerge/>
            <w:shd w:val="clear" w:color="auto" w:fill="auto"/>
            <w:vAlign w:val="center"/>
            <w:hideMark/>
          </w:tcPr>
          <w:p w14:paraId="16077ABD" w14:textId="77777777" w:rsidR="002F2785" w:rsidRPr="002F2785" w:rsidRDefault="002F2785" w:rsidP="002F2785">
            <w:pPr>
              <w:spacing w:after="0" w:line="240" w:lineRule="auto"/>
              <w:rPr>
                <w:rFonts w:ascii="Calibri" w:eastAsia="Times New Roman" w:hAnsi="Calibri" w:cs="Calibri"/>
                <w:color w:val="000000"/>
                <w:sz w:val="20"/>
                <w:szCs w:val="20"/>
                <w:lang w:eastAsia="ru-RU"/>
              </w:rPr>
            </w:pPr>
          </w:p>
        </w:tc>
        <w:tc>
          <w:tcPr>
            <w:tcW w:w="504" w:type="pct"/>
            <w:shd w:val="clear" w:color="auto" w:fill="auto"/>
            <w:noWrap/>
            <w:vAlign w:val="center"/>
            <w:hideMark/>
          </w:tcPr>
          <w:p w14:paraId="37FC66F9" w14:textId="77777777" w:rsidR="002F2785" w:rsidRPr="002F2785" w:rsidRDefault="002F2785" w:rsidP="002F2785">
            <w:pPr>
              <w:spacing w:after="0" w:line="240" w:lineRule="auto"/>
              <w:jc w:val="center"/>
              <w:rPr>
                <w:rFonts w:ascii="Times New Roman" w:eastAsia="Times New Roman" w:hAnsi="Times New Roman" w:cs="Times New Roman"/>
                <w:b/>
                <w:color w:val="000000"/>
                <w:sz w:val="20"/>
                <w:szCs w:val="20"/>
                <w:lang w:eastAsia="ru-RU"/>
              </w:rPr>
            </w:pPr>
            <w:r w:rsidRPr="002F2785">
              <w:rPr>
                <w:rFonts w:ascii="Times New Roman" w:eastAsia="Times New Roman" w:hAnsi="Times New Roman" w:cs="Times New Roman"/>
                <w:b/>
                <w:color w:val="000000"/>
                <w:sz w:val="20"/>
                <w:szCs w:val="20"/>
                <w:lang w:eastAsia="ru-RU"/>
              </w:rPr>
              <w:t>2016</w:t>
            </w:r>
          </w:p>
        </w:tc>
        <w:tc>
          <w:tcPr>
            <w:tcW w:w="360" w:type="pct"/>
            <w:shd w:val="clear" w:color="auto" w:fill="auto"/>
            <w:noWrap/>
            <w:vAlign w:val="center"/>
            <w:hideMark/>
          </w:tcPr>
          <w:p w14:paraId="69072EC7" w14:textId="77777777" w:rsidR="002F2785" w:rsidRPr="002F2785" w:rsidRDefault="002F2785" w:rsidP="002F2785">
            <w:pPr>
              <w:spacing w:after="0" w:line="240" w:lineRule="auto"/>
              <w:jc w:val="center"/>
              <w:rPr>
                <w:rFonts w:ascii="Times New Roman" w:eastAsia="Times New Roman" w:hAnsi="Times New Roman" w:cs="Times New Roman"/>
                <w:b/>
                <w:color w:val="000000"/>
                <w:sz w:val="20"/>
                <w:szCs w:val="20"/>
                <w:lang w:eastAsia="ru-RU"/>
              </w:rPr>
            </w:pPr>
            <w:r w:rsidRPr="002F2785">
              <w:rPr>
                <w:rFonts w:ascii="Times New Roman" w:eastAsia="Times New Roman" w:hAnsi="Times New Roman" w:cs="Times New Roman"/>
                <w:b/>
                <w:color w:val="000000"/>
                <w:sz w:val="20"/>
                <w:szCs w:val="20"/>
                <w:lang w:eastAsia="ru-RU"/>
              </w:rPr>
              <w:t>2017</w:t>
            </w:r>
          </w:p>
        </w:tc>
        <w:tc>
          <w:tcPr>
            <w:tcW w:w="414" w:type="pct"/>
            <w:shd w:val="clear" w:color="auto" w:fill="auto"/>
            <w:noWrap/>
            <w:vAlign w:val="center"/>
            <w:hideMark/>
          </w:tcPr>
          <w:p w14:paraId="539A7DB4" w14:textId="77777777" w:rsidR="002F2785" w:rsidRPr="002F2785" w:rsidRDefault="002F2785" w:rsidP="002F2785">
            <w:pPr>
              <w:spacing w:after="0" w:line="240" w:lineRule="auto"/>
              <w:jc w:val="center"/>
              <w:rPr>
                <w:rFonts w:ascii="Times New Roman" w:eastAsia="Times New Roman" w:hAnsi="Times New Roman" w:cs="Times New Roman"/>
                <w:b/>
                <w:color w:val="000000"/>
                <w:sz w:val="20"/>
                <w:szCs w:val="20"/>
                <w:lang w:eastAsia="ru-RU"/>
              </w:rPr>
            </w:pPr>
            <w:r w:rsidRPr="002F2785">
              <w:rPr>
                <w:rFonts w:ascii="Times New Roman" w:eastAsia="Times New Roman" w:hAnsi="Times New Roman" w:cs="Times New Roman"/>
                <w:b/>
                <w:color w:val="000000"/>
                <w:sz w:val="20"/>
                <w:szCs w:val="20"/>
                <w:lang w:eastAsia="ru-RU"/>
              </w:rPr>
              <w:t>2018</w:t>
            </w:r>
          </w:p>
        </w:tc>
      </w:tr>
      <w:tr w:rsidR="002F2785" w:rsidRPr="002F2785" w14:paraId="064B8169" w14:textId="77777777" w:rsidTr="00E01B7A">
        <w:trPr>
          <w:trHeight w:val="315"/>
        </w:trPr>
        <w:tc>
          <w:tcPr>
            <w:tcW w:w="1061" w:type="pct"/>
            <w:vMerge w:val="restart"/>
            <w:shd w:val="clear" w:color="auto" w:fill="auto"/>
            <w:vAlign w:val="center"/>
            <w:hideMark/>
          </w:tcPr>
          <w:p w14:paraId="5B14EB55" w14:textId="31994152"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 xml:space="preserve"> Центральная котельная, г. Юрюзань, ул. Гончарова, 1А</w:t>
            </w:r>
          </w:p>
        </w:tc>
        <w:tc>
          <w:tcPr>
            <w:tcW w:w="2086" w:type="pct"/>
            <w:shd w:val="clear" w:color="auto" w:fill="auto"/>
            <w:noWrap/>
            <w:vAlign w:val="center"/>
            <w:hideMark/>
          </w:tcPr>
          <w:p w14:paraId="4C9500E2"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Выработка тепловой энергии</w:t>
            </w:r>
          </w:p>
        </w:tc>
        <w:tc>
          <w:tcPr>
            <w:tcW w:w="575" w:type="pct"/>
            <w:vMerge w:val="restart"/>
            <w:shd w:val="clear" w:color="auto" w:fill="auto"/>
            <w:noWrap/>
            <w:vAlign w:val="center"/>
            <w:hideMark/>
          </w:tcPr>
          <w:p w14:paraId="0B4FB240" w14:textId="77777777" w:rsidR="002F2785" w:rsidRPr="002F2785" w:rsidRDefault="002F2785" w:rsidP="002F2785">
            <w:pPr>
              <w:spacing w:after="0" w:line="240" w:lineRule="auto"/>
              <w:jc w:val="center"/>
              <w:rPr>
                <w:rFonts w:ascii="Calibri" w:eastAsia="Times New Roman" w:hAnsi="Calibri" w:cs="Calibri"/>
                <w:color w:val="000000"/>
                <w:sz w:val="20"/>
                <w:szCs w:val="20"/>
                <w:lang w:eastAsia="ru-RU"/>
              </w:rPr>
            </w:pPr>
            <w:r w:rsidRPr="002F2785">
              <w:rPr>
                <w:rFonts w:ascii="Calibri" w:eastAsia="Times New Roman" w:hAnsi="Calibri" w:cs="Calibri"/>
                <w:color w:val="000000"/>
                <w:sz w:val="20"/>
                <w:szCs w:val="20"/>
                <w:lang w:eastAsia="ru-RU"/>
              </w:rPr>
              <w:t>Тыс. Гкал</w:t>
            </w:r>
          </w:p>
        </w:tc>
        <w:tc>
          <w:tcPr>
            <w:tcW w:w="504" w:type="pct"/>
            <w:shd w:val="clear" w:color="auto" w:fill="auto"/>
            <w:noWrap/>
            <w:vAlign w:val="center"/>
            <w:hideMark/>
          </w:tcPr>
          <w:p w14:paraId="0B75F40E"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93,1</w:t>
            </w:r>
          </w:p>
        </w:tc>
        <w:tc>
          <w:tcPr>
            <w:tcW w:w="360" w:type="pct"/>
            <w:shd w:val="clear" w:color="auto" w:fill="auto"/>
            <w:noWrap/>
            <w:vAlign w:val="center"/>
            <w:hideMark/>
          </w:tcPr>
          <w:p w14:paraId="47207668"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86,9</w:t>
            </w:r>
          </w:p>
        </w:tc>
        <w:tc>
          <w:tcPr>
            <w:tcW w:w="414" w:type="pct"/>
            <w:shd w:val="clear" w:color="auto" w:fill="auto"/>
            <w:noWrap/>
            <w:vAlign w:val="center"/>
            <w:hideMark/>
          </w:tcPr>
          <w:p w14:paraId="436B4BE6"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78,1</w:t>
            </w:r>
          </w:p>
        </w:tc>
      </w:tr>
      <w:tr w:rsidR="002F2785" w:rsidRPr="002F2785" w14:paraId="6AF31811" w14:textId="77777777" w:rsidTr="00E01B7A">
        <w:trPr>
          <w:trHeight w:val="300"/>
        </w:trPr>
        <w:tc>
          <w:tcPr>
            <w:tcW w:w="1061" w:type="pct"/>
            <w:vMerge/>
            <w:shd w:val="clear" w:color="auto" w:fill="auto"/>
            <w:vAlign w:val="center"/>
            <w:hideMark/>
          </w:tcPr>
          <w:p w14:paraId="19B05E3B"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2086" w:type="pct"/>
            <w:shd w:val="clear" w:color="auto" w:fill="auto"/>
            <w:noWrap/>
            <w:vAlign w:val="center"/>
            <w:hideMark/>
          </w:tcPr>
          <w:p w14:paraId="1E1BC30B"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Отпуск тепловой энергии в сеть</w:t>
            </w:r>
          </w:p>
        </w:tc>
        <w:tc>
          <w:tcPr>
            <w:tcW w:w="575" w:type="pct"/>
            <w:vMerge/>
            <w:shd w:val="clear" w:color="auto" w:fill="auto"/>
            <w:vAlign w:val="center"/>
            <w:hideMark/>
          </w:tcPr>
          <w:p w14:paraId="2A164D05" w14:textId="77777777" w:rsidR="002F2785" w:rsidRPr="002F2785" w:rsidRDefault="002F2785" w:rsidP="002F2785">
            <w:pPr>
              <w:spacing w:after="0" w:line="240" w:lineRule="auto"/>
              <w:rPr>
                <w:rFonts w:ascii="Calibri" w:eastAsia="Times New Roman" w:hAnsi="Calibri" w:cs="Calibri"/>
                <w:color w:val="000000"/>
                <w:sz w:val="20"/>
                <w:szCs w:val="20"/>
                <w:lang w:eastAsia="ru-RU"/>
              </w:rPr>
            </w:pPr>
          </w:p>
        </w:tc>
        <w:tc>
          <w:tcPr>
            <w:tcW w:w="504" w:type="pct"/>
            <w:shd w:val="clear" w:color="auto" w:fill="auto"/>
            <w:noWrap/>
            <w:vAlign w:val="center"/>
            <w:hideMark/>
          </w:tcPr>
          <w:p w14:paraId="3495925B"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90,9</w:t>
            </w:r>
          </w:p>
        </w:tc>
        <w:tc>
          <w:tcPr>
            <w:tcW w:w="360" w:type="pct"/>
            <w:shd w:val="clear" w:color="auto" w:fill="auto"/>
            <w:noWrap/>
            <w:vAlign w:val="center"/>
            <w:hideMark/>
          </w:tcPr>
          <w:p w14:paraId="691C8938"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84,9</w:t>
            </w:r>
          </w:p>
        </w:tc>
        <w:tc>
          <w:tcPr>
            <w:tcW w:w="414" w:type="pct"/>
            <w:shd w:val="clear" w:color="auto" w:fill="auto"/>
            <w:noWrap/>
            <w:vAlign w:val="center"/>
            <w:hideMark/>
          </w:tcPr>
          <w:p w14:paraId="06C91339"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76,2</w:t>
            </w:r>
          </w:p>
        </w:tc>
      </w:tr>
      <w:tr w:rsidR="002F2785" w:rsidRPr="002F2785" w14:paraId="2DD13284" w14:textId="77777777" w:rsidTr="00E01B7A">
        <w:trPr>
          <w:trHeight w:val="300"/>
        </w:trPr>
        <w:tc>
          <w:tcPr>
            <w:tcW w:w="1061" w:type="pct"/>
            <w:vMerge/>
            <w:shd w:val="clear" w:color="auto" w:fill="auto"/>
            <w:vAlign w:val="center"/>
            <w:hideMark/>
          </w:tcPr>
          <w:p w14:paraId="0AEF4462"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2086" w:type="pct"/>
            <w:shd w:val="clear" w:color="auto" w:fill="auto"/>
            <w:noWrap/>
            <w:vAlign w:val="center"/>
            <w:hideMark/>
          </w:tcPr>
          <w:p w14:paraId="181F0EFD" w14:textId="1307695A"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18"/>
                <w:szCs w:val="18"/>
                <w:lang w:eastAsia="ru-RU"/>
              </w:rPr>
              <w:t xml:space="preserve">Величина потерь тепловой энергии при передаче </w:t>
            </w:r>
          </w:p>
        </w:tc>
        <w:tc>
          <w:tcPr>
            <w:tcW w:w="575" w:type="pct"/>
            <w:vMerge/>
            <w:shd w:val="clear" w:color="auto" w:fill="auto"/>
            <w:vAlign w:val="center"/>
            <w:hideMark/>
          </w:tcPr>
          <w:p w14:paraId="7A8EB9E7" w14:textId="77777777" w:rsidR="002F2785" w:rsidRPr="002F2785" w:rsidRDefault="002F2785" w:rsidP="002F2785">
            <w:pPr>
              <w:spacing w:after="0" w:line="240" w:lineRule="auto"/>
              <w:rPr>
                <w:rFonts w:ascii="Calibri" w:eastAsia="Times New Roman" w:hAnsi="Calibri" w:cs="Calibri"/>
                <w:color w:val="000000"/>
                <w:sz w:val="20"/>
                <w:szCs w:val="20"/>
                <w:lang w:eastAsia="ru-RU"/>
              </w:rPr>
            </w:pPr>
          </w:p>
        </w:tc>
        <w:tc>
          <w:tcPr>
            <w:tcW w:w="504" w:type="pct"/>
            <w:shd w:val="clear" w:color="auto" w:fill="auto"/>
            <w:noWrap/>
            <w:vAlign w:val="center"/>
            <w:hideMark/>
          </w:tcPr>
          <w:p w14:paraId="507EC362"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40</w:t>
            </w:r>
          </w:p>
        </w:tc>
        <w:tc>
          <w:tcPr>
            <w:tcW w:w="360" w:type="pct"/>
            <w:shd w:val="clear" w:color="auto" w:fill="auto"/>
            <w:noWrap/>
            <w:vAlign w:val="center"/>
            <w:hideMark/>
          </w:tcPr>
          <w:p w14:paraId="2A1A792B"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33,2</w:t>
            </w:r>
          </w:p>
        </w:tc>
        <w:tc>
          <w:tcPr>
            <w:tcW w:w="414" w:type="pct"/>
            <w:shd w:val="clear" w:color="auto" w:fill="auto"/>
            <w:noWrap/>
            <w:vAlign w:val="center"/>
            <w:hideMark/>
          </w:tcPr>
          <w:p w14:paraId="54A7360B"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22</w:t>
            </w:r>
          </w:p>
        </w:tc>
      </w:tr>
      <w:tr w:rsidR="002F2785" w:rsidRPr="002F2785" w14:paraId="423318BD" w14:textId="77777777" w:rsidTr="00E01B7A">
        <w:trPr>
          <w:trHeight w:val="300"/>
        </w:trPr>
        <w:tc>
          <w:tcPr>
            <w:tcW w:w="1061" w:type="pct"/>
            <w:vMerge/>
            <w:shd w:val="clear" w:color="auto" w:fill="auto"/>
            <w:vAlign w:val="center"/>
            <w:hideMark/>
          </w:tcPr>
          <w:p w14:paraId="4D8BC8B8"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2086" w:type="pct"/>
            <w:shd w:val="clear" w:color="auto" w:fill="auto"/>
            <w:vAlign w:val="center"/>
            <w:hideMark/>
          </w:tcPr>
          <w:p w14:paraId="06A021B9"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 от выработки</w:t>
            </w:r>
          </w:p>
        </w:tc>
        <w:tc>
          <w:tcPr>
            <w:tcW w:w="575" w:type="pct"/>
            <w:vMerge w:val="restart"/>
            <w:shd w:val="clear" w:color="auto" w:fill="auto"/>
            <w:noWrap/>
            <w:vAlign w:val="center"/>
            <w:hideMark/>
          </w:tcPr>
          <w:p w14:paraId="483A78BE" w14:textId="77777777" w:rsidR="002F2785" w:rsidRPr="002F2785" w:rsidRDefault="002F2785" w:rsidP="002F2785">
            <w:pPr>
              <w:spacing w:after="0" w:line="240" w:lineRule="auto"/>
              <w:jc w:val="center"/>
              <w:rPr>
                <w:rFonts w:ascii="Calibri" w:eastAsia="Times New Roman" w:hAnsi="Calibri" w:cs="Calibri"/>
                <w:color w:val="000000"/>
                <w:sz w:val="20"/>
                <w:szCs w:val="20"/>
                <w:lang w:eastAsia="ru-RU"/>
              </w:rPr>
            </w:pPr>
            <w:r w:rsidRPr="002F2785">
              <w:rPr>
                <w:rFonts w:ascii="Calibri" w:eastAsia="Times New Roman" w:hAnsi="Calibri" w:cs="Calibri"/>
                <w:color w:val="000000"/>
                <w:sz w:val="20"/>
                <w:szCs w:val="20"/>
                <w:lang w:eastAsia="ru-RU"/>
              </w:rPr>
              <w:t>%</w:t>
            </w:r>
          </w:p>
        </w:tc>
        <w:tc>
          <w:tcPr>
            <w:tcW w:w="504" w:type="pct"/>
            <w:shd w:val="clear" w:color="auto" w:fill="auto"/>
            <w:noWrap/>
            <w:vAlign w:val="center"/>
            <w:hideMark/>
          </w:tcPr>
          <w:p w14:paraId="0636F641"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43%</w:t>
            </w:r>
          </w:p>
        </w:tc>
        <w:tc>
          <w:tcPr>
            <w:tcW w:w="360" w:type="pct"/>
            <w:shd w:val="clear" w:color="auto" w:fill="auto"/>
            <w:noWrap/>
            <w:vAlign w:val="center"/>
            <w:hideMark/>
          </w:tcPr>
          <w:p w14:paraId="0591DE4E"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38%</w:t>
            </w:r>
          </w:p>
        </w:tc>
        <w:tc>
          <w:tcPr>
            <w:tcW w:w="414" w:type="pct"/>
            <w:shd w:val="clear" w:color="auto" w:fill="auto"/>
            <w:noWrap/>
            <w:vAlign w:val="center"/>
            <w:hideMark/>
          </w:tcPr>
          <w:p w14:paraId="4809FCC6"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28%</w:t>
            </w:r>
          </w:p>
        </w:tc>
      </w:tr>
      <w:tr w:rsidR="002F2785" w:rsidRPr="002F2785" w14:paraId="3ECE3F6A" w14:textId="77777777" w:rsidTr="00E01B7A">
        <w:trPr>
          <w:trHeight w:val="300"/>
        </w:trPr>
        <w:tc>
          <w:tcPr>
            <w:tcW w:w="1061" w:type="pct"/>
            <w:vMerge/>
            <w:shd w:val="clear" w:color="auto" w:fill="auto"/>
            <w:vAlign w:val="center"/>
            <w:hideMark/>
          </w:tcPr>
          <w:p w14:paraId="3D48D836"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p>
        </w:tc>
        <w:tc>
          <w:tcPr>
            <w:tcW w:w="2086" w:type="pct"/>
            <w:shd w:val="clear" w:color="auto" w:fill="auto"/>
            <w:vAlign w:val="center"/>
            <w:hideMark/>
          </w:tcPr>
          <w:p w14:paraId="2E9B6962" w14:textId="77777777" w:rsidR="002F2785" w:rsidRPr="002F2785" w:rsidRDefault="002F2785" w:rsidP="002F2785">
            <w:pPr>
              <w:spacing w:after="0" w:line="240" w:lineRule="auto"/>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 от отпуска</w:t>
            </w:r>
          </w:p>
        </w:tc>
        <w:tc>
          <w:tcPr>
            <w:tcW w:w="575" w:type="pct"/>
            <w:vMerge/>
            <w:shd w:val="clear" w:color="auto" w:fill="auto"/>
            <w:vAlign w:val="center"/>
            <w:hideMark/>
          </w:tcPr>
          <w:p w14:paraId="1B269F4F" w14:textId="77777777" w:rsidR="002F2785" w:rsidRPr="002F2785" w:rsidRDefault="002F2785" w:rsidP="002F2785">
            <w:pPr>
              <w:spacing w:after="0" w:line="240" w:lineRule="auto"/>
              <w:rPr>
                <w:rFonts w:ascii="Calibri" w:eastAsia="Times New Roman" w:hAnsi="Calibri" w:cs="Calibri"/>
                <w:color w:val="000000"/>
                <w:sz w:val="20"/>
                <w:szCs w:val="20"/>
                <w:lang w:eastAsia="ru-RU"/>
              </w:rPr>
            </w:pPr>
          </w:p>
        </w:tc>
        <w:tc>
          <w:tcPr>
            <w:tcW w:w="504" w:type="pct"/>
            <w:shd w:val="clear" w:color="auto" w:fill="auto"/>
            <w:noWrap/>
            <w:vAlign w:val="center"/>
            <w:hideMark/>
          </w:tcPr>
          <w:p w14:paraId="33BA50D9"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44%</w:t>
            </w:r>
          </w:p>
        </w:tc>
        <w:tc>
          <w:tcPr>
            <w:tcW w:w="360" w:type="pct"/>
            <w:shd w:val="clear" w:color="auto" w:fill="auto"/>
            <w:noWrap/>
            <w:vAlign w:val="center"/>
            <w:hideMark/>
          </w:tcPr>
          <w:p w14:paraId="0DBC62B0" w14:textId="77777777" w:rsidR="002F2785" w:rsidRPr="002F2785" w:rsidRDefault="002F2785" w:rsidP="002F2785">
            <w:pPr>
              <w:spacing w:after="0" w:line="240" w:lineRule="auto"/>
              <w:jc w:val="center"/>
              <w:rPr>
                <w:rFonts w:ascii="Times New Roman" w:eastAsia="Times New Roman" w:hAnsi="Times New Roman" w:cs="Times New Roman"/>
                <w:color w:val="000000"/>
                <w:sz w:val="20"/>
                <w:szCs w:val="20"/>
                <w:lang w:eastAsia="ru-RU"/>
              </w:rPr>
            </w:pPr>
            <w:r w:rsidRPr="002F2785">
              <w:rPr>
                <w:rFonts w:ascii="Times New Roman" w:eastAsia="Times New Roman" w:hAnsi="Times New Roman" w:cs="Times New Roman"/>
                <w:color w:val="000000"/>
                <w:sz w:val="20"/>
                <w:szCs w:val="20"/>
                <w:lang w:eastAsia="ru-RU"/>
              </w:rPr>
              <w:t>39%</w:t>
            </w:r>
          </w:p>
        </w:tc>
        <w:tc>
          <w:tcPr>
            <w:tcW w:w="414" w:type="pct"/>
            <w:shd w:val="clear" w:color="auto" w:fill="auto"/>
            <w:noWrap/>
            <w:vAlign w:val="center"/>
            <w:hideMark/>
          </w:tcPr>
          <w:p w14:paraId="0F22A2DA" w14:textId="77777777" w:rsidR="002F2785" w:rsidRPr="002F2785" w:rsidRDefault="002F2785" w:rsidP="002F2785">
            <w:pPr>
              <w:spacing w:after="0" w:line="240" w:lineRule="auto"/>
              <w:jc w:val="center"/>
              <w:rPr>
                <w:rFonts w:ascii="Times New Roman" w:eastAsia="Times New Roman" w:hAnsi="Times New Roman" w:cs="Times New Roman"/>
                <w:color w:val="FFFFFF" w:themeColor="background1"/>
                <w:sz w:val="20"/>
                <w:szCs w:val="20"/>
                <w:lang w:eastAsia="ru-RU"/>
              </w:rPr>
            </w:pPr>
            <w:r w:rsidRPr="002F2785">
              <w:rPr>
                <w:rFonts w:ascii="Times New Roman" w:eastAsia="Times New Roman" w:hAnsi="Times New Roman" w:cs="Times New Roman"/>
                <w:color w:val="000000"/>
                <w:sz w:val="20"/>
                <w:szCs w:val="20"/>
                <w:lang w:eastAsia="ru-RU"/>
              </w:rPr>
              <w:t>29%</w:t>
            </w:r>
          </w:p>
        </w:tc>
      </w:tr>
    </w:tbl>
    <w:p w14:paraId="4A0C60EE" w14:textId="77777777" w:rsidR="008371AE" w:rsidRPr="008371AE" w:rsidRDefault="008371AE" w:rsidP="008371AE">
      <w:pPr>
        <w:pStyle w:val="a7"/>
      </w:pPr>
    </w:p>
    <w:p w14:paraId="1B6D91D6" w14:textId="7F6BDD82" w:rsidR="00E5705A" w:rsidRDefault="000872CD" w:rsidP="00A4102A">
      <w:pPr>
        <w:pStyle w:val="111"/>
      </w:pPr>
      <w:bookmarkStart w:id="26" w:name="_Toc413147326"/>
      <w:r>
        <w:lastRenderedPageBreak/>
        <w:t xml:space="preserve"> </w:t>
      </w:r>
      <w:r w:rsidR="00E5705A" w:rsidRPr="00FC6E69">
        <w:t>Предписания надзорных органов по запрещению дальнейшей эксплуатации участков тепловой сети и результаты их исполнения</w:t>
      </w:r>
      <w:bookmarkEnd w:id="26"/>
    </w:p>
    <w:p w14:paraId="5AEAA3EF" w14:textId="64486539" w:rsidR="000872CD" w:rsidRPr="00980E0B" w:rsidRDefault="00980E0B" w:rsidP="002A7220">
      <w:pPr>
        <w:pStyle w:val="a7"/>
        <w:rPr>
          <w:lang w:eastAsia="ru-RU"/>
        </w:rPr>
      </w:pPr>
      <w:r w:rsidRPr="00374AF3">
        <w:rPr>
          <w:lang w:eastAsia="ru-RU"/>
        </w:rPr>
        <w:t>Предписания надзорных органов по запрещению дальнейшей эксплуатации участков тепловых сетей отсутствуют</w:t>
      </w:r>
      <w:r w:rsidR="000872CD">
        <w:rPr>
          <w:lang w:eastAsia="ru-RU"/>
        </w:rPr>
        <w:t>.</w:t>
      </w:r>
    </w:p>
    <w:p w14:paraId="3FCF504B" w14:textId="080F1746" w:rsidR="00E5705A" w:rsidRDefault="000872CD" w:rsidP="00A4102A">
      <w:pPr>
        <w:pStyle w:val="111"/>
      </w:pPr>
      <w:bookmarkStart w:id="27" w:name="_Toc413147327"/>
      <w:r>
        <w:t xml:space="preserve"> </w:t>
      </w:r>
      <w:r w:rsidR="00E5705A" w:rsidRPr="00FC6E69">
        <w:t xml:space="preserve">Типы присоединений </w:t>
      </w:r>
      <w:proofErr w:type="spellStart"/>
      <w:r w:rsidR="00E5705A" w:rsidRPr="00FC6E69">
        <w:t>теплопотребляющих</w:t>
      </w:r>
      <w:proofErr w:type="spellEnd"/>
      <w:r w:rsidR="00E5705A" w:rsidRPr="00FC6E69">
        <w:t xml:space="preserve"> установок потребителей к тепловым сетям</w:t>
      </w:r>
      <w:bookmarkEnd w:id="27"/>
      <w:r w:rsidR="00E5705A" w:rsidRPr="00FC6E69">
        <w:t xml:space="preserve"> </w:t>
      </w:r>
    </w:p>
    <w:p w14:paraId="1BC38E08" w14:textId="02E74300" w:rsidR="00980E0B" w:rsidRDefault="00980E0B" w:rsidP="00980E0B">
      <w:pPr>
        <w:pStyle w:val="a7"/>
      </w:pPr>
      <w:r w:rsidRPr="00374AF3">
        <w:t>Подключения существующих потребителей к тепловым сетям осуществляются по двум основным схемам, в зависимости от типов подключаемых нагрузок. Условные схемы подключения приведены на рисунк</w:t>
      </w:r>
      <w:r w:rsidR="00AA745C">
        <w:t>ах</w:t>
      </w:r>
      <w:r w:rsidRPr="00374AF3">
        <w:t xml:space="preserve"> ниже.</w:t>
      </w:r>
    </w:p>
    <w:p w14:paraId="68D62DBE" w14:textId="089D5ED9" w:rsidR="00571BFD" w:rsidRPr="00571BFD" w:rsidRDefault="00571BFD" w:rsidP="00314D9D">
      <w:pPr>
        <w:pStyle w:val="aff1"/>
      </w:pPr>
      <w:r w:rsidRPr="00571BFD">
        <w:rPr>
          <w:lang w:eastAsia="ru-RU"/>
        </w:rPr>
        <w:drawing>
          <wp:inline distT="0" distB="0" distL="0" distR="0" wp14:anchorId="6BBA4558" wp14:editId="4BA11341">
            <wp:extent cx="4848225" cy="1628775"/>
            <wp:effectExtent l="0" t="0" r="9525" b="9525"/>
            <wp:docPr id="20" name="Рисунок 20" descr="C:\Users\Der-PK\Desktop\Артем\сети\подключение элева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er-PK\Desktop\Артем\сети\подключение элеватор.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6797" b="16406"/>
                    <a:stretch/>
                  </pic:blipFill>
                  <pic:spPr bwMode="auto">
                    <a:xfrm>
                      <a:off x="0" y="0"/>
                      <a:ext cx="4848225" cy="1628775"/>
                    </a:xfrm>
                    <a:prstGeom prst="rect">
                      <a:avLst/>
                    </a:prstGeom>
                    <a:noFill/>
                    <a:ln>
                      <a:noFill/>
                    </a:ln>
                    <a:extLst>
                      <a:ext uri="{53640926-AAD7-44D8-BBD7-CCE9431645EC}">
                        <a14:shadowObscured xmlns:a14="http://schemas.microsoft.com/office/drawing/2010/main"/>
                      </a:ext>
                    </a:extLst>
                  </pic:spPr>
                </pic:pic>
              </a:graphicData>
            </a:graphic>
          </wp:inline>
        </w:drawing>
      </w:r>
    </w:p>
    <w:p w14:paraId="662555BC" w14:textId="0770DE81" w:rsidR="00571BFD" w:rsidRDefault="00571BFD" w:rsidP="00F376D0">
      <w:pPr>
        <w:pStyle w:val="a0"/>
        <w:rPr>
          <w:rStyle w:val="af1"/>
        </w:rPr>
      </w:pPr>
      <w:r w:rsidRPr="00374AF3">
        <w:t xml:space="preserve">Схема подключения потребителей к двухтрубной тепловой сети </w:t>
      </w:r>
      <w:r>
        <w:rPr>
          <w:rStyle w:val="af1"/>
        </w:rPr>
        <w:t xml:space="preserve">через </w:t>
      </w:r>
      <w:r w:rsidR="00314D9D">
        <w:rPr>
          <w:rStyle w:val="af1"/>
        </w:rPr>
        <w:t>элеваторные узлы</w:t>
      </w:r>
      <w:r w:rsidR="004C3382">
        <w:rPr>
          <w:rStyle w:val="af1"/>
        </w:rPr>
        <w:t>.</w:t>
      </w:r>
    </w:p>
    <w:p w14:paraId="183E865D" w14:textId="5E491FAE" w:rsidR="004C3382" w:rsidRPr="004C3382" w:rsidRDefault="00AA745C" w:rsidP="004C3382">
      <w:pPr>
        <w:pStyle w:val="a7"/>
      </w:pPr>
      <w:r w:rsidRPr="00AA745C">
        <w:rPr>
          <w:noProof/>
          <w:lang w:eastAsia="ru-RU"/>
        </w:rPr>
        <w:drawing>
          <wp:inline distT="0" distB="0" distL="0" distR="0" wp14:anchorId="36513093" wp14:editId="72BE3D6B">
            <wp:extent cx="4440553" cy="1389413"/>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8915" cy="1398287"/>
                    </a:xfrm>
                    <a:prstGeom prst="rect">
                      <a:avLst/>
                    </a:prstGeom>
                  </pic:spPr>
                </pic:pic>
              </a:graphicData>
            </a:graphic>
          </wp:inline>
        </w:drawing>
      </w:r>
    </w:p>
    <w:p w14:paraId="0883F3CB" w14:textId="1CA3FED3" w:rsidR="000872CD" w:rsidRPr="000872CD" w:rsidRDefault="00AA745C" w:rsidP="00F376D0">
      <w:pPr>
        <w:pStyle w:val="a0"/>
      </w:pPr>
      <w:r w:rsidRPr="00374AF3">
        <w:t>Схема подключения потребителей к двухтрубной тепловой сети</w:t>
      </w:r>
    </w:p>
    <w:p w14:paraId="6012D183" w14:textId="77832C77" w:rsidR="00E5705A" w:rsidRDefault="000872CD" w:rsidP="00A4102A">
      <w:pPr>
        <w:pStyle w:val="111"/>
      </w:pPr>
      <w:bookmarkStart w:id="28" w:name="_Toc413147328"/>
      <w:r>
        <w:t xml:space="preserve"> </w:t>
      </w:r>
      <w:r w:rsidR="00E5705A" w:rsidRPr="00FC6E69">
        <w:t>Сведения о наличии коммерческого приборного учета тепловой энергии, отпущенной из тепловых сетей потребителям</w:t>
      </w:r>
      <w:bookmarkEnd w:id="28"/>
    </w:p>
    <w:p w14:paraId="66A0D61D" w14:textId="2D2DC472" w:rsidR="00980E0B" w:rsidRDefault="00980E0B" w:rsidP="00980E0B">
      <w:pPr>
        <w:pStyle w:val="a7"/>
      </w:pPr>
      <w:r w:rsidRPr="00980E0B">
        <w:t xml:space="preserve">На сегодняшний день коммерческие приборы учета </w:t>
      </w:r>
      <w:proofErr w:type="gramStart"/>
      <w:r w:rsidRPr="00980E0B">
        <w:t xml:space="preserve">тепловой энергии, отпущенной из тепловых сетей потребителям </w:t>
      </w:r>
      <w:r w:rsidR="009275FF">
        <w:t>имеются</w:t>
      </w:r>
      <w:proofErr w:type="gramEnd"/>
      <w:r w:rsidR="009275FF">
        <w:t xml:space="preserve"> </w:t>
      </w:r>
      <w:r w:rsidRPr="00980E0B">
        <w:t xml:space="preserve">в </w:t>
      </w:r>
      <w:r w:rsidR="009275FF" w:rsidRPr="00980E0B">
        <w:t xml:space="preserve">следующих </w:t>
      </w:r>
      <w:r w:rsidR="00E52520">
        <w:t>объемах</w:t>
      </w:r>
      <w:r w:rsidRPr="00980E0B">
        <w:t>:</w:t>
      </w:r>
    </w:p>
    <w:p w14:paraId="48602282" w14:textId="77777777" w:rsidR="002A7220" w:rsidRDefault="002A7220" w:rsidP="00980E0B">
      <w:pPr>
        <w:pStyle w:val="a7"/>
      </w:pPr>
    </w:p>
    <w:p w14:paraId="2B18C2A0" w14:textId="77777777" w:rsidR="002A7220" w:rsidRDefault="002A7220" w:rsidP="00980E0B">
      <w:pPr>
        <w:pStyle w:val="a7"/>
      </w:pPr>
    </w:p>
    <w:p w14:paraId="24DAAA09" w14:textId="74DFFABC" w:rsidR="00980E0B" w:rsidRPr="00374AF3" w:rsidRDefault="007F64F5" w:rsidP="00F90F72">
      <w:pPr>
        <w:pStyle w:val="11110"/>
        <w:ind w:left="0" w:firstLine="709"/>
        <w:jc w:val="center"/>
      </w:pPr>
      <w:r>
        <w:lastRenderedPageBreak/>
        <w:t xml:space="preserve"> </w:t>
      </w:r>
      <w:r w:rsidR="009E3F39" w:rsidRPr="00BB185B">
        <w:t>Состояние коммерческого учета тепловой энергии</w:t>
      </w:r>
      <w:r w:rsidR="009E3F39">
        <w:t xml:space="preserve"> на узлах ввода потребителей, планы по установке приборов учета</w:t>
      </w:r>
    </w:p>
    <w:tbl>
      <w:tblPr>
        <w:tblStyle w:v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458"/>
        <w:gridCol w:w="1242"/>
        <w:gridCol w:w="733"/>
        <w:gridCol w:w="733"/>
        <w:gridCol w:w="733"/>
      </w:tblGrid>
      <w:tr w:rsidR="009E3F39" w:rsidRPr="009E3F39" w14:paraId="52D71B4C" w14:textId="77777777" w:rsidTr="00F766BB">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485" w:type="pct"/>
            <w:vMerge w:val="restart"/>
            <w:shd w:val="clear" w:color="auto" w:fill="auto"/>
          </w:tcPr>
          <w:p w14:paraId="66FBF1E7" w14:textId="77777777" w:rsidR="009E3F39" w:rsidRPr="009E3F39" w:rsidRDefault="009E3F39" w:rsidP="009E3F39">
            <w:pPr>
              <w:pStyle w:val="ab"/>
              <w:rPr>
                <w:b w:val="0"/>
              </w:rPr>
            </w:pPr>
            <w:r w:rsidRPr="009E3F39">
              <w:rPr>
                <w:b w:val="0"/>
              </w:rPr>
              <w:t xml:space="preserve">№ </w:t>
            </w:r>
            <w:proofErr w:type="gramStart"/>
            <w:r w:rsidRPr="009E3F39">
              <w:rPr>
                <w:b w:val="0"/>
              </w:rPr>
              <w:t>п</w:t>
            </w:r>
            <w:proofErr w:type="gramEnd"/>
            <w:r w:rsidRPr="009E3F39">
              <w:rPr>
                <w:b w:val="0"/>
              </w:rPr>
              <w:t>/п</w:t>
            </w:r>
          </w:p>
        </w:tc>
        <w:tc>
          <w:tcPr>
            <w:tcW w:w="2769" w:type="pct"/>
            <w:vMerge w:val="restart"/>
            <w:shd w:val="clear" w:color="auto" w:fill="auto"/>
          </w:tcPr>
          <w:p w14:paraId="6A7C07AD" w14:textId="77777777" w:rsidR="009E3F39" w:rsidRPr="009E3F39" w:rsidRDefault="009E3F39" w:rsidP="009E3F39">
            <w:pPr>
              <w:pStyle w:val="ab"/>
              <w:cnfStyle w:val="100000000000" w:firstRow="1" w:lastRow="0" w:firstColumn="0" w:lastColumn="0" w:oddVBand="0" w:evenVBand="0" w:oddHBand="0" w:evenHBand="0" w:firstRowFirstColumn="0" w:firstRowLastColumn="0" w:lastRowFirstColumn="0" w:lastRowLastColumn="0"/>
              <w:rPr>
                <w:b w:val="0"/>
              </w:rPr>
            </w:pPr>
            <w:r w:rsidRPr="009E3F39">
              <w:rPr>
                <w:b w:val="0"/>
              </w:rPr>
              <w:t>Показатель</w:t>
            </w:r>
          </w:p>
        </w:tc>
        <w:tc>
          <w:tcPr>
            <w:tcW w:w="630" w:type="pct"/>
            <w:vMerge w:val="restart"/>
            <w:shd w:val="clear" w:color="auto" w:fill="auto"/>
          </w:tcPr>
          <w:p w14:paraId="333F731B" w14:textId="77777777" w:rsidR="009E3F39" w:rsidRPr="009E3F39" w:rsidRDefault="009E3F39" w:rsidP="009E3F39">
            <w:pPr>
              <w:pStyle w:val="ab"/>
              <w:cnfStyle w:val="100000000000" w:firstRow="1" w:lastRow="0" w:firstColumn="0" w:lastColumn="0" w:oddVBand="0" w:evenVBand="0" w:oddHBand="0" w:evenHBand="0" w:firstRowFirstColumn="0" w:firstRowLastColumn="0" w:lastRowFirstColumn="0" w:lastRowLastColumn="0"/>
              <w:rPr>
                <w:b w:val="0"/>
              </w:rPr>
            </w:pPr>
            <w:r w:rsidRPr="009E3F39">
              <w:rPr>
                <w:b w:val="0"/>
              </w:rPr>
              <w:t>Ед. изм.</w:t>
            </w:r>
          </w:p>
        </w:tc>
        <w:tc>
          <w:tcPr>
            <w:tcW w:w="1116" w:type="pct"/>
            <w:gridSpan w:val="3"/>
            <w:shd w:val="clear" w:color="auto" w:fill="auto"/>
          </w:tcPr>
          <w:p w14:paraId="242FA4EF" w14:textId="77777777" w:rsidR="009E3F39" w:rsidRPr="009E3F39" w:rsidRDefault="009E3F39" w:rsidP="009E3F39">
            <w:pPr>
              <w:pStyle w:val="ab"/>
              <w:cnfStyle w:val="100000000000" w:firstRow="1" w:lastRow="0" w:firstColumn="0" w:lastColumn="0" w:oddVBand="0" w:evenVBand="0" w:oddHBand="0" w:evenHBand="0" w:firstRowFirstColumn="0" w:firstRowLastColumn="0" w:lastRowFirstColumn="0" w:lastRowLastColumn="0"/>
              <w:rPr>
                <w:b w:val="0"/>
              </w:rPr>
            </w:pPr>
            <w:r w:rsidRPr="009E3F39">
              <w:rPr>
                <w:b w:val="0"/>
              </w:rPr>
              <w:t>Год</w:t>
            </w:r>
          </w:p>
        </w:tc>
      </w:tr>
      <w:tr w:rsidR="009E3F39" w:rsidRPr="009E3F39" w14:paraId="3C07F3A6"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vMerge/>
            <w:shd w:val="clear" w:color="auto" w:fill="auto"/>
          </w:tcPr>
          <w:p w14:paraId="213F0E79" w14:textId="77777777" w:rsidR="009E3F39" w:rsidRPr="009E3F39" w:rsidRDefault="009E3F39" w:rsidP="009E3F39">
            <w:pPr>
              <w:pStyle w:val="ab"/>
            </w:pPr>
          </w:p>
        </w:tc>
        <w:tc>
          <w:tcPr>
            <w:tcW w:w="2769" w:type="pct"/>
            <w:vMerge/>
            <w:shd w:val="clear" w:color="auto" w:fill="auto"/>
          </w:tcPr>
          <w:p w14:paraId="0B1B05F6"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630" w:type="pct"/>
            <w:vMerge/>
            <w:shd w:val="clear" w:color="auto" w:fill="auto"/>
          </w:tcPr>
          <w:p w14:paraId="26C06537"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3DF7C752"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2016</w:t>
            </w:r>
          </w:p>
        </w:tc>
        <w:tc>
          <w:tcPr>
            <w:tcW w:w="372" w:type="pct"/>
            <w:shd w:val="clear" w:color="auto" w:fill="auto"/>
          </w:tcPr>
          <w:p w14:paraId="65A6748C"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2017</w:t>
            </w:r>
          </w:p>
        </w:tc>
        <w:tc>
          <w:tcPr>
            <w:tcW w:w="372" w:type="pct"/>
            <w:shd w:val="clear" w:color="auto" w:fill="auto"/>
          </w:tcPr>
          <w:p w14:paraId="3DD1FDF2"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2018</w:t>
            </w:r>
          </w:p>
        </w:tc>
      </w:tr>
      <w:tr w:rsidR="009E3F39" w:rsidRPr="009E3F39" w14:paraId="45910AD9"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181AECC4" w14:textId="77777777" w:rsidR="009E3F39" w:rsidRPr="009E3F39" w:rsidRDefault="009E3F39" w:rsidP="009E3F39">
            <w:pPr>
              <w:pStyle w:val="ab"/>
            </w:pPr>
            <w:r w:rsidRPr="009E3F39">
              <w:t>1.</w:t>
            </w:r>
          </w:p>
        </w:tc>
        <w:tc>
          <w:tcPr>
            <w:tcW w:w="2769" w:type="pct"/>
            <w:shd w:val="clear" w:color="auto" w:fill="auto"/>
          </w:tcPr>
          <w:p w14:paraId="5BF9DD4A"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Количество вводов, оборудованных коммерческими приборами учёта, в том числе по потребителям:</w:t>
            </w:r>
          </w:p>
        </w:tc>
        <w:tc>
          <w:tcPr>
            <w:tcW w:w="630" w:type="pct"/>
            <w:vMerge w:val="restart"/>
            <w:shd w:val="clear" w:color="auto" w:fill="auto"/>
          </w:tcPr>
          <w:p w14:paraId="1BAB41AB"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шт.</w:t>
            </w:r>
          </w:p>
        </w:tc>
        <w:tc>
          <w:tcPr>
            <w:tcW w:w="372" w:type="pct"/>
            <w:shd w:val="clear" w:color="auto" w:fill="auto"/>
          </w:tcPr>
          <w:p w14:paraId="1402F22C"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55</w:t>
            </w:r>
          </w:p>
        </w:tc>
        <w:tc>
          <w:tcPr>
            <w:tcW w:w="372" w:type="pct"/>
            <w:shd w:val="clear" w:color="auto" w:fill="auto"/>
          </w:tcPr>
          <w:p w14:paraId="50114C8A"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44</w:t>
            </w:r>
          </w:p>
        </w:tc>
        <w:tc>
          <w:tcPr>
            <w:tcW w:w="372" w:type="pct"/>
            <w:shd w:val="clear" w:color="auto" w:fill="auto"/>
          </w:tcPr>
          <w:p w14:paraId="42B219B5"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56</w:t>
            </w:r>
          </w:p>
        </w:tc>
      </w:tr>
      <w:tr w:rsidR="009E3F39" w:rsidRPr="009E3F39" w14:paraId="4D4781B8"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6859F55B" w14:textId="77777777" w:rsidR="009E3F39" w:rsidRPr="009E3F39" w:rsidRDefault="009E3F39" w:rsidP="009E3F39">
            <w:pPr>
              <w:pStyle w:val="ab"/>
            </w:pPr>
            <w:r w:rsidRPr="009E3F39">
              <w:t>1.1</w:t>
            </w:r>
          </w:p>
        </w:tc>
        <w:tc>
          <w:tcPr>
            <w:tcW w:w="2769" w:type="pct"/>
            <w:shd w:val="clear" w:color="auto" w:fill="auto"/>
          </w:tcPr>
          <w:p w14:paraId="5E268BAF"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Население</w:t>
            </w:r>
          </w:p>
        </w:tc>
        <w:tc>
          <w:tcPr>
            <w:tcW w:w="630" w:type="pct"/>
            <w:vMerge/>
            <w:shd w:val="clear" w:color="auto" w:fill="auto"/>
          </w:tcPr>
          <w:p w14:paraId="07C99A6F"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5C365057"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33</w:t>
            </w:r>
          </w:p>
        </w:tc>
        <w:tc>
          <w:tcPr>
            <w:tcW w:w="372" w:type="pct"/>
            <w:shd w:val="clear" w:color="auto" w:fill="auto"/>
          </w:tcPr>
          <w:p w14:paraId="2AB50667"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33</w:t>
            </w:r>
          </w:p>
        </w:tc>
        <w:tc>
          <w:tcPr>
            <w:tcW w:w="372" w:type="pct"/>
            <w:shd w:val="clear" w:color="auto" w:fill="auto"/>
          </w:tcPr>
          <w:p w14:paraId="7DC36D5D"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34</w:t>
            </w:r>
          </w:p>
        </w:tc>
      </w:tr>
      <w:tr w:rsidR="009E3F39" w:rsidRPr="009E3F39" w14:paraId="4CCD77ED"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4B485047" w14:textId="77777777" w:rsidR="009E3F39" w:rsidRPr="009E3F39" w:rsidRDefault="009E3F39" w:rsidP="009E3F39">
            <w:pPr>
              <w:pStyle w:val="ab"/>
            </w:pPr>
            <w:r w:rsidRPr="009E3F39">
              <w:t>1.2</w:t>
            </w:r>
          </w:p>
        </w:tc>
        <w:tc>
          <w:tcPr>
            <w:tcW w:w="2769" w:type="pct"/>
            <w:shd w:val="clear" w:color="auto" w:fill="auto"/>
          </w:tcPr>
          <w:p w14:paraId="303C84DE"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Прочие потребители</w:t>
            </w:r>
          </w:p>
        </w:tc>
        <w:tc>
          <w:tcPr>
            <w:tcW w:w="630" w:type="pct"/>
            <w:vMerge/>
            <w:shd w:val="clear" w:color="auto" w:fill="auto"/>
          </w:tcPr>
          <w:p w14:paraId="1CC200A8"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599FF5DC"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22</w:t>
            </w:r>
          </w:p>
        </w:tc>
        <w:tc>
          <w:tcPr>
            <w:tcW w:w="372" w:type="pct"/>
            <w:shd w:val="clear" w:color="auto" w:fill="auto"/>
          </w:tcPr>
          <w:p w14:paraId="68A7E80A"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22</w:t>
            </w:r>
          </w:p>
        </w:tc>
        <w:tc>
          <w:tcPr>
            <w:tcW w:w="372" w:type="pct"/>
            <w:shd w:val="clear" w:color="auto" w:fill="auto"/>
          </w:tcPr>
          <w:p w14:paraId="0C7DAFC9"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22</w:t>
            </w:r>
          </w:p>
        </w:tc>
      </w:tr>
      <w:tr w:rsidR="009E3F39" w:rsidRPr="009E3F39" w14:paraId="3C941C22"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017EAB00" w14:textId="77777777" w:rsidR="009E3F39" w:rsidRPr="009E3F39" w:rsidRDefault="009E3F39" w:rsidP="009E3F39">
            <w:pPr>
              <w:pStyle w:val="ab"/>
            </w:pPr>
            <w:r w:rsidRPr="009E3F39">
              <w:t>2.</w:t>
            </w:r>
          </w:p>
        </w:tc>
        <w:tc>
          <w:tcPr>
            <w:tcW w:w="2769" w:type="pct"/>
            <w:shd w:val="clear" w:color="auto" w:fill="auto"/>
          </w:tcPr>
          <w:p w14:paraId="7372C1B0"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Количество вводов, не оборудованных коммерческими приборами учёта, в том числе по потребителям:</w:t>
            </w:r>
          </w:p>
        </w:tc>
        <w:tc>
          <w:tcPr>
            <w:tcW w:w="630" w:type="pct"/>
            <w:vMerge/>
            <w:shd w:val="clear" w:color="auto" w:fill="auto"/>
          </w:tcPr>
          <w:p w14:paraId="147D80F7"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2DC944B2"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65</w:t>
            </w:r>
          </w:p>
        </w:tc>
        <w:tc>
          <w:tcPr>
            <w:tcW w:w="372" w:type="pct"/>
            <w:shd w:val="clear" w:color="auto" w:fill="auto"/>
          </w:tcPr>
          <w:p w14:paraId="1D5D26A6"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65</w:t>
            </w:r>
          </w:p>
        </w:tc>
        <w:tc>
          <w:tcPr>
            <w:tcW w:w="372" w:type="pct"/>
            <w:shd w:val="clear" w:color="auto" w:fill="auto"/>
          </w:tcPr>
          <w:p w14:paraId="19A07ACF"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64</w:t>
            </w:r>
          </w:p>
        </w:tc>
      </w:tr>
      <w:tr w:rsidR="009E3F39" w:rsidRPr="009E3F39" w14:paraId="5E24D3AE"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19082264" w14:textId="77777777" w:rsidR="009E3F39" w:rsidRPr="009E3F39" w:rsidRDefault="009E3F39" w:rsidP="009E3F39">
            <w:pPr>
              <w:pStyle w:val="ab"/>
            </w:pPr>
            <w:r w:rsidRPr="009E3F39">
              <w:t>2.1</w:t>
            </w:r>
          </w:p>
        </w:tc>
        <w:tc>
          <w:tcPr>
            <w:tcW w:w="2769" w:type="pct"/>
            <w:shd w:val="clear" w:color="auto" w:fill="auto"/>
          </w:tcPr>
          <w:p w14:paraId="681C083A"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Население</w:t>
            </w:r>
          </w:p>
        </w:tc>
        <w:tc>
          <w:tcPr>
            <w:tcW w:w="630" w:type="pct"/>
            <w:vMerge/>
            <w:shd w:val="clear" w:color="auto" w:fill="auto"/>
          </w:tcPr>
          <w:p w14:paraId="1674983A"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1200A5EA"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49</w:t>
            </w:r>
          </w:p>
        </w:tc>
        <w:tc>
          <w:tcPr>
            <w:tcW w:w="372" w:type="pct"/>
            <w:shd w:val="clear" w:color="auto" w:fill="auto"/>
          </w:tcPr>
          <w:p w14:paraId="3DE9C85E"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49</w:t>
            </w:r>
          </w:p>
        </w:tc>
        <w:tc>
          <w:tcPr>
            <w:tcW w:w="372" w:type="pct"/>
            <w:shd w:val="clear" w:color="auto" w:fill="auto"/>
          </w:tcPr>
          <w:p w14:paraId="4CB88721"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48</w:t>
            </w:r>
          </w:p>
        </w:tc>
      </w:tr>
      <w:tr w:rsidR="009E3F39" w:rsidRPr="009E3F39" w14:paraId="6CF543EA"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45D99A1E" w14:textId="77777777" w:rsidR="009E3F39" w:rsidRPr="009E3F39" w:rsidRDefault="009E3F39" w:rsidP="009E3F39">
            <w:pPr>
              <w:pStyle w:val="ab"/>
            </w:pPr>
            <w:r w:rsidRPr="009E3F39">
              <w:t>2.2</w:t>
            </w:r>
          </w:p>
        </w:tc>
        <w:tc>
          <w:tcPr>
            <w:tcW w:w="2769" w:type="pct"/>
            <w:shd w:val="clear" w:color="auto" w:fill="auto"/>
          </w:tcPr>
          <w:p w14:paraId="47FA5DEB"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Прочие потребители</w:t>
            </w:r>
          </w:p>
        </w:tc>
        <w:tc>
          <w:tcPr>
            <w:tcW w:w="630" w:type="pct"/>
            <w:vMerge/>
            <w:shd w:val="clear" w:color="auto" w:fill="auto"/>
          </w:tcPr>
          <w:p w14:paraId="6AF1E539"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5CF3A847"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16</w:t>
            </w:r>
          </w:p>
        </w:tc>
        <w:tc>
          <w:tcPr>
            <w:tcW w:w="372" w:type="pct"/>
            <w:shd w:val="clear" w:color="auto" w:fill="auto"/>
          </w:tcPr>
          <w:p w14:paraId="0A8B8D47"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16</w:t>
            </w:r>
          </w:p>
        </w:tc>
        <w:tc>
          <w:tcPr>
            <w:tcW w:w="372" w:type="pct"/>
            <w:shd w:val="clear" w:color="auto" w:fill="auto"/>
          </w:tcPr>
          <w:p w14:paraId="26B79C56"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16</w:t>
            </w:r>
          </w:p>
        </w:tc>
      </w:tr>
      <w:tr w:rsidR="009E3F39" w:rsidRPr="009E3F39" w14:paraId="0F6CC329"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183B5C73" w14:textId="77777777" w:rsidR="009E3F39" w:rsidRPr="009E3F39" w:rsidRDefault="009E3F39" w:rsidP="009E3F39">
            <w:pPr>
              <w:pStyle w:val="ab"/>
            </w:pPr>
            <w:r w:rsidRPr="009E3F39">
              <w:t>3</w:t>
            </w:r>
          </w:p>
        </w:tc>
        <w:tc>
          <w:tcPr>
            <w:tcW w:w="2769" w:type="pct"/>
            <w:shd w:val="clear" w:color="auto" w:fill="auto"/>
          </w:tcPr>
          <w:p w14:paraId="385665BE"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Объём реализуемой тепловой энергии по приборам учёта:</w:t>
            </w:r>
          </w:p>
        </w:tc>
        <w:tc>
          <w:tcPr>
            <w:tcW w:w="630" w:type="pct"/>
            <w:vMerge w:val="restart"/>
            <w:shd w:val="clear" w:color="auto" w:fill="auto"/>
          </w:tcPr>
          <w:p w14:paraId="658A0C2D"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тыс. Гкал</w:t>
            </w:r>
          </w:p>
        </w:tc>
        <w:tc>
          <w:tcPr>
            <w:tcW w:w="372" w:type="pct"/>
            <w:shd w:val="clear" w:color="auto" w:fill="auto"/>
          </w:tcPr>
          <w:p w14:paraId="7C021899"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31,6</w:t>
            </w:r>
          </w:p>
        </w:tc>
        <w:tc>
          <w:tcPr>
            <w:tcW w:w="372" w:type="pct"/>
            <w:shd w:val="clear" w:color="auto" w:fill="auto"/>
          </w:tcPr>
          <w:p w14:paraId="7776A841"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33,3</w:t>
            </w:r>
          </w:p>
        </w:tc>
        <w:tc>
          <w:tcPr>
            <w:tcW w:w="372" w:type="pct"/>
            <w:shd w:val="clear" w:color="auto" w:fill="auto"/>
          </w:tcPr>
          <w:p w14:paraId="1E21BD6D"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35,5</w:t>
            </w:r>
          </w:p>
        </w:tc>
      </w:tr>
      <w:tr w:rsidR="009E3F39" w:rsidRPr="009E3F39" w14:paraId="174A682D"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5A87B716" w14:textId="77777777" w:rsidR="009E3F39" w:rsidRPr="009E3F39" w:rsidRDefault="009E3F39" w:rsidP="009E3F39">
            <w:pPr>
              <w:pStyle w:val="ab"/>
            </w:pPr>
            <w:r w:rsidRPr="009E3F39">
              <w:t>3.1</w:t>
            </w:r>
          </w:p>
        </w:tc>
        <w:tc>
          <w:tcPr>
            <w:tcW w:w="2769" w:type="pct"/>
            <w:shd w:val="clear" w:color="auto" w:fill="auto"/>
          </w:tcPr>
          <w:p w14:paraId="2387B3DD"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Население</w:t>
            </w:r>
          </w:p>
        </w:tc>
        <w:tc>
          <w:tcPr>
            <w:tcW w:w="630" w:type="pct"/>
            <w:vMerge/>
            <w:shd w:val="clear" w:color="auto" w:fill="auto"/>
          </w:tcPr>
          <w:p w14:paraId="280BFC34"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6ED72557"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19,9</w:t>
            </w:r>
          </w:p>
        </w:tc>
        <w:tc>
          <w:tcPr>
            <w:tcW w:w="372" w:type="pct"/>
            <w:shd w:val="clear" w:color="auto" w:fill="auto"/>
          </w:tcPr>
          <w:p w14:paraId="4EC05B43"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21,4</w:t>
            </w:r>
          </w:p>
        </w:tc>
        <w:tc>
          <w:tcPr>
            <w:tcW w:w="372" w:type="pct"/>
            <w:shd w:val="clear" w:color="auto" w:fill="auto"/>
          </w:tcPr>
          <w:p w14:paraId="4479FF78"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24,5</w:t>
            </w:r>
          </w:p>
        </w:tc>
      </w:tr>
      <w:tr w:rsidR="009E3F39" w:rsidRPr="009E3F39" w14:paraId="1C6CBB33" w14:textId="77777777" w:rsidTr="00F766BB">
        <w:trPr>
          <w:trHeight w:val="230"/>
          <w:jc w:val="center"/>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1C8B4810" w14:textId="77777777" w:rsidR="009E3F39" w:rsidRPr="009E3F39" w:rsidRDefault="009E3F39" w:rsidP="009E3F39">
            <w:pPr>
              <w:pStyle w:val="ab"/>
              <w:rPr>
                <w:lang w:val="en-US"/>
              </w:rPr>
            </w:pPr>
            <w:r w:rsidRPr="009E3F39">
              <w:t>3.2</w:t>
            </w:r>
          </w:p>
        </w:tc>
        <w:tc>
          <w:tcPr>
            <w:tcW w:w="2769" w:type="pct"/>
            <w:shd w:val="clear" w:color="auto" w:fill="auto"/>
          </w:tcPr>
          <w:p w14:paraId="26584CC1"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Прочие потребители</w:t>
            </w:r>
          </w:p>
        </w:tc>
        <w:tc>
          <w:tcPr>
            <w:tcW w:w="630" w:type="pct"/>
            <w:vMerge/>
            <w:shd w:val="clear" w:color="auto" w:fill="auto"/>
          </w:tcPr>
          <w:p w14:paraId="248551C5"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p>
        </w:tc>
        <w:tc>
          <w:tcPr>
            <w:tcW w:w="372" w:type="pct"/>
            <w:shd w:val="clear" w:color="auto" w:fill="auto"/>
          </w:tcPr>
          <w:p w14:paraId="299EBB40"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11,7</w:t>
            </w:r>
          </w:p>
        </w:tc>
        <w:tc>
          <w:tcPr>
            <w:tcW w:w="372" w:type="pct"/>
            <w:shd w:val="clear" w:color="auto" w:fill="auto"/>
          </w:tcPr>
          <w:p w14:paraId="49824112"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11,9</w:t>
            </w:r>
          </w:p>
        </w:tc>
        <w:tc>
          <w:tcPr>
            <w:tcW w:w="372" w:type="pct"/>
            <w:shd w:val="clear" w:color="auto" w:fill="auto"/>
          </w:tcPr>
          <w:p w14:paraId="25071992" w14:textId="77777777" w:rsidR="009E3F39" w:rsidRPr="009E3F39" w:rsidRDefault="009E3F39" w:rsidP="009E3F39">
            <w:pPr>
              <w:pStyle w:val="ab"/>
              <w:cnfStyle w:val="000000000000" w:firstRow="0" w:lastRow="0" w:firstColumn="0" w:lastColumn="0" w:oddVBand="0" w:evenVBand="0" w:oddHBand="0" w:evenHBand="0" w:firstRowFirstColumn="0" w:firstRowLastColumn="0" w:lastRowFirstColumn="0" w:lastRowLastColumn="0"/>
            </w:pPr>
            <w:r w:rsidRPr="009E3F39">
              <w:t>11</w:t>
            </w:r>
          </w:p>
        </w:tc>
      </w:tr>
    </w:tbl>
    <w:p w14:paraId="6679FA44" w14:textId="50A6AF86" w:rsidR="00AF068C" w:rsidRPr="00980E0B" w:rsidRDefault="00AA745C" w:rsidP="00980E0B">
      <w:pPr>
        <w:pStyle w:val="a7"/>
      </w:pPr>
      <w:bookmarkStart w:id="29" w:name="_Toc413147329"/>
      <w:r>
        <w:t>Таким образом, на сегодняшний день приборами коммерческого учета необходимо оборудовать 64 объекта. Оценка инвестиций данного мероприятия приведена в Разделе 9 ОМ.</w:t>
      </w:r>
    </w:p>
    <w:p w14:paraId="0E9D4354" w14:textId="5DAE11D9" w:rsidR="00E5705A" w:rsidRDefault="00F90F72" w:rsidP="00A4102A">
      <w:pPr>
        <w:pStyle w:val="111"/>
      </w:pPr>
      <w:r>
        <w:t xml:space="preserve"> </w:t>
      </w:r>
      <w:r w:rsidR="00E5705A" w:rsidRPr="00FC6E69">
        <w:t>Анализ работы диспетчерских служб теплоснабжающих (</w:t>
      </w:r>
      <w:proofErr w:type="spellStart"/>
      <w:r w:rsidR="00E5705A" w:rsidRPr="00FC6E69">
        <w:t>теплосетевых</w:t>
      </w:r>
      <w:proofErr w:type="spellEnd"/>
      <w:r w:rsidR="00E5705A" w:rsidRPr="00FC6E69">
        <w:t>) организаций и используемых средств автоматизации, телемеханизации и связи</w:t>
      </w:r>
      <w:bookmarkEnd w:id="29"/>
    </w:p>
    <w:p w14:paraId="07976CC1" w14:textId="77777777" w:rsidR="00980E0B" w:rsidRPr="00980E0B" w:rsidRDefault="00980E0B" w:rsidP="00980E0B">
      <w:pPr>
        <w:pStyle w:val="a7"/>
      </w:pPr>
      <w:r w:rsidRPr="00980E0B">
        <w:t>В целях обеспечения надежного и качественного теплоснабжения дежурный персонал осуществляет контроль над параметрами температурных и гидравлических режимов работы оборудования.</w:t>
      </w:r>
    </w:p>
    <w:p w14:paraId="5733E8C6" w14:textId="4EA79442" w:rsidR="00980E0B" w:rsidRPr="00980E0B" w:rsidRDefault="00980E0B" w:rsidP="00980E0B">
      <w:pPr>
        <w:pStyle w:val="a7"/>
      </w:pPr>
      <w:r w:rsidRPr="00980E0B">
        <w:t xml:space="preserve">Прием жалоб и заявок от потребителей, проведения после аварийных работ производится </w:t>
      </w:r>
      <w:proofErr w:type="spellStart"/>
      <w:r w:rsidRPr="00980E0B">
        <w:t>ресурсоснабжающей</w:t>
      </w:r>
      <w:proofErr w:type="spellEnd"/>
      <w:r w:rsidRPr="00980E0B">
        <w:t xml:space="preserve"> организацией в границах эксплуатационной зоны.</w:t>
      </w:r>
    </w:p>
    <w:p w14:paraId="0E86705E" w14:textId="6A3EB400" w:rsidR="00F90F72" w:rsidRPr="00980E0B" w:rsidRDefault="00980E0B" w:rsidP="002A7220">
      <w:pPr>
        <w:pStyle w:val="a7"/>
      </w:pPr>
      <w:r w:rsidRPr="00980E0B">
        <w:t>Круглосуточная единая диспетчерская служба работает в</w:t>
      </w:r>
      <w:r>
        <w:t xml:space="preserve"> г. </w:t>
      </w:r>
      <w:r w:rsidR="009E3F39">
        <w:t>Юрюзань</w:t>
      </w:r>
      <w:r w:rsidRPr="00980E0B">
        <w:t>, обеспечивающая оперативный приём обращ</w:t>
      </w:r>
      <w:r w:rsidR="002A7220">
        <w:t>ений и выполнение ответных мер.</w:t>
      </w:r>
    </w:p>
    <w:p w14:paraId="465114A0" w14:textId="5EF03BC6" w:rsidR="00E5705A" w:rsidRDefault="007E1F07" w:rsidP="00A4102A">
      <w:pPr>
        <w:pStyle w:val="111"/>
      </w:pPr>
      <w:bookmarkStart w:id="30" w:name="_Toc413147330"/>
      <w:r>
        <w:t xml:space="preserve"> </w:t>
      </w:r>
      <w:r w:rsidR="00E5705A" w:rsidRPr="00FC6E69">
        <w:t>Уровень автоматизации и обслуживания центральных тепловых пунктов, насосных станций</w:t>
      </w:r>
      <w:bookmarkEnd w:id="30"/>
    </w:p>
    <w:p w14:paraId="44DA8254" w14:textId="31C25201" w:rsidR="00573C51" w:rsidRDefault="007E1F07" w:rsidP="00573C51">
      <w:pPr>
        <w:pStyle w:val="a7"/>
      </w:pPr>
      <w:r w:rsidRPr="009F591B">
        <w:rPr>
          <w:lang w:eastAsia="ru-RU"/>
        </w:rPr>
        <w:t>В зоне эксплуатационной ответственност</w:t>
      </w:r>
      <w:proofErr w:type="gramStart"/>
      <w:r w:rsidRPr="009F591B">
        <w:rPr>
          <w:lang w:eastAsia="ru-RU"/>
        </w:rPr>
        <w:t xml:space="preserve">и </w:t>
      </w:r>
      <w:r w:rsidR="00B97F79" w:rsidRPr="009F591B">
        <w:rPr>
          <w:lang w:eastAsia="ru-RU"/>
        </w:rPr>
        <w:t>ООО</w:t>
      </w:r>
      <w:proofErr w:type="gramEnd"/>
      <w:r w:rsidRPr="009F591B">
        <w:rPr>
          <w:lang w:eastAsia="ru-RU"/>
        </w:rPr>
        <w:t xml:space="preserve"> </w:t>
      </w:r>
      <w:r w:rsidR="00D3411B" w:rsidRPr="009F591B">
        <w:rPr>
          <w:lang w:eastAsia="ru-RU"/>
        </w:rPr>
        <w:t>«</w:t>
      </w:r>
      <w:proofErr w:type="spellStart"/>
      <w:r w:rsidR="00B97F79" w:rsidRPr="009F591B">
        <w:rPr>
          <w:lang w:eastAsia="ru-RU"/>
        </w:rPr>
        <w:t>Энергосервис</w:t>
      </w:r>
      <w:proofErr w:type="spellEnd"/>
      <w:r w:rsidR="00D3411B" w:rsidRPr="009F591B">
        <w:rPr>
          <w:lang w:eastAsia="ru-RU"/>
        </w:rPr>
        <w:t>»</w:t>
      </w:r>
      <w:r w:rsidR="00E73BE3" w:rsidRPr="009F591B">
        <w:rPr>
          <w:lang w:eastAsia="ru-RU"/>
        </w:rPr>
        <w:t xml:space="preserve"> </w:t>
      </w:r>
      <w:r w:rsidR="00B97F79" w:rsidRPr="009F591B">
        <w:rPr>
          <w:lang w:eastAsia="ru-RU"/>
        </w:rPr>
        <w:t>находятся 5 ЦТП.</w:t>
      </w:r>
      <w:r w:rsidR="00B97F79" w:rsidRPr="009F591B">
        <w:t xml:space="preserve"> С</w:t>
      </w:r>
      <w:r w:rsidRPr="009F591B">
        <w:t xml:space="preserve">уществующие ЦТП не оснащены системами автоматизации и регулирования. Регулирование узлов смешения на сегодняшний день осуществляется в </w:t>
      </w:r>
      <w:proofErr w:type="gramStart"/>
      <w:r w:rsidRPr="009F591B">
        <w:t>ручную</w:t>
      </w:r>
      <w:proofErr w:type="gramEnd"/>
      <w:r w:rsidRPr="009F591B">
        <w:t>.</w:t>
      </w:r>
    </w:p>
    <w:p w14:paraId="087EE79E" w14:textId="77777777" w:rsidR="007E1F07" w:rsidRPr="008744D7" w:rsidRDefault="007E1F07" w:rsidP="00573C51">
      <w:pPr>
        <w:pStyle w:val="a7"/>
        <w:ind w:firstLine="0"/>
      </w:pPr>
    </w:p>
    <w:p w14:paraId="6BE11572" w14:textId="33B2B40E" w:rsidR="00E5705A" w:rsidRDefault="007E1F07" w:rsidP="00A4102A">
      <w:pPr>
        <w:pStyle w:val="111"/>
      </w:pPr>
      <w:bookmarkStart w:id="31" w:name="_Toc413147331"/>
      <w:r>
        <w:lastRenderedPageBreak/>
        <w:t xml:space="preserve"> </w:t>
      </w:r>
      <w:r w:rsidR="00E5705A" w:rsidRPr="00FC6E69">
        <w:t>Сведения о наличии защиты тепловых сетей от превышения давления</w:t>
      </w:r>
      <w:bookmarkEnd w:id="31"/>
    </w:p>
    <w:p w14:paraId="0BA84453" w14:textId="720F79A0" w:rsidR="00980E0B" w:rsidRPr="00980E0B" w:rsidRDefault="009F591B" w:rsidP="008C5F22">
      <w:pPr>
        <w:pStyle w:val="a7"/>
      </w:pPr>
      <w:r w:rsidRPr="009F591B">
        <w:t>П</w:t>
      </w:r>
      <w:r w:rsidR="008A7835" w:rsidRPr="009F591B">
        <w:t>редохранительная арматура, осуществляющая защиту тепловых сетей от превышения давления, отсутствует.</w:t>
      </w:r>
    </w:p>
    <w:p w14:paraId="72B073AA" w14:textId="7CA88E15" w:rsidR="00E5705A" w:rsidRDefault="007E1F07" w:rsidP="00A4102A">
      <w:pPr>
        <w:pStyle w:val="111"/>
      </w:pPr>
      <w:bookmarkStart w:id="32" w:name="_Toc413147332"/>
      <w:r>
        <w:t xml:space="preserve"> </w:t>
      </w:r>
      <w:r w:rsidR="00E5705A" w:rsidRPr="00FC6E69">
        <w:t>Перечень выявленных бесхозяйных тепловых сетей и обоснование выбора организации, уполномоченной на их эксплуатацию</w:t>
      </w:r>
      <w:bookmarkEnd w:id="32"/>
    </w:p>
    <w:p w14:paraId="64C811E7" w14:textId="0D197DAC" w:rsidR="008744D7" w:rsidRPr="00334014" w:rsidRDefault="008744D7" w:rsidP="00334014">
      <w:pPr>
        <w:pStyle w:val="a7"/>
      </w:pPr>
      <w:r w:rsidRPr="00334014">
        <w:t xml:space="preserve">Бесхозные объекты систем централизованного теплоснабжения </w:t>
      </w:r>
      <w:r w:rsidR="009F591B">
        <w:t xml:space="preserve">на территории </w:t>
      </w:r>
      <w:proofErr w:type="spellStart"/>
      <w:r w:rsidR="009F591B">
        <w:t>Юрюзанского</w:t>
      </w:r>
      <w:proofErr w:type="spellEnd"/>
      <w:r w:rsidR="009F591B">
        <w:t xml:space="preserve"> ГП </w:t>
      </w:r>
      <w:r w:rsidR="00573C51" w:rsidRPr="00334014">
        <w:t>не выявлены</w:t>
      </w:r>
      <w:r w:rsidRPr="00334014">
        <w:t>.</w:t>
      </w:r>
    </w:p>
    <w:p w14:paraId="12B38153" w14:textId="1F481F3A" w:rsidR="00334014" w:rsidRPr="00334014" w:rsidRDefault="00334014" w:rsidP="00334014">
      <w:pPr>
        <w:pStyle w:val="a7"/>
      </w:pPr>
      <w:r w:rsidRPr="00334014">
        <w:t xml:space="preserve">В случае обнаружения бесхозяйных тепловых сетей решение по выбору организации, уполномоченной на эксплуатацию бесхозяйных тепловых сетей, регламентировано статьей 15, пункт 6 Федерального закона </w:t>
      </w:r>
      <w:r w:rsidR="00D3411B">
        <w:t>«</w:t>
      </w:r>
      <w:r w:rsidRPr="00334014">
        <w:t>О теплоснабжении</w:t>
      </w:r>
      <w:r w:rsidR="00D3411B">
        <w:t>»</w:t>
      </w:r>
      <w:r w:rsidRPr="00334014">
        <w:t xml:space="preserve"> от 27 июля 2010 года № 190-ФЗ.</w:t>
      </w:r>
    </w:p>
    <w:p w14:paraId="2169C063" w14:textId="33257D9C" w:rsidR="00334014" w:rsidRPr="00FF3EA2" w:rsidRDefault="00334014" w:rsidP="008C5F22">
      <w:pPr>
        <w:pStyle w:val="a7"/>
      </w:pPr>
      <w:proofErr w:type="gramStart"/>
      <w:r w:rsidRPr="00334014">
        <w:t xml:space="preserve">В случае выявления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334014">
        <w:t>теплосетевую</w:t>
      </w:r>
      <w:proofErr w:type="spellEnd"/>
      <w:r w:rsidRPr="00334014">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w:t>
      </w:r>
      <w:proofErr w:type="gramEnd"/>
      <w:r w:rsidRPr="00334014">
        <w:t xml:space="preserve"> сети и </w:t>
      </w:r>
      <w:proofErr w:type="gramStart"/>
      <w:r w:rsidRPr="00334014">
        <w:t>которая</w:t>
      </w:r>
      <w:proofErr w:type="gramEnd"/>
      <w:r w:rsidRPr="00334014">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w:t>
      </w:r>
      <w:r w:rsidR="008C5F22">
        <w:t>следующий период регулирования.</w:t>
      </w:r>
    </w:p>
    <w:p w14:paraId="1947BBF0" w14:textId="29D936D6" w:rsidR="00E5705A" w:rsidRPr="00374AF3" w:rsidRDefault="00E5705A" w:rsidP="00D62722">
      <w:pPr>
        <w:pStyle w:val="11"/>
      </w:pPr>
      <w:bookmarkStart w:id="33" w:name="_Toc413147333"/>
      <w:bookmarkStart w:id="34" w:name="_Toc6262131"/>
      <w:r w:rsidRPr="00374AF3">
        <w:t>Зоны действия источников тепловой энергии</w:t>
      </w:r>
      <w:bookmarkEnd w:id="33"/>
      <w:bookmarkEnd w:id="34"/>
    </w:p>
    <w:p w14:paraId="7AF5B783" w14:textId="75182357" w:rsidR="00DC740E" w:rsidRDefault="007E1F07" w:rsidP="00A4102A">
      <w:pPr>
        <w:pStyle w:val="111"/>
      </w:pPr>
      <w:r>
        <w:t xml:space="preserve"> </w:t>
      </w:r>
      <w:r w:rsidR="00DC740E" w:rsidRPr="00FC6E69">
        <w:t>Зоны действия котельных теплоснабжающих организаций</w:t>
      </w:r>
    </w:p>
    <w:p w14:paraId="57D57A05" w14:textId="665C8A94" w:rsidR="00A40820" w:rsidRDefault="007B0CC2" w:rsidP="00051329">
      <w:pPr>
        <w:pStyle w:val="a7"/>
      </w:pPr>
      <w:r>
        <w:t>Существующ</w:t>
      </w:r>
      <w:r w:rsidR="00920D20">
        <w:t>ая</w:t>
      </w:r>
      <w:r>
        <w:t xml:space="preserve"> з</w:t>
      </w:r>
      <w:r w:rsidRPr="00895F73">
        <w:t>он</w:t>
      </w:r>
      <w:r w:rsidR="00920D20">
        <w:t>а</w:t>
      </w:r>
      <w:r w:rsidRPr="00895F73">
        <w:t xml:space="preserve"> действия </w:t>
      </w:r>
      <w:r w:rsidR="00920D20">
        <w:t>Центральной котельной</w:t>
      </w:r>
      <w:r w:rsidRPr="00895F73">
        <w:t xml:space="preserve"> </w:t>
      </w:r>
      <w:r>
        <w:t xml:space="preserve">в границах </w:t>
      </w:r>
      <w:proofErr w:type="spellStart"/>
      <w:r w:rsidR="00B97F79">
        <w:t>Юрюзанского</w:t>
      </w:r>
      <w:proofErr w:type="spellEnd"/>
      <w:r w:rsidR="00B97F79">
        <w:t xml:space="preserve"> ГП</w:t>
      </w:r>
      <w:r>
        <w:t xml:space="preserve"> </w:t>
      </w:r>
      <w:r w:rsidRPr="00895F73">
        <w:t>представлен</w:t>
      </w:r>
      <w:r w:rsidR="00920D20">
        <w:t>а</w:t>
      </w:r>
      <w:r w:rsidRPr="00895F73">
        <w:t xml:space="preserve"> на рисунк</w:t>
      </w:r>
      <w:r w:rsidR="00920D20">
        <w:t>е</w:t>
      </w:r>
      <w:r w:rsidRPr="00895F73">
        <w:t xml:space="preserve"> </w:t>
      </w:r>
      <w:r>
        <w:t>ниже</w:t>
      </w:r>
      <w:r w:rsidRPr="00895F73">
        <w:t>. Полномасштабная</w:t>
      </w:r>
      <w:r>
        <w:t xml:space="preserve"> карта </w:t>
      </w:r>
      <w:proofErr w:type="spellStart"/>
      <w:r>
        <w:t>теплосетевого</w:t>
      </w:r>
      <w:proofErr w:type="spellEnd"/>
      <w:r>
        <w:t xml:space="preserve"> хозяйства </w:t>
      </w:r>
      <w:r w:rsidRPr="00895F73">
        <w:t>представлен</w:t>
      </w:r>
      <w:r w:rsidR="00920D20">
        <w:t>а</w:t>
      </w:r>
      <w:r w:rsidRPr="00895F73">
        <w:t xml:space="preserve"> </w:t>
      </w:r>
      <w:r>
        <w:t xml:space="preserve">в </w:t>
      </w:r>
      <w:r w:rsidR="00D94E99">
        <w:t>Приложении</w:t>
      </w:r>
      <w:r w:rsidR="00920D20">
        <w:t xml:space="preserve"> 1</w:t>
      </w:r>
      <w:r w:rsidRPr="00895F73">
        <w:t>.</w:t>
      </w:r>
    </w:p>
    <w:p w14:paraId="4DD49E22" w14:textId="500F796F" w:rsidR="00BA76AF" w:rsidRPr="00A40820" w:rsidRDefault="00F376D0" w:rsidP="00051329">
      <w:pPr>
        <w:pStyle w:val="aff1"/>
      </w:pPr>
      <w:r w:rsidRPr="00F376D0">
        <w:rPr>
          <w:lang w:eastAsia="ru-RU"/>
        </w:rPr>
        <w:lastRenderedPageBreak/>
        <w:drawing>
          <wp:inline distT="0" distB="0" distL="0" distR="0" wp14:anchorId="7CB2665F" wp14:editId="630E3C8D">
            <wp:extent cx="5001323" cy="5325218"/>
            <wp:effectExtent l="0" t="0" r="889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01323" cy="5325218"/>
                    </a:xfrm>
                    <a:prstGeom prst="rect">
                      <a:avLst/>
                    </a:prstGeom>
                  </pic:spPr>
                </pic:pic>
              </a:graphicData>
            </a:graphic>
          </wp:inline>
        </w:drawing>
      </w:r>
    </w:p>
    <w:p w14:paraId="40C45ABC" w14:textId="48A63182" w:rsidR="00BA76AF" w:rsidRDefault="00BA76AF" w:rsidP="00F376D0">
      <w:pPr>
        <w:pStyle w:val="a0"/>
      </w:pPr>
      <w:r>
        <w:t>Зон</w:t>
      </w:r>
      <w:r w:rsidR="00920D20">
        <w:t>а</w:t>
      </w:r>
      <w:r>
        <w:t xml:space="preserve"> действия </w:t>
      </w:r>
      <w:r w:rsidR="00920D20">
        <w:t>Центральной котельной</w:t>
      </w:r>
    </w:p>
    <w:p w14:paraId="6461B337" w14:textId="2AC62716" w:rsidR="00B765C1" w:rsidRDefault="00B765C1" w:rsidP="00A4102A">
      <w:pPr>
        <w:pStyle w:val="111"/>
      </w:pPr>
      <w:r w:rsidRPr="00FC6E69">
        <w:t>Определение радиуса эффективного теплоснабжения</w:t>
      </w:r>
    </w:p>
    <w:p w14:paraId="6C92AE86" w14:textId="69B45FC9" w:rsidR="001D6DDB" w:rsidRPr="00D95C01" w:rsidRDefault="001D6DDB" w:rsidP="00D95C01">
      <w:pPr>
        <w:pStyle w:val="a7"/>
      </w:pPr>
      <w:r w:rsidRPr="00D95C01">
        <w:t xml:space="preserve">Согласно п. 30 Гл. 2 Федерального закона от 27 июля 2010 года № 190-ФЗ </w:t>
      </w:r>
      <w:r w:rsidR="00D3411B">
        <w:t>«</w:t>
      </w:r>
      <w:r w:rsidRPr="00D95C01">
        <w:t>О теплоснабжении</w:t>
      </w:r>
      <w:r w:rsidR="00D3411B">
        <w:t>»</w:t>
      </w:r>
      <w:r w:rsidRPr="00D95C01">
        <w:t xml:space="preserve">, радиус эффективного теплоснабжения – максимальное расстояние от </w:t>
      </w:r>
      <w:proofErr w:type="spellStart"/>
      <w:r w:rsidRPr="00D95C01">
        <w:t>теплопотребляющей</w:t>
      </w:r>
      <w:proofErr w:type="spellEnd"/>
      <w:r w:rsidRPr="00D95C01">
        <w:t xml:space="preserve"> установки до ближайшего источника тепловой энергии в системе теплоснабжения, при превышении которого подключение </w:t>
      </w:r>
      <w:proofErr w:type="spellStart"/>
      <w:r w:rsidRPr="00D95C01">
        <w:t>теплопотребляющей</w:t>
      </w:r>
      <w:proofErr w:type="spellEnd"/>
      <w:r w:rsidRPr="00D95C01">
        <w:t xml:space="preserve"> установки к данной системе теплоснабжения нецелесообразно по причине увеличения совокупных расходов в системе теплоснабжения.</w:t>
      </w:r>
    </w:p>
    <w:p w14:paraId="523E2C3C" w14:textId="77777777" w:rsidR="001D6DDB" w:rsidRPr="00D95C01" w:rsidRDefault="001D6DDB" w:rsidP="00D95C01">
      <w:pPr>
        <w:pStyle w:val="a7"/>
      </w:pPr>
      <w:r w:rsidRPr="00D95C01">
        <w:t>В настоящее время методика определения радиуса эффективного теплоснабжения федеральными органами исполнительной власти в сфере теплоснабжения не утверждена.</w:t>
      </w:r>
    </w:p>
    <w:p w14:paraId="65918D48" w14:textId="5D0B1E03" w:rsidR="004A1AAC" w:rsidRPr="00D95C01" w:rsidRDefault="001D6DDB" w:rsidP="00D95C01">
      <w:pPr>
        <w:pStyle w:val="a7"/>
      </w:pPr>
      <w:r w:rsidRPr="00D95C01">
        <w:lastRenderedPageBreak/>
        <w:t xml:space="preserve">Радиус эффективного теплоснабжения, прежде всего, зависит от прогнозируемой конфигурации тепловой нагрузки относительно места расположения источника тепловой энергии </w:t>
      </w:r>
      <w:r w:rsidR="004A1AAC" w:rsidRPr="00D95C01">
        <w:t xml:space="preserve">и плотности тепловой нагрузки. </w:t>
      </w:r>
    </w:p>
    <w:p w14:paraId="31350D0D" w14:textId="7B182C34" w:rsidR="004A1AAC" w:rsidRPr="00D95C01" w:rsidRDefault="004A1AAC" w:rsidP="00D95C01">
      <w:pPr>
        <w:pStyle w:val="a7"/>
      </w:pPr>
      <w:r w:rsidRPr="00D95C01">
        <w:t xml:space="preserve">Оптимальный радиус теплоснабжения определяется из условия минимума выражения для </w:t>
      </w:r>
      <w:r w:rsidR="00D3411B">
        <w:t>«</w:t>
      </w:r>
      <w:r w:rsidRPr="00D95C01">
        <w:t>удельных стоимостей сооружения тепловых сетей и источника</w:t>
      </w:r>
      <w:r w:rsidR="00D3411B">
        <w:t>»</w:t>
      </w:r>
      <w:r w:rsidRPr="00D95C01">
        <w:t>:</w:t>
      </w:r>
    </w:p>
    <w:p w14:paraId="5B426F88" w14:textId="77777777" w:rsidR="004A1AAC" w:rsidRDefault="004A1AAC" w:rsidP="004A1AAC">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28"/>
            <w:szCs w:val="28"/>
          </w:rPr>
          <m:t>S=A+Z→min</m:t>
        </m:r>
      </m:oMath>
      <w:r w:rsidRPr="003A6CB8">
        <w:rPr>
          <w:rFonts w:ascii="Times New Roman" w:eastAsiaTheme="minorEastAsia" w:hAnsi="Times New Roman" w:cs="Times New Roman"/>
          <w:i/>
          <w:sz w:val="28"/>
          <w:szCs w:val="28"/>
        </w:rPr>
        <w:t xml:space="preserve"> </w:t>
      </w:r>
      <w:r w:rsidRPr="003A6CB8">
        <w:rPr>
          <w:rFonts w:ascii="Times New Roman" w:eastAsiaTheme="minorEastAsia" w:hAnsi="Times New Roman" w:cs="Times New Roman"/>
          <w:sz w:val="28"/>
          <w:szCs w:val="28"/>
        </w:rPr>
        <w:t>(руб./Гкал/ч)</w:t>
      </w:r>
      <w:r>
        <w:rPr>
          <w:rFonts w:ascii="Times New Roman" w:eastAsiaTheme="minorEastAsia" w:hAnsi="Times New Roman" w:cs="Times New Roman"/>
          <w:sz w:val="28"/>
          <w:szCs w:val="28"/>
        </w:rPr>
        <w:t>,</w:t>
      </w:r>
    </w:p>
    <w:p w14:paraId="1EBD9D02" w14:textId="77777777" w:rsidR="004A1AAC" w:rsidRDefault="004A1AAC" w:rsidP="004A1AAC">
      <w:pPr>
        <w:pStyle w:val="a7"/>
      </w:pPr>
      <w:r>
        <w:rPr>
          <w:rFonts w:eastAsiaTheme="minorEastAsia"/>
        </w:rPr>
        <w:t>где</w:t>
      </w:r>
      <w:proofErr w:type="gramStart"/>
      <w:r w:rsidRPr="003A6CB8">
        <w:rPr>
          <w:rFonts w:eastAsiaTheme="minorEastAsia"/>
        </w:rPr>
        <w:t xml:space="preserve"> А</w:t>
      </w:r>
      <w:proofErr w:type="gramEnd"/>
      <w:r w:rsidRPr="003A6CB8">
        <w:rPr>
          <w:rFonts w:eastAsiaTheme="minorEastAsia"/>
        </w:rPr>
        <w:t xml:space="preserve"> </w:t>
      </w:r>
      <w:r w:rsidRPr="003A6CB8">
        <w:t xml:space="preserve">– удельная стоимость сооружения тепловой сети, руб./Гкал/ч; </w:t>
      </w:r>
    </w:p>
    <w:p w14:paraId="6B3D1F14" w14:textId="77777777" w:rsidR="004A1AAC" w:rsidRDefault="004A1AAC" w:rsidP="004A1AAC">
      <w:pPr>
        <w:pStyle w:val="a7"/>
      </w:pPr>
      <w:r w:rsidRPr="003A6CB8">
        <w:t>Z – удельная стоимость</w:t>
      </w:r>
      <w:r>
        <w:t xml:space="preserve"> сооружения котельной</w:t>
      </w:r>
      <w:r w:rsidRPr="003A6CB8">
        <w:t>, руб./Гкал/</w:t>
      </w:r>
      <w:proofErr w:type="gramStart"/>
      <w:r w:rsidRPr="003A6CB8">
        <w:t>ч</w:t>
      </w:r>
      <w:proofErr w:type="gramEnd"/>
      <w:r>
        <w:t>.</w:t>
      </w:r>
    </w:p>
    <w:p w14:paraId="22DE3BCD" w14:textId="77777777" w:rsidR="004A1AAC" w:rsidRPr="003A6CB8" w:rsidRDefault="004A1AAC" w:rsidP="004A1AAC">
      <w:pPr>
        <w:pStyle w:val="a7"/>
        <w:rPr>
          <w:rFonts w:eastAsiaTheme="minorEastAsia"/>
        </w:rPr>
      </w:pPr>
      <w:r>
        <w:t>Использованы</w:t>
      </w:r>
      <w:r w:rsidRPr="003A6CB8">
        <w:t xml:space="preserve"> следующие</w:t>
      </w:r>
      <w:r>
        <w:t xml:space="preserve"> </w:t>
      </w:r>
      <w:r w:rsidRPr="003A6CB8">
        <w:t>аналитическ</w:t>
      </w:r>
      <w:r>
        <w:t>ие выражения для связи себестои</w:t>
      </w:r>
      <w:r w:rsidRPr="003A6CB8">
        <w:t>мости произво</w:t>
      </w:r>
      <w:r>
        <w:t>дства и транспорта теплоты с максимальным ра</w:t>
      </w:r>
      <w:r w:rsidRPr="003A6CB8">
        <w:t>диусом тепл</w:t>
      </w:r>
      <w:r>
        <w:t>оснабжения</w:t>
      </w:r>
      <w:r w:rsidRPr="003A6CB8">
        <w:t>:</w:t>
      </w:r>
    </w:p>
    <w:p w14:paraId="667C4490" w14:textId="7C4D4BBE" w:rsidR="004A1AAC" w:rsidRDefault="004A1AAC" w:rsidP="00D95C01">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36"/>
            <w:szCs w:val="36"/>
          </w:rPr>
          <m:t>A=</m:t>
        </m:r>
        <m:f>
          <m:fPr>
            <m:ctrlPr>
              <w:rPr>
                <w:rFonts w:ascii="Cambria Math" w:hAnsi="Cambria Math" w:cs="Times New Roman"/>
                <w:i/>
                <w:sz w:val="36"/>
                <w:szCs w:val="36"/>
              </w:rPr>
            </m:ctrlPr>
          </m:fPr>
          <m:num>
            <m:r>
              <w:rPr>
                <w:rFonts w:ascii="Cambria Math" w:hAnsi="Cambria Math" w:cs="Times New Roman"/>
                <w:sz w:val="36"/>
                <w:szCs w:val="36"/>
              </w:rPr>
              <m:t>1050</m:t>
            </m:r>
            <m:sSup>
              <m:sSupPr>
                <m:ctrlPr>
                  <w:rPr>
                    <w:rFonts w:ascii="Cambria Math" w:hAnsi="Cambria Math" w:cs="Times New Roman"/>
                    <w:i/>
                    <w:sz w:val="36"/>
                    <w:szCs w:val="36"/>
                  </w:rPr>
                </m:ctrlPr>
              </m:sSupPr>
              <m:e>
                <m:r>
                  <w:rPr>
                    <w:rFonts w:ascii="Cambria Math" w:hAnsi="Cambria Math" w:cs="Times New Roman"/>
                    <w:sz w:val="36"/>
                    <w:szCs w:val="36"/>
                  </w:rPr>
                  <m:t>R</m:t>
                </m:r>
              </m:e>
              <m:sup>
                <m:r>
                  <w:rPr>
                    <w:rFonts w:ascii="Cambria Math" w:hAnsi="Cambria Math" w:cs="Times New Roman"/>
                    <w:sz w:val="36"/>
                    <w:szCs w:val="36"/>
                  </w:rPr>
                  <m:t>0,48</m:t>
                </m:r>
              </m:sup>
            </m:sSup>
            <m:r>
              <w:rPr>
                <w:rFonts w:ascii="Cambria Math" w:hAnsi="Cambria Math" w:cs="Times New Roman"/>
                <w:sz w:val="36"/>
                <w:szCs w:val="36"/>
              </w:rPr>
              <m:t>∙</m:t>
            </m:r>
            <m:sSup>
              <m:sSupPr>
                <m:ctrlPr>
                  <w:rPr>
                    <w:rFonts w:ascii="Cambria Math" w:hAnsi="Cambria Math" w:cs="Times New Roman"/>
                    <w:i/>
                    <w:sz w:val="36"/>
                    <w:szCs w:val="36"/>
                  </w:rPr>
                </m:ctrlPr>
              </m:sSupPr>
              <m:e>
                <m:r>
                  <w:rPr>
                    <w:rFonts w:ascii="Cambria Math" w:hAnsi="Cambria Math" w:cs="Times New Roman"/>
                    <w:sz w:val="36"/>
                    <w:szCs w:val="36"/>
                  </w:rPr>
                  <m:t>B</m:t>
                </m:r>
              </m:e>
              <m:sup>
                <m:r>
                  <w:rPr>
                    <w:rFonts w:ascii="Cambria Math" w:hAnsi="Cambria Math" w:cs="Times New Roman"/>
                    <w:sz w:val="36"/>
                    <w:szCs w:val="36"/>
                  </w:rPr>
                  <m:t>0,26</m:t>
                </m:r>
              </m:sup>
            </m:sSup>
            <m:r>
              <w:rPr>
                <w:rFonts w:ascii="Cambria Math" w:hAnsi="Cambria Math" w:cs="Times New Roman"/>
                <w:sz w:val="36"/>
                <w:szCs w:val="36"/>
              </w:rPr>
              <m:t>∙s</m:t>
            </m:r>
          </m:num>
          <m:den>
            <m:sSup>
              <m:sSupPr>
                <m:ctrlPr>
                  <w:rPr>
                    <w:rFonts w:ascii="Cambria Math" w:hAnsi="Cambria Math" w:cs="Times New Roman"/>
                    <w:i/>
                    <w:sz w:val="36"/>
                    <w:szCs w:val="36"/>
                  </w:rPr>
                </m:ctrlPr>
              </m:sSupPr>
              <m:e>
                <m:r>
                  <w:rPr>
                    <w:rFonts w:ascii="Cambria Math" w:hAnsi="Cambria Math" w:cs="Times New Roman"/>
                    <w:sz w:val="36"/>
                    <w:szCs w:val="36"/>
                  </w:rPr>
                  <m:t>П</m:t>
                </m:r>
              </m:e>
              <m:sup>
                <m:r>
                  <w:rPr>
                    <w:rFonts w:ascii="Cambria Math" w:hAnsi="Cambria Math" w:cs="Times New Roman"/>
                    <w:sz w:val="36"/>
                    <w:szCs w:val="36"/>
                  </w:rPr>
                  <m:t>0,62</m:t>
                </m:r>
              </m:sup>
            </m:sSup>
            <m:r>
              <w:rPr>
                <w:rFonts w:ascii="Cambria Math" w:hAnsi="Cambria Math" w:cs="Times New Roman"/>
                <w:sz w:val="36"/>
                <w:szCs w:val="36"/>
              </w:rPr>
              <m:t>∙</m:t>
            </m:r>
            <m:sSup>
              <m:sSupPr>
                <m:ctrlPr>
                  <w:rPr>
                    <w:rFonts w:ascii="Cambria Math" w:hAnsi="Cambria Math" w:cs="Times New Roman"/>
                    <w:i/>
                    <w:sz w:val="36"/>
                    <w:szCs w:val="36"/>
                  </w:rPr>
                </m:ctrlPr>
              </m:sSupPr>
              <m:e>
                <m:r>
                  <w:rPr>
                    <w:rFonts w:ascii="Cambria Math" w:hAnsi="Cambria Math" w:cs="Times New Roman"/>
                    <w:sz w:val="36"/>
                    <w:szCs w:val="36"/>
                  </w:rPr>
                  <m:t>Н</m:t>
                </m:r>
              </m:e>
              <m:sup>
                <m:r>
                  <w:rPr>
                    <w:rFonts w:ascii="Cambria Math" w:hAnsi="Cambria Math" w:cs="Times New Roman"/>
                    <w:sz w:val="36"/>
                    <w:szCs w:val="36"/>
                  </w:rPr>
                  <m:t>0,19</m:t>
                </m:r>
              </m:sup>
            </m:sSup>
            <m:r>
              <w:rPr>
                <w:rFonts w:ascii="Cambria Math" w:hAnsi="Cambria Math" w:cs="Times New Roman"/>
                <w:sz w:val="36"/>
                <w:szCs w:val="36"/>
              </w:rPr>
              <m:t>∙∆</m:t>
            </m:r>
            <m:sSup>
              <m:sSupPr>
                <m:ctrlPr>
                  <w:rPr>
                    <w:rFonts w:ascii="Cambria Math" w:hAnsi="Cambria Math" w:cs="Times New Roman"/>
                    <w:i/>
                    <w:sz w:val="36"/>
                    <w:szCs w:val="36"/>
                  </w:rPr>
                </m:ctrlPr>
              </m:sSupPr>
              <m:e>
                <m:r>
                  <w:rPr>
                    <w:rFonts w:ascii="Cambria Math" w:hAnsi="Cambria Math" w:cs="Times New Roman"/>
                    <w:sz w:val="36"/>
                    <w:szCs w:val="36"/>
                  </w:rPr>
                  <m:t>τ</m:t>
                </m:r>
              </m:e>
              <m:sup>
                <m:r>
                  <w:rPr>
                    <w:rFonts w:ascii="Cambria Math" w:hAnsi="Cambria Math" w:cs="Times New Roman"/>
                    <w:sz w:val="36"/>
                    <w:szCs w:val="36"/>
                  </w:rPr>
                  <m:t>0,38</m:t>
                </m:r>
              </m:sup>
            </m:sSup>
          </m:den>
        </m:f>
      </m:oMath>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руб./Гкал/</w:t>
      </w:r>
      <w:proofErr w:type="gramStart"/>
      <w:r>
        <w:rPr>
          <w:rFonts w:ascii="Times New Roman" w:eastAsiaTheme="minorEastAsia" w:hAnsi="Times New Roman" w:cs="Times New Roman"/>
          <w:sz w:val="28"/>
          <w:szCs w:val="28"/>
        </w:rPr>
        <w:t>ч</w:t>
      </w:r>
      <w:proofErr w:type="gramEnd"/>
      <w:r>
        <w:rPr>
          <w:rFonts w:ascii="Times New Roman" w:eastAsiaTheme="minorEastAsia" w:hAnsi="Times New Roman" w:cs="Times New Roman"/>
          <w:sz w:val="28"/>
          <w:szCs w:val="28"/>
        </w:rPr>
        <w:t>;</w:t>
      </w:r>
    </w:p>
    <w:p w14:paraId="485F39AE" w14:textId="7E63C4FB" w:rsidR="004A1AAC" w:rsidRDefault="004A1AAC" w:rsidP="004A1AAC">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36"/>
            <w:szCs w:val="36"/>
          </w:rPr>
          <m:t>Z=</m:t>
        </m:r>
        <m:f>
          <m:fPr>
            <m:ctrlPr>
              <w:rPr>
                <w:rFonts w:ascii="Cambria Math" w:hAnsi="Cambria Math" w:cs="Times New Roman"/>
                <w:i/>
                <w:sz w:val="36"/>
                <w:szCs w:val="36"/>
              </w:rPr>
            </m:ctrlPr>
          </m:fPr>
          <m:num>
            <m:f>
              <m:fPr>
                <m:ctrlPr>
                  <w:rPr>
                    <w:rFonts w:ascii="Cambria Math" w:hAnsi="Cambria Math" w:cs="Times New Roman"/>
                    <w:i/>
                    <w:sz w:val="36"/>
                    <w:szCs w:val="36"/>
                  </w:rPr>
                </m:ctrlPr>
              </m:fPr>
              <m:num>
                <m:r>
                  <w:rPr>
                    <w:rFonts w:ascii="Cambria Math" w:hAnsi="Cambria Math" w:cs="Times New Roman"/>
                    <w:sz w:val="36"/>
                    <w:szCs w:val="36"/>
                  </w:rPr>
                  <m:t>α</m:t>
                </m:r>
              </m:num>
              <m:den>
                <m:r>
                  <w:rPr>
                    <w:rFonts w:ascii="Cambria Math" w:hAnsi="Cambria Math" w:cs="Times New Roman"/>
                    <w:sz w:val="36"/>
                    <w:szCs w:val="36"/>
                  </w:rPr>
                  <m:t>3</m:t>
                </m:r>
              </m:den>
            </m:f>
            <m:r>
              <w:rPr>
                <w:rFonts w:ascii="Cambria Math" w:hAnsi="Cambria Math" w:cs="Times New Roman"/>
                <w:sz w:val="36"/>
                <w:szCs w:val="36"/>
              </w:rPr>
              <m:t>+30∙</m:t>
            </m:r>
            <m:sSup>
              <m:sSupPr>
                <m:ctrlPr>
                  <w:rPr>
                    <w:rFonts w:ascii="Cambria Math" w:hAnsi="Cambria Math" w:cs="Times New Roman"/>
                    <w:i/>
                    <w:sz w:val="36"/>
                    <w:szCs w:val="36"/>
                  </w:rPr>
                </m:ctrlPr>
              </m:sSupPr>
              <m:e>
                <m:r>
                  <w:rPr>
                    <w:rFonts w:ascii="Cambria Math" w:hAnsi="Cambria Math" w:cs="Times New Roman"/>
                    <w:sz w:val="36"/>
                    <w:szCs w:val="36"/>
                  </w:rPr>
                  <m:t>10</m:t>
                </m:r>
              </m:e>
              <m:sup>
                <m:r>
                  <w:rPr>
                    <w:rFonts w:ascii="Cambria Math" w:hAnsi="Cambria Math" w:cs="Times New Roman"/>
                    <w:sz w:val="36"/>
                    <w:szCs w:val="36"/>
                  </w:rPr>
                  <m:t>6</m:t>
                </m:r>
              </m:sup>
            </m:sSup>
            <m:r>
              <w:rPr>
                <w:rFonts w:ascii="Cambria Math" w:hAnsi="Cambria Math" w:cs="Times New Roman"/>
                <w:sz w:val="36"/>
                <w:szCs w:val="36"/>
              </w:rPr>
              <m:t>φ</m:t>
            </m:r>
          </m:num>
          <m:den>
            <m:sSup>
              <m:sSupPr>
                <m:ctrlPr>
                  <w:rPr>
                    <w:rFonts w:ascii="Cambria Math" w:hAnsi="Cambria Math" w:cs="Times New Roman"/>
                    <w:i/>
                    <w:sz w:val="36"/>
                    <w:szCs w:val="36"/>
                  </w:rPr>
                </m:ctrlPr>
              </m:sSupPr>
              <m:e>
                <m:r>
                  <w:rPr>
                    <w:rFonts w:ascii="Cambria Math" w:hAnsi="Cambria Math" w:cs="Times New Roman"/>
                    <w:sz w:val="36"/>
                    <w:szCs w:val="36"/>
                    <w:lang w:val="en-US"/>
                  </w:rPr>
                  <m:t>R</m:t>
                </m:r>
              </m:e>
              <m:sup>
                <m:r>
                  <w:rPr>
                    <w:rFonts w:ascii="Cambria Math" w:hAnsi="Cambria Math" w:cs="Times New Roman"/>
                    <w:sz w:val="36"/>
                    <w:szCs w:val="36"/>
                  </w:rPr>
                  <m:t>2</m:t>
                </m:r>
              </m:sup>
            </m:sSup>
            <m:r>
              <w:rPr>
                <w:rFonts w:ascii="Cambria Math" w:hAnsi="Cambria Math" w:cs="Times New Roman"/>
                <w:sz w:val="36"/>
                <w:szCs w:val="36"/>
              </w:rPr>
              <m:t>∙П</m:t>
            </m:r>
          </m:den>
        </m:f>
      </m:oMath>
      <w:r>
        <w:rPr>
          <w:rFonts w:ascii="Times New Roman" w:eastAsiaTheme="minorEastAsia" w:hAnsi="Times New Roman" w:cs="Times New Roman"/>
          <w:i/>
          <w:sz w:val="28"/>
          <w:szCs w:val="28"/>
        </w:rPr>
        <w:t xml:space="preserve">, </w:t>
      </w:r>
      <w:r w:rsidRPr="0097393C">
        <w:rPr>
          <w:rFonts w:ascii="Times New Roman" w:eastAsiaTheme="minorEastAsia" w:hAnsi="Times New Roman" w:cs="Times New Roman"/>
          <w:sz w:val="28"/>
          <w:szCs w:val="28"/>
        </w:rPr>
        <w:t>руб./Гкал/</w:t>
      </w:r>
      <w:proofErr w:type="gramStart"/>
      <w:r w:rsidRPr="0097393C">
        <w:rPr>
          <w:rFonts w:ascii="Times New Roman" w:eastAsiaTheme="minorEastAsia" w:hAnsi="Times New Roman" w:cs="Times New Roman"/>
          <w:sz w:val="28"/>
          <w:szCs w:val="28"/>
        </w:rPr>
        <w:t>ч</w:t>
      </w:r>
      <w:proofErr w:type="gramEnd"/>
      <w:r>
        <w:rPr>
          <w:rFonts w:ascii="Times New Roman" w:eastAsiaTheme="minorEastAsia" w:hAnsi="Times New Roman" w:cs="Times New Roman"/>
          <w:sz w:val="28"/>
          <w:szCs w:val="28"/>
        </w:rPr>
        <w:t>,</w:t>
      </w:r>
    </w:p>
    <w:p w14:paraId="08349B3C" w14:textId="77777777" w:rsidR="004A1AAC" w:rsidRDefault="004A1AAC" w:rsidP="00D95C01">
      <w:pPr>
        <w:pStyle w:val="a7"/>
      </w:pPr>
      <w:r w:rsidRPr="0097393C">
        <w:t>где R – радиус действия тепловой сети (длина</w:t>
      </w:r>
      <w:r>
        <w:t xml:space="preserve"> </w:t>
      </w:r>
      <w:r w:rsidRPr="0097393C">
        <w:t xml:space="preserve">главной тепловой магистрали самого протяженного вывода от источника), </w:t>
      </w:r>
      <w:proofErr w:type="gramStart"/>
      <w:r w:rsidRPr="0097393C">
        <w:t>км</w:t>
      </w:r>
      <w:proofErr w:type="gramEnd"/>
      <w:r w:rsidRPr="0097393C">
        <w:t xml:space="preserve">; </w:t>
      </w:r>
    </w:p>
    <w:p w14:paraId="65340A29" w14:textId="77777777" w:rsidR="004A1AAC" w:rsidRDefault="004A1AAC" w:rsidP="00D95C01">
      <w:pPr>
        <w:pStyle w:val="a7"/>
      </w:pPr>
      <w:r w:rsidRPr="0097393C">
        <w:t>B – среднее</w:t>
      </w:r>
      <w:r>
        <w:t xml:space="preserve"> </w:t>
      </w:r>
      <w:r w:rsidRPr="0097393C">
        <w:t>число абонентов на 1 км</w:t>
      </w:r>
      <w:proofErr w:type="gramStart"/>
      <w:r w:rsidRPr="0097393C">
        <w:rPr>
          <w:vertAlign w:val="superscript"/>
        </w:rPr>
        <w:t>2</w:t>
      </w:r>
      <w:proofErr w:type="gramEnd"/>
      <w:r w:rsidRPr="0097393C">
        <w:t xml:space="preserve">; </w:t>
      </w:r>
    </w:p>
    <w:p w14:paraId="1876BE09" w14:textId="77777777" w:rsidR="004A1AAC" w:rsidRDefault="004A1AAC" w:rsidP="00D95C01">
      <w:pPr>
        <w:pStyle w:val="a7"/>
      </w:pPr>
      <w:r w:rsidRPr="0097393C">
        <w:t>s – удельная стоимость материальной характеристики тепловой</w:t>
      </w:r>
      <w:r>
        <w:t xml:space="preserve"> </w:t>
      </w:r>
      <w:r w:rsidRPr="0097393C">
        <w:t>сети, руб./м</w:t>
      </w:r>
      <w:proofErr w:type="gramStart"/>
      <w:r w:rsidRPr="0097393C">
        <w:rPr>
          <w:vertAlign w:val="superscript"/>
        </w:rPr>
        <w:t>2</w:t>
      </w:r>
      <w:proofErr w:type="gramEnd"/>
      <w:r w:rsidRPr="0097393C">
        <w:t xml:space="preserve">; </w:t>
      </w:r>
    </w:p>
    <w:p w14:paraId="1E650B68" w14:textId="77777777" w:rsidR="004A1AAC" w:rsidRDefault="004A1AAC" w:rsidP="00D95C01">
      <w:pPr>
        <w:pStyle w:val="a7"/>
      </w:pPr>
      <w:proofErr w:type="gramStart"/>
      <w:r w:rsidRPr="0097393C">
        <w:t>П</w:t>
      </w:r>
      <w:proofErr w:type="gramEnd"/>
      <w:r w:rsidRPr="0097393C">
        <w:t xml:space="preserve"> – </w:t>
      </w:r>
      <w:proofErr w:type="spellStart"/>
      <w:r w:rsidRPr="0097393C">
        <w:t>теплоплотность</w:t>
      </w:r>
      <w:proofErr w:type="spellEnd"/>
      <w:r w:rsidRPr="0097393C">
        <w:t xml:space="preserve"> района,</w:t>
      </w:r>
      <w:r>
        <w:t xml:space="preserve"> </w:t>
      </w:r>
      <w:r w:rsidRPr="0097393C">
        <w:t>Гкал/ч.км</w:t>
      </w:r>
      <w:r w:rsidRPr="0097393C">
        <w:rPr>
          <w:vertAlign w:val="superscript"/>
        </w:rPr>
        <w:t>2</w:t>
      </w:r>
      <w:r w:rsidRPr="0097393C">
        <w:t xml:space="preserve">; </w:t>
      </w:r>
    </w:p>
    <w:p w14:paraId="257347BC" w14:textId="77777777" w:rsidR="004A1AAC" w:rsidRDefault="004A1AAC" w:rsidP="00D95C01">
      <w:pPr>
        <w:pStyle w:val="a7"/>
      </w:pPr>
      <w:r w:rsidRPr="0097393C">
        <w:t>H – потеря напора на трение при</w:t>
      </w:r>
      <w:r>
        <w:t xml:space="preserve"> </w:t>
      </w:r>
      <w:r w:rsidRPr="0097393C">
        <w:t>транспорте теплоносителя по главной тепловой</w:t>
      </w:r>
      <w:r>
        <w:t xml:space="preserve"> </w:t>
      </w:r>
      <w:r w:rsidRPr="0097393C">
        <w:t>магистрали, м вод</w:t>
      </w:r>
      <w:proofErr w:type="gramStart"/>
      <w:r w:rsidRPr="0097393C">
        <w:t>.</w:t>
      </w:r>
      <w:proofErr w:type="gramEnd"/>
      <w:r w:rsidRPr="0097393C">
        <w:t xml:space="preserve"> </w:t>
      </w:r>
      <w:proofErr w:type="gramStart"/>
      <w:r w:rsidRPr="0097393C">
        <w:t>с</w:t>
      </w:r>
      <w:proofErr w:type="gramEnd"/>
      <w:r w:rsidRPr="0097393C">
        <w:t xml:space="preserve">т.; </w:t>
      </w:r>
    </w:p>
    <w:p w14:paraId="01BFA710" w14:textId="77777777" w:rsidR="004A1AAC" w:rsidRDefault="004A1AAC" w:rsidP="00D95C01">
      <w:pPr>
        <w:pStyle w:val="a7"/>
      </w:pPr>
      <w:proofErr w:type="spellStart"/>
      <w:r w:rsidRPr="0097393C">
        <w:t>Δτ</w:t>
      </w:r>
      <w:proofErr w:type="spellEnd"/>
      <w:r w:rsidRPr="0097393C">
        <w:t xml:space="preserve"> – расчетный перепад</w:t>
      </w:r>
      <w:r>
        <w:t xml:space="preserve"> </w:t>
      </w:r>
      <w:r w:rsidRPr="0097393C">
        <w:t xml:space="preserve">температур теплоносителя в тепловой сети, </w:t>
      </w:r>
      <w:r w:rsidRPr="0097393C">
        <w:rPr>
          <w:vertAlign w:val="superscript"/>
        </w:rPr>
        <w:t>О</w:t>
      </w:r>
      <w:proofErr w:type="gramStart"/>
      <w:r w:rsidRPr="0097393C">
        <w:t>C</w:t>
      </w:r>
      <w:proofErr w:type="gramEnd"/>
      <w:r w:rsidRPr="0097393C">
        <w:t>;</w:t>
      </w:r>
    </w:p>
    <w:p w14:paraId="496FF817" w14:textId="77777777" w:rsidR="004A1AAC" w:rsidRDefault="004A1AAC" w:rsidP="00D95C01">
      <w:pPr>
        <w:pStyle w:val="a7"/>
      </w:pPr>
      <w:r w:rsidRPr="0097393C">
        <w:t xml:space="preserve">a – постоянная часть удельной начальной стоимости </w:t>
      </w:r>
      <w:r>
        <w:t>котельной</w:t>
      </w:r>
      <w:r w:rsidRPr="0097393C">
        <w:t>, руб./МВт;</w:t>
      </w:r>
    </w:p>
    <w:p w14:paraId="31310379" w14:textId="678D5907" w:rsidR="004A1AAC" w:rsidRPr="0097393C" w:rsidRDefault="004A1AAC" w:rsidP="00D95C01">
      <w:pPr>
        <w:pStyle w:val="a7"/>
      </w:pPr>
      <w:r>
        <w:t xml:space="preserve">φ </w:t>
      </w:r>
      <w:r w:rsidRPr="0097393C">
        <w:t xml:space="preserve">– поправочный коэффициент, зависящий от постоянной части расходов на сооружение </w:t>
      </w:r>
      <w:r>
        <w:t>котельной</w:t>
      </w:r>
      <w:r w:rsidRPr="0097393C">
        <w:t>.</w:t>
      </w:r>
    </w:p>
    <w:p w14:paraId="16367DC4" w14:textId="2EDC0F8C" w:rsidR="004A1AAC" w:rsidRPr="009716A2" w:rsidRDefault="004A1AAC" w:rsidP="009716A2">
      <w:pPr>
        <w:pStyle w:val="a7"/>
      </w:pPr>
      <w:r>
        <w:t>Осуще</w:t>
      </w:r>
      <w:r w:rsidRPr="0097393C">
        <w:t>ствляя элементарное дифференцирование по R с</w:t>
      </w:r>
      <w:r>
        <w:t xml:space="preserve"> </w:t>
      </w:r>
      <w:r w:rsidRPr="0097393C">
        <w:t>нахождением его оптимальног</w:t>
      </w:r>
      <w:r>
        <w:t>о значения при ра</w:t>
      </w:r>
      <w:r w:rsidRPr="0097393C">
        <w:t xml:space="preserve">венстве нулю его первой производной, </w:t>
      </w:r>
      <w:r>
        <w:t>получаем</w:t>
      </w:r>
      <w:r w:rsidRPr="0097393C">
        <w:t xml:space="preserve"> аналитическое выражение для оптимального</w:t>
      </w:r>
      <w:r>
        <w:t xml:space="preserve"> </w:t>
      </w:r>
      <w:r w:rsidRPr="0097393C">
        <w:t xml:space="preserve">радиуса теплоснабжения в следующем виде, </w:t>
      </w:r>
      <w:proofErr w:type="gramStart"/>
      <w:r w:rsidRPr="0097393C">
        <w:t>км</w:t>
      </w:r>
      <w:proofErr w:type="gramEnd"/>
      <w:r w:rsidRPr="0097393C">
        <w:t>:</w:t>
      </w:r>
    </w:p>
    <w:p w14:paraId="15493412" w14:textId="0C88F78C" w:rsidR="001D6DDB" w:rsidRPr="00D95C01" w:rsidRDefault="003810E6" w:rsidP="00D95C01">
      <w:pPr>
        <w:autoSpaceDE w:val="0"/>
        <w:autoSpaceDN w:val="0"/>
        <w:adjustRightInd w:val="0"/>
        <w:spacing w:after="0" w:line="360" w:lineRule="auto"/>
        <w:ind w:firstLine="708"/>
        <w:jc w:val="both"/>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опт</m:t>
              </m:r>
            </m:sub>
          </m:sSub>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140</m:t>
                  </m:r>
                </m:num>
                <m:den>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0,4</m:t>
                      </m:r>
                    </m:sup>
                  </m:sSup>
                </m:den>
              </m:f>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0,4</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0,1</m:t>
                      </m:r>
                    </m:sup>
                  </m:sSup>
                </m:den>
              </m:f>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П</m:t>
                      </m:r>
                    </m:den>
                  </m:f>
                </m:e>
              </m:d>
            </m:e>
            <m:sup>
              <m:r>
                <w:rPr>
                  <w:rFonts w:ascii="Cambria Math" w:eastAsiaTheme="minorEastAsia" w:hAnsi="Cambria Math" w:cs="Times New Roman"/>
                  <w:sz w:val="28"/>
                  <w:szCs w:val="28"/>
                </w:rPr>
                <m:t>0,15</m:t>
              </m:r>
            </m:sup>
          </m:sSup>
        </m:oMath>
      </m:oMathPara>
    </w:p>
    <w:p w14:paraId="345F510F" w14:textId="6F925649" w:rsidR="001D6DDB" w:rsidRDefault="008C5F22" w:rsidP="00D95C01">
      <w:pPr>
        <w:pStyle w:val="a7"/>
      </w:pPr>
      <w:r>
        <w:lastRenderedPageBreak/>
        <w:t>Результат</w:t>
      </w:r>
      <w:r w:rsidR="001D6DDB" w:rsidRPr="00D95C01">
        <w:t xml:space="preserve"> расчета радиуса эффективного теплоснабжения для </w:t>
      </w:r>
      <w:r w:rsidR="009716A2">
        <w:t>Центральной котельной представлен</w:t>
      </w:r>
      <w:r w:rsidR="001D6DDB" w:rsidRPr="00D95C01">
        <w:t xml:space="preserve"> в таблице </w:t>
      </w:r>
      <w:r w:rsidR="00D95C01" w:rsidRPr="00D95C01">
        <w:t>ниже</w:t>
      </w:r>
      <w:r w:rsidR="009716A2">
        <w:t>.</w:t>
      </w:r>
    </w:p>
    <w:p w14:paraId="1DC771FE" w14:textId="74C7C4F6" w:rsidR="009716A2" w:rsidRDefault="009716A2" w:rsidP="009716A2">
      <w:pPr>
        <w:pStyle w:val="1110"/>
      </w:pPr>
      <w:r>
        <w:t>Радиус эффективности теплоснабжения Центральной котельной.</w:t>
      </w:r>
    </w:p>
    <w:tbl>
      <w:tblPr>
        <w:tblW w:w="5000" w:type="pct"/>
        <w:tblCellMar>
          <w:left w:w="0" w:type="dxa"/>
          <w:right w:w="0" w:type="dxa"/>
        </w:tblCellMar>
        <w:tblLook w:val="04A0" w:firstRow="1" w:lastRow="0" w:firstColumn="1" w:lastColumn="0" w:noHBand="0" w:noVBand="1"/>
      </w:tblPr>
      <w:tblGrid>
        <w:gridCol w:w="1514"/>
        <w:gridCol w:w="1140"/>
        <w:gridCol w:w="1219"/>
        <w:gridCol w:w="1474"/>
        <w:gridCol w:w="1700"/>
        <w:gridCol w:w="1372"/>
        <w:gridCol w:w="1240"/>
      </w:tblGrid>
      <w:tr w:rsidR="00A478A7" w:rsidRPr="00D95581" w14:paraId="612E0393" w14:textId="77777777" w:rsidTr="00A478A7">
        <w:trPr>
          <w:trHeight w:val="20"/>
        </w:trPr>
        <w:tc>
          <w:tcPr>
            <w:tcW w:w="7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64C35D" w14:textId="77777777" w:rsidR="00A478A7" w:rsidRPr="00D95581" w:rsidRDefault="00A478A7" w:rsidP="009716A2">
            <w:pPr>
              <w:pStyle w:val="ab"/>
              <w:rPr>
                <w:sz w:val="18"/>
                <w:szCs w:val="18"/>
              </w:rPr>
            </w:pPr>
            <w:r w:rsidRPr="00D95581">
              <w:rPr>
                <w:sz w:val="18"/>
                <w:szCs w:val="18"/>
              </w:rPr>
              <w:t>Наименование котельной</w:t>
            </w:r>
          </w:p>
        </w:tc>
        <w:tc>
          <w:tcPr>
            <w:tcW w:w="590" w:type="pct"/>
            <w:tcBorders>
              <w:top w:val="single" w:sz="8" w:space="0" w:color="auto"/>
              <w:left w:val="nil"/>
              <w:bottom w:val="single" w:sz="8" w:space="0" w:color="auto"/>
              <w:right w:val="single" w:sz="8" w:space="0" w:color="auto"/>
            </w:tcBorders>
            <w:shd w:val="clear" w:color="auto" w:fill="auto"/>
            <w:vAlign w:val="center"/>
            <w:hideMark/>
          </w:tcPr>
          <w:p w14:paraId="2BA7BBD3" w14:textId="77777777" w:rsidR="00A478A7" w:rsidRPr="00D95581" w:rsidRDefault="00A478A7" w:rsidP="009716A2">
            <w:pPr>
              <w:pStyle w:val="ab"/>
              <w:rPr>
                <w:sz w:val="18"/>
                <w:szCs w:val="18"/>
              </w:rPr>
            </w:pPr>
            <w:r w:rsidRPr="00D95581">
              <w:rPr>
                <w:sz w:val="18"/>
                <w:szCs w:val="18"/>
              </w:rPr>
              <w:t>Площадь действия источника, км</w:t>
            </w:r>
            <w:proofErr w:type="gramStart"/>
            <w:r w:rsidRPr="00D95581">
              <w:rPr>
                <w:sz w:val="18"/>
                <w:szCs w:val="18"/>
                <w:vertAlign w:val="superscript"/>
              </w:rPr>
              <w:t>2</w:t>
            </w:r>
            <w:proofErr w:type="gramEnd"/>
          </w:p>
        </w:tc>
        <w:tc>
          <w:tcPr>
            <w:tcW w:w="631" w:type="pct"/>
            <w:tcBorders>
              <w:top w:val="single" w:sz="8" w:space="0" w:color="auto"/>
              <w:left w:val="nil"/>
              <w:bottom w:val="single" w:sz="8" w:space="0" w:color="auto"/>
              <w:right w:val="single" w:sz="8" w:space="0" w:color="auto"/>
            </w:tcBorders>
            <w:shd w:val="clear" w:color="auto" w:fill="auto"/>
            <w:vAlign w:val="center"/>
            <w:hideMark/>
          </w:tcPr>
          <w:p w14:paraId="5CDD5CDA" w14:textId="77777777" w:rsidR="00A478A7" w:rsidRPr="00D95581" w:rsidRDefault="00A478A7" w:rsidP="009716A2">
            <w:pPr>
              <w:pStyle w:val="ab"/>
              <w:rPr>
                <w:sz w:val="18"/>
                <w:szCs w:val="18"/>
              </w:rPr>
            </w:pPr>
            <w:r w:rsidRPr="00D95581">
              <w:rPr>
                <w:sz w:val="18"/>
                <w:szCs w:val="18"/>
              </w:rPr>
              <w:t>Количество абонентов в зоне действия источника</w:t>
            </w:r>
          </w:p>
        </w:tc>
        <w:tc>
          <w:tcPr>
            <w:tcW w:w="763" w:type="pct"/>
            <w:tcBorders>
              <w:top w:val="single" w:sz="8" w:space="0" w:color="auto"/>
              <w:left w:val="nil"/>
              <w:bottom w:val="single" w:sz="8" w:space="0" w:color="auto"/>
              <w:right w:val="single" w:sz="8" w:space="0" w:color="auto"/>
            </w:tcBorders>
            <w:shd w:val="clear" w:color="auto" w:fill="auto"/>
            <w:vAlign w:val="center"/>
            <w:hideMark/>
          </w:tcPr>
          <w:p w14:paraId="333FF0D0" w14:textId="77777777" w:rsidR="00A478A7" w:rsidRPr="00D95581" w:rsidRDefault="00A478A7" w:rsidP="009716A2">
            <w:pPr>
              <w:pStyle w:val="ab"/>
              <w:rPr>
                <w:sz w:val="18"/>
                <w:szCs w:val="18"/>
              </w:rPr>
            </w:pPr>
            <w:r w:rsidRPr="00D95581">
              <w:rPr>
                <w:sz w:val="18"/>
                <w:szCs w:val="18"/>
              </w:rPr>
              <w:t>Суммарная нагрузка потребителей, Гкал/</w:t>
            </w:r>
            <w:proofErr w:type="gramStart"/>
            <w:r w:rsidRPr="00D95581">
              <w:rPr>
                <w:sz w:val="18"/>
                <w:szCs w:val="18"/>
              </w:rPr>
              <w:t>ч</w:t>
            </w:r>
            <w:proofErr w:type="gramEnd"/>
          </w:p>
        </w:tc>
        <w:tc>
          <w:tcPr>
            <w:tcW w:w="880" w:type="pct"/>
            <w:tcBorders>
              <w:top w:val="single" w:sz="8" w:space="0" w:color="auto"/>
              <w:left w:val="nil"/>
              <w:bottom w:val="single" w:sz="8" w:space="0" w:color="auto"/>
              <w:right w:val="single" w:sz="8" w:space="0" w:color="auto"/>
            </w:tcBorders>
            <w:shd w:val="clear" w:color="auto" w:fill="auto"/>
            <w:vAlign w:val="center"/>
            <w:hideMark/>
          </w:tcPr>
          <w:p w14:paraId="1B403004" w14:textId="77777777" w:rsidR="00A478A7" w:rsidRPr="00D95581" w:rsidRDefault="00A478A7" w:rsidP="009716A2">
            <w:pPr>
              <w:pStyle w:val="ab"/>
              <w:rPr>
                <w:sz w:val="18"/>
                <w:szCs w:val="18"/>
              </w:rPr>
            </w:pPr>
            <w:r w:rsidRPr="00D95581">
              <w:rPr>
                <w:sz w:val="18"/>
                <w:szCs w:val="18"/>
              </w:rPr>
              <w:t>Радиус эффективного теплоснабжения</w:t>
            </w:r>
          </w:p>
        </w:tc>
        <w:tc>
          <w:tcPr>
            <w:tcW w:w="710" w:type="pct"/>
            <w:tcBorders>
              <w:top w:val="single" w:sz="8" w:space="0" w:color="auto"/>
              <w:left w:val="nil"/>
              <w:bottom w:val="single" w:sz="8" w:space="0" w:color="auto"/>
              <w:right w:val="single" w:sz="8" w:space="0" w:color="auto"/>
            </w:tcBorders>
            <w:shd w:val="clear" w:color="auto" w:fill="auto"/>
            <w:vAlign w:val="center"/>
            <w:hideMark/>
          </w:tcPr>
          <w:p w14:paraId="087ECD7E" w14:textId="77777777" w:rsidR="00A478A7" w:rsidRPr="00D95581" w:rsidRDefault="00A478A7" w:rsidP="009716A2">
            <w:pPr>
              <w:pStyle w:val="ab"/>
              <w:rPr>
                <w:sz w:val="18"/>
                <w:szCs w:val="18"/>
              </w:rPr>
            </w:pPr>
            <w:r w:rsidRPr="00D95581">
              <w:rPr>
                <w:sz w:val="18"/>
                <w:szCs w:val="18"/>
              </w:rPr>
              <w:t xml:space="preserve">Фактический радиус, </w:t>
            </w:r>
            <w:proofErr w:type="gramStart"/>
            <w:r w:rsidRPr="00D95581">
              <w:rPr>
                <w:sz w:val="18"/>
                <w:szCs w:val="18"/>
              </w:rPr>
              <w:t>км</w:t>
            </w:r>
            <w:proofErr w:type="gramEnd"/>
          </w:p>
        </w:tc>
        <w:tc>
          <w:tcPr>
            <w:tcW w:w="642" w:type="pct"/>
            <w:tcBorders>
              <w:top w:val="single" w:sz="8" w:space="0" w:color="auto"/>
              <w:left w:val="nil"/>
              <w:bottom w:val="single" w:sz="8" w:space="0" w:color="auto"/>
              <w:right w:val="single" w:sz="8" w:space="0" w:color="auto"/>
            </w:tcBorders>
            <w:shd w:val="clear" w:color="auto" w:fill="auto"/>
            <w:vAlign w:val="center"/>
            <w:hideMark/>
          </w:tcPr>
          <w:p w14:paraId="039E0B8E" w14:textId="77777777" w:rsidR="00A478A7" w:rsidRPr="00D95581" w:rsidRDefault="00A478A7" w:rsidP="009716A2">
            <w:pPr>
              <w:pStyle w:val="ab"/>
              <w:rPr>
                <w:sz w:val="18"/>
                <w:szCs w:val="18"/>
              </w:rPr>
            </w:pPr>
            <w:r w:rsidRPr="00D95581">
              <w:rPr>
                <w:sz w:val="18"/>
                <w:szCs w:val="18"/>
              </w:rPr>
              <w:t>Средняя плотность тепловой нагрузки Гкал/(ч*м</w:t>
            </w:r>
            <w:proofErr w:type="gramStart"/>
            <w:r w:rsidRPr="00D95581">
              <w:rPr>
                <w:sz w:val="18"/>
                <w:szCs w:val="18"/>
              </w:rPr>
              <w:t>2</w:t>
            </w:r>
            <w:proofErr w:type="gramEnd"/>
            <w:r w:rsidRPr="00D95581">
              <w:rPr>
                <w:sz w:val="18"/>
                <w:szCs w:val="18"/>
              </w:rPr>
              <w:t>)</w:t>
            </w:r>
          </w:p>
        </w:tc>
      </w:tr>
      <w:tr w:rsidR="00A478A7" w:rsidRPr="00D95581" w14:paraId="66193EF4" w14:textId="77777777" w:rsidTr="00A478A7">
        <w:trPr>
          <w:trHeight w:val="20"/>
        </w:trPr>
        <w:tc>
          <w:tcPr>
            <w:tcW w:w="784" w:type="pct"/>
            <w:tcBorders>
              <w:top w:val="nil"/>
              <w:left w:val="single" w:sz="8" w:space="0" w:color="auto"/>
              <w:bottom w:val="single" w:sz="8" w:space="0" w:color="auto"/>
              <w:right w:val="single" w:sz="8" w:space="0" w:color="auto"/>
            </w:tcBorders>
            <w:shd w:val="clear" w:color="auto" w:fill="auto"/>
            <w:vAlign w:val="center"/>
            <w:hideMark/>
          </w:tcPr>
          <w:p w14:paraId="3D4C190F" w14:textId="77777777" w:rsidR="00A478A7" w:rsidRPr="00D95581" w:rsidRDefault="00A478A7" w:rsidP="00D95581">
            <w:pPr>
              <w:pStyle w:val="ab"/>
              <w:rPr>
                <w:sz w:val="18"/>
                <w:szCs w:val="18"/>
              </w:rPr>
            </w:pPr>
            <w:r w:rsidRPr="00D95581">
              <w:rPr>
                <w:sz w:val="18"/>
                <w:szCs w:val="18"/>
              </w:rPr>
              <w:t>Центральная Котельная г. Юрюзань</w:t>
            </w:r>
          </w:p>
        </w:tc>
        <w:tc>
          <w:tcPr>
            <w:tcW w:w="590" w:type="pct"/>
            <w:tcBorders>
              <w:top w:val="nil"/>
              <w:left w:val="nil"/>
              <w:bottom w:val="single" w:sz="8" w:space="0" w:color="000000"/>
              <w:right w:val="single" w:sz="8" w:space="0" w:color="000000"/>
            </w:tcBorders>
            <w:shd w:val="clear" w:color="auto" w:fill="auto"/>
            <w:vAlign w:val="center"/>
            <w:hideMark/>
          </w:tcPr>
          <w:p w14:paraId="2B6A3B8D" w14:textId="71E477A4" w:rsidR="00A478A7" w:rsidRPr="00D95581" w:rsidRDefault="00A478A7" w:rsidP="00D95581">
            <w:pPr>
              <w:pStyle w:val="ab"/>
              <w:rPr>
                <w:sz w:val="18"/>
                <w:szCs w:val="18"/>
              </w:rPr>
            </w:pPr>
            <w:r w:rsidRPr="00D95581">
              <w:rPr>
                <w:color w:val="000000"/>
                <w:sz w:val="18"/>
                <w:szCs w:val="18"/>
              </w:rPr>
              <w:t>2,600</w:t>
            </w:r>
          </w:p>
        </w:tc>
        <w:tc>
          <w:tcPr>
            <w:tcW w:w="631" w:type="pct"/>
            <w:tcBorders>
              <w:top w:val="nil"/>
              <w:left w:val="nil"/>
              <w:bottom w:val="single" w:sz="8" w:space="0" w:color="000000"/>
              <w:right w:val="single" w:sz="8" w:space="0" w:color="000000"/>
            </w:tcBorders>
            <w:shd w:val="clear" w:color="auto" w:fill="auto"/>
            <w:vAlign w:val="center"/>
            <w:hideMark/>
          </w:tcPr>
          <w:p w14:paraId="257B67AA" w14:textId="09EEDD3D" w:rsidR="00A478A7" w:rsidRPr="00D95581" w:rsidRDefault="00A478A7" w:rsidP="00D95581">
            <w:pPr>
              <w:pStyle w:val="ab"/>
              <w:rPr>
                <w:sz w:val="18"/>
                <w:szCs w:val="18"/>
              </w:rPr>
            </w:pPr>
            <w:r w:rsidRPr="00D95581">
              <w:rPr>
                <w:color w:val="000000"/>
                <w:sz w:val="18"/>
                <w:szCs w:val="18"/>
              </w:rPr>
              <w:t>169</w:t>
            </w:r>
          </w:p>
        </w:tc>
        <w:tc>
          <w:tcPr>
            <w:tcW w:w="763" w:type="pct"/>
            <w:tcBorders>
              <w:top w:val="nil"/>
              <w:left w:val="nil"/>
              <w:bottom w:val="single" w:sz="8" w:space="0" w:color="000000"/>
              <w:right w:val="single" w:sz="8" w:space="0" w:color="000000"/>
            </w:tcBorders>
            <w:shd w:val="clear" w:color="auto" w:fill="auto"/>
            <w:vAlign w:val="center"/>
            <w:hideMark/>
          </w:tcPr>
          <w:p w14:paraId="0A44BDA0" w14:textId="61012228" w:rsidR="00A478A7" w:rsidRPr="00D95581" w:rsidRDefault="00A478A7" w:rsidP="00D95581">
            <w:pPr>
              <w:pStyle w:val="ab"/>
              <w:rPr>
                <w:sz w:val="18"/>
                <w:szCs w:val="18"/>
              </w:rPr>
            </w:pPr>
            <w:r w:rsidRPr="00D95581">
              <w:rPr>
                <w:color w:val="000000"/>
                <w:sz w:val="18"/>
                <w:szCs w:val="18"/>
              </w:rPr>
              <w:t>26,604</w:t>
            </w:r>
          </w:p>
        </w:tc>
        <w:tc>
          <w:tcPr>
            <w:tcW w:w="880" w:type="pct"/>
            <w:tcBorders>
              <w:top w:val="nil"/>
              <w:left w:val="nil"/>
              <w:bottom w:val="single" w:sz="8" w:space="0" w:color="000000"/>
              <w:right w:val="single" w:sz="8" w:space="0" w:color="000000"/>
            </w:tcBorders>
            <w:shd w:val="clear" w:color="auto" w:fill="auto"/>
            <w:vAlign w:val="center"/>
            <w:hideMark/>
          </w:tcPr>
          <w:p w14:paraId="4C9888D0" w14:textId="6ECFACAF" w:rsidR="00A478A7" w:rsidRPr="00D95581" w:rsidRDefault="00A478A7" w:rsidP="00D95581">
            <w:pPr>
              <w:pStyle w:val="ab"/>
              <w:rPr>
                <w:sz w:val="18"/>
                <w:szCs w:val="18"/>
              </w:rPr>
            </w:pPr>
            <w:r w:rsidRPr="00D95581">
              <w:rPr>
                <w:color w:val="000000"/>
                <w:sz w:val="18"/>
                <w:szCs w:val="18"/>
              </w:rPr>
              <w:t>55</w:t>
            </w:r>
          </w:p>
        </w:tc>
        <w:tc>
          <w:tcPr>
            <w:tcW w:w="710" w:type="pct"/>
            <w:tcBorders>
              <w:top w:val="nil"/>
              <w:left w:val="nil"/>
              <w:bottom w:val="single" w:sz="8" w:space="0" w:color="000000"/>
              <w:right w:val="single" w:sz="8" w:space="0" w:color="000000"/>
            </w:tcBorders>
            <w:shd w:val="clear" w:color="auto" w:fill="auto"/>
            <w:vAlign w:val="center"/>
            <w:hideMark/>
          </w:tcPr>
          <w:p w14:paraId="12C55EDE" w14:textId="37A829DE" w:rsidR="00A478A7" w:rsidRPr="00D95581" w:rsidRDefault="00A478A7" w:rsidP="00D95581">
            <w:pPr>
              <w:pStyle w:val="ab"/>
              <w:rPr>
                <w:sz w:val="18"/>
                <w:szCs w:val="18"/>
              </w:rPr>
            </w:pPr>
            <w:r w:rsidRPr="00D95581">
              <w:rPr>
                <w:color w:val="000000"/>
                <w:sz w:val="18"/>
                <w:szCs w:val="18"/>
              </w:rPr>
              <w:t>3,05</w:t>
            </w:r>
          </w:p>
        </w:tc>
        <w:tc>
          <w:tcPr>
            <w:tcW w:w="642" w:type="pct"/>
            <w:tcBorders>
              <w:top w:val="nil"/>
              <w:left w:val="nil"/>
              <w:bottom w:val="single" w:sz="8" w:space="0" w:color="000000"/>
              <w:right w:val="single" w:sz="8" w:space="0" w:color="000000"/>
            </w:tcBorders>
            <w:shd w:val="clear" w:color="auto" w:fill="auto"/>
            <w:vAlign w:val="center"/>
            <w:hideMark/>
          </w:tcPr>
          <w:p w14:paraId="38D5332E" w14:textId="7FB6E4F3" w:rsidR="00A478A7" w:rsidRPr="00D95581" w:rsidRDefault="00A478A7" w:rsidP="00D95581">
            <w:pPr>
              <w:pStyle w:val="ab"/>
              <w:rPr>
                <w:sz w:val="18"/>
                <w:szCs w:val="18"/>
              </w:rPr>
            </w:pPr>
            <w:r w:rsidRPr="00D95581">
              <w:rPr>
                <w:color w:val="000000"/>
                <w:sz w:val="18"/>
                <w:szCs w:val="18"/>
              </w:rPr>
              <w:t>2,490</w:t>
            </w:r>
          </w:p>
        </w:tc>
      </w:tr>
    </w:tbl>
    <w:p w14:paraId="26B45970" w14:textId="77777777" w:rsidR="009716A2" w:rsidRPr="00D95C01" w:rsidRDefault="009716A2" w:rsidP="00D95C01">
      <w:pPr>
        <w:pStyle w:val="a7"/>
      </w:pPr>
    </w:p>
    <w:p w14:paraId="4A232B41" w14:textId="7F7433C0" w:rsidR="00E5705A" w:rsidRPr="00374AF3" w:rsidRDefault="00E5705A" w:rsidP="00D62722">
      <w:pPr>
        <w:pStyle w:val="11"/>
      </w:pPr>
      <w:bookmarkStart w:id="35" w:name="_Toc413147334"/>
      <w:bookmarkStart w:id="36" w:name="_Toc6262132"/>
      <w:r w:rsidRPr="00374AF3">
        <w:t>Тепловые нагрузки потребителей тепловой энергии, групп потребителей тепловой энергии в зонах действия источников тепловой энергии</w:t>
      </w:r>
      <w:bookmarkEnd w:id="35"/>
      <w:bookmarkEnd w:id="36"/>
    </w:p>
    <w:p w14:paraId="0C2A680F" w14:textId="77777777" w:rsidR="00E5705A" w:rsidRDefault="00E5705A" w:rsidP="00A4102A">
      <w:pPr>
        <w:pStyle w:val="111"/>
      </w:pPr>
      <w:bookmarkStart w:id="37" w:name="_Toc413147335"/>
      <w:r w:rsidRPr="00FC6E69">
        <w:t>Значения потребления тепловой энергии в расчетных элементах территориального деления и в зонах действия источников тепловой энергии при расчетных температурах наружного воздуха</w:t>
      </w:r>
      <w:bookmarkEnd w:id="37"/>
    </w:p>
    <w:p w14:paraId="3CDED5F1" w14:textId="2D274F73" w:rsidR="00533300" w:rsidRPr="00533300" w:rsidRDefault="00533300" w:rsidP="00533300">
      <w:pPr>
        <w:pStyle w:val="a7"/>
      </w:pPr>
      <w:r w:rsidRPr="00533300">
        <w:t xml:space="preserve">Расчетная температура наружного воздуха для проектирования отопления, вентиляции и </w:t>
      </w:r>
      <w:r w:rsidRPr="0036249C">
        <w:t xml:space="preserve">ГВС для </w:t>
      </w:r>
      <w:proofErr w:type="spellStart"/>
      <w:r w:rsidR="0036249C" w:rsidRPr="0036249C">
        <w:t>Юрюзанского</w:t>
      </w:r>
      <w:proofErr w:type="spellEnd"/>
      <w:r w:rsidR="0036249C">
        <w:t xml:space="preserve"> ГП</w:t>
      </w:r>
      <w:r>
        <w:t xml:space="preserve"> </w:t>
      </w:r>
      <w:proofErr w:type="gramStart"/>
      <w:r>
        <w:t xml:space="preserve">составляет </w:t>
      </w:r>
      <w:r w:rsidRPr="0036249C">
        <w:t xml:space="preserve">минус </w:t>
      </w:r>
      <w:r w:rsidR="0036249C" w:rsidRPr="0036249C">
        <w:t>34</w:t>
      </w:r>
      <w:r w:rsidRPr="0036249C">
        <w:t>°С.</w:t>
      </w:r>
      <w:r w:rsidRPr="00533300">
        <w:t xml:space="preserve"> Средняя температура отопитель</w:t>
      </w:r>
      <w:r>
        <w:t>ного сезона составляет</w:t>
      </w:r>
      <w:proofErr w:type="gramEnd"/>
      <w:r>
        <w:t xml:space="preserve"> минус </w:t>
      </w:r>
      <w:r w:rsidR="0036249C">
        <w:t>6,5</w:t>
      </w:r>
      <w:r w:rsidRPr="00533300">
        <w:t xml:space="preserve">°. Продолжительность отопительного сезона составляет </w:t>
      </w:r>
      <w:r w:rsidR="0036249C">
        <w:t>218</w:t>
      </w:r>
      <w:r w:rsidRPr="00533300">
        <w:t xml:space="preserve"> суток.</w:t>
      </w:r>
    </w:p>
    <w:p w14:paraId="777F93A5" w14:textId="34E981CE" w:rsidR="00533300" w:rsidRDefault="00533300" w:rsidP="00533300">
      <w:pPr>
        <w:pStyle w:val="a7"/>
      </w:pPr>
      <w:r w:rsidRPr="00374AF3">
        <w:t xml:space="preserve">В таблице ниже приведены сводные данные о </w:t>
      </w:r>
      <w:r w:rsidR="00E85A0F">
        <w:t>потреблении</w:t>
      </w:r>
      <w:r w:rsidRPr="00374AF3">
        <w:t xml:space="preserve"> групп потребителе</w:t>
      </w:r>
      <w:r w:rsidR="0036249C">
        <w:t>й</w:t>
      </w:r>
      <w:r w:rsidRPr="00374AF3">
        <w:t>.</w:t>
      </w:r>
    </w:p>
    <w:p w14:paraId="3FA566B5" w14:textId="21A790AA" w:rsidR="0003049D" w:rsidRDefault="0036249C" w:rsidP="0003049D">
      <w:pPr>
        <w:pStyle w:val="11110"/>
      </w:pPr>
      <w:r>
        <w:t>Потребление тепловой энергии за 2018 год.</w:t>
      </w:r>
    </w:p>
    <w:tbl>
      <w:tblPr>
        <w:tblW w:w="5000" w:type="pct"/>
        <w:tblLook w:val="04A0" w:firstRow="1" w:lastRow="0" w:firstColumn="1" w:lastColumn="0" w:noHBand="0" w:noVBand="1"/>
      </w:tblPr>
      <w:tblGrid>
        <w:gridCol w:w="2420"/>
        <w:gridCol w:w="5499"/>
        <w:gridCol w:w="1936"/>
      </w:tblGrid>
      <w:tr w:rsidR="0036249C" w:rsidRPr="0036249C" w14:paraId="4127D850" w14:textId="77777777" w:rsidTr="0036249C">
        <w:trPr>
          <w:trHeight w:val="1035"/>
        </w:trPr>
        <w:tc>
          <w:tcPr>
            <w:tcW w:w="122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737CB6" w14:textId="77777777" w:rsidR="0036249C" w:rsidRPr="0036249C" w:rsidRDefault="0036249C" w:rsidP="0036249C">
            <w:pPr>
              <w:spacing w:after="0" w:line="240" w:lineRule="auto"/>
              <w:jc w:val="center"/>
              <w:rPr>
                <w:rFonts w:ascii="Times New Roman" w:eastAsia="Times New Roman" w:hAnsi="Times New Roman" w:cs="Times New Roman"/>
                <w:b/>
                <w:bCs/>
                <w:color w:val="000000"/>
                <w:sz w:val="20"/>
                <w:szCs w:val="20"/>
                <w:lang w:eastAsia="ru-RU"/>
              </w:rPr>
            </w:pPr>
            <w:r w:rsidRPr="0036249C">
              <w:rPr>
                <w:rFonts w:ascii="Times New Roman" w:eastAsia="Times New Roman" w:hAnsi="Times New Roman" w:cs="Times New Roman"/>
                <w:b/>
                <w:bCs/>
                <w:color w:val="000000"/>
                <w:sz w:val="20"/>
                <w:szCs w:val="20"/>
                <w:lang w:eastAsia="ru-RU"/>
              </w:rPr>
              <w:t>Наименование</w:t>
            </w:r>
          </w:p>
        </w:tc>
        <w:tc>
          <w:tcPr>
            <w:tcW w:w="2790" w:type="pct"/>
            <w:tcBorders>
              <w:top w:val="single" w:sz="8" w:space="0" w:color="auto"/>
              <w:left w:val="nil"/>
              <w:bottom w:val="single" w:sz="8" w:space="0" w:color="auto"/>
              <w:right w:val="single" w:sz="8" w:space="0" w:color="auto"/>
            </w:tcBorders>
            <w:shd w:val="clear" w:color="auto" w:fill="auto"/>
            <w:vAlign w:val="center"/>
            <w:hideMark/>
          </w:tcPr>
          <w:p w14:paraId="7D8412DB" w14:textId="77777777" w:rsidR="0036249C" w:rsidRPr="0036249C" w:rsidRDefault="0036249C" w:rsidP="0036249C">
            <w:pPr>
              <w:spacing w:after="0" w:line="240" w:lineRule="auto"/>
              <w:jc w:val="center"/>
              <w:rPr>
                <w:rFonts w:ascii="Times New Roman" w:eastAsia="Times New Roman" w:hAnsi="Times New Roman" w:cs="Times New Roman"/>
                <w:b/>
                <w:bCs/>
                <w:color w:val="000000"/>
                <w:sz w:val="20"/>
                <w:szCs w:val="20"/>
                <w:lang w:eastAsia="ru-RU"/>
              </w:rPr>
            </w:pPr>
            <w:r w:rsidRPr="0036249C">
              <w:rPr>
                <w:rFonts w:ascii="Times New Roman" w:eastAsia="Times New Roman" w:hAnsi="Times New Roman" w:cs="Times New Roman"/>
                <w:b/>
                <w:bCs/>
                <w:color w:val="000000"/>
                <w:sz w:val="20"/>
                <w:szCs w:val="20"/>
                <w:lang w:eastAsia="ru-RU"/>
              </w:rPr>
              <w:t>Ед. изм.</w:t>
            </w:r>
          </w:p>
        </w:tc>
        <w:tc>
          <w:tcPr>
            <w:tcW w:w="982" w:type="pct"/>
            <w:tcBorders>
              <w:top w:val="single" w:sz="8" w:space="0" w:color="auto"/>
              <w:left w:val="nil"/>
              <w:bottom w:val="single" w:sz="8" w:space="0" w:color="auto"/>
              <w:right w:val="single" w:sz="8" w:space="0" w:color="auto"/>
            </w:tcBorders>
            <w:shd w:val="clear" w:color="auto" w:fill="auto"/>
            <w:vAlign w:val="center"/>
            <w:hideMark/>
          </w:tcPr>
          <w:p w14:paraId="4ED44A01" w14:textId="77777777" w:rsidR="0036249C" w:rsidRPr="0036249C" w:rsidRDefault="0036249C" w:rsidP="0036249C">
            <w:pPr>
              <w:spacing w:after="0" w:line="240" w:lineRule="auto"/>
              <w:jc w:val="center"/>
              <w:rPr>
                <w:rFonts w:ascii="Times New Roman" w:eastAsia="Times New Roman" w:hAnsi="Times New Roman" w:cs="Times New Roman"/>
                <w:b/>
                <w:bCs/>
                <w:color w:val="000000"/>
                <w:sz w:val="20"/>
                <w:szCs w:val="20"/>
                <w:lang w:eastAsia="ru-RU"/>
              </w:rPr>
            </w:pPr>
            <w:r w:rsidRPr="0036249C">
              <w:rPr>
                <w:rFonts w:ascii="Times New Roman" w:eastAsia="Times New Roman" w:hAnsi="Times New Roman" w:cs="Times New Roman"/>
                <w:b/>
                <w:bCs/>
                <w:color w:val="000000"/>
                <w:sz w:val="20"/>
                <w:szCs w:val="20"/>
                <w:lang w:eastAsia="ru-RU"/>
              </w:rPr>
              <w:t>Отопление и вентиляция</w:t>
            </w:r>
          </w:p>
        </w:tc>
      </w:tr>
      <w:tr w:rsidR="0036249C" w:rsidRPr="0036249C" w14:paraId="3377DA72" w14:textId="77777777" w:rsidTr="0036249C">
        <w:trPr>
          <w:trHeight w:val="315"/>
        </w:trPr>
        <w:tc>
          <w:tcPr>
            <w:tcW w:w="1228" w:type="pct"/>
            <w:tcBorders>
              <w:top w:val="nil"/>
              <w:left w:val="single" w:sz="8" w:space="0" w:color="auto"/>
              <w:bottom w:val="single" w:sz="8" w:space="0" w:color="auto"/>
              <w:right w:val="single" w:sz="8" w:space="0" w:color="auto"/>
            </w:tcBorders>
            <w:shd w:val="clear" w:color="auto" w:fill="auto"/>
            <w:vAlign w:val="center"/>
            <w:hideMark/>
          </w:tcPr>
          <w:p w14:paraId="30A247A2" w14:textId="77777777" w:rsidR="0036249C" w:rsidRPr="0036249C" w:rsidRDefault="0036249C" w:rsidP="0036249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6249C">
              <w:rPr>
                <w:rFonts w:ascii="Times New Roman" w:eastAsia="Times New Roman" w:hAnsi="Times New Roman" w:cs="Times New Roman"/>
                <w:b/>
                <w:bCs/>
                <w:color w:val="000000"/>
                <w:sz w:val="20"/>
                <w:szCs w:val="20"/>
                <w:lang w:eastAsia="ru-RU"/>
              </w:rPr>
              <w:t>Юрюзанское</w:t>
            </w:r>
            <w:proofErr w:type="spellEnd"/>
            <w:r w:rsidRPr="0036249C">
              <w:rPr>
                <w:rFonts w:ascii="Times New Roman" w:eastAsia="Times New Roman" w:hAnsi="Times New Roman" w:cs="Times New Roman"/>
                <w:b/>
                <w:bCs/>
                <w:color w:val="000000"/>
                <w:sz w:val="20"/>
                <w:szCs w:val="20"/>
                <w:lang w:eastAsia="ru-RU"/>
              </w:rPr>
              <w:t xml:space="preserve"> ГП</w:t>
            </w:r>
          </w:p>
        </w:tc>
        <w:tc>
          <w:tcPr>
            <w:tcW w:w="279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CA2F222" w14:textId="683DAEA1" w:rsidR="0036249C" w:rsidRPr="0036249C" w:rsidRDefault="0036249C" w:rsidP="0036249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Тыс. Гкал</w:t>
            </w:r>
          </w:p>
        </w:tc>
        <w:tc>
          <w:tcPr>
            <w:tcW w:w="982" w:type="pct"/>
            <w:tcBorders>
              <w:top w:val="nil"/>
              <w:left w:val="nil"/>
              <w:bottom w:val="single" w:sz="8" w:space="0" w:color="auto"/>
              <w:right w:val="single" w:sz="8" w:space="0" w:color="auto"/>
            </w:tcBorders>
            <w:shd w:val="clear" w:color="auto" w:fill="auto"/>
            <w:vAlign w:val="center"/>
            <w:hideMark/>
          </w:tcPr>
          <w:p w14:paraId="722FEBD9" w14:textId="77777777" w:rsidR="0036249C" w:rsidRPr="0036249C" w:rsidRDefault="0036249C" w:rsidP="0036249C">
            <w:pPr>
              <w:spacing w:after="0" w:line="240" w:lineRule="auto"/>
              <w:jc w:val="center"/>
              <w:rPr>
                <w:rFonts w:ascii="Times New Roman" w:eastAsia="Times New Roman" w:hAnsi="Times New Roman" w:cs="Times New Roman"/>
                <w:b/>
                <w:bCs/>
                <w:color w:val="000000"/>
                <w:sz w:val="20"/>
                <w:szCs w:val="20"/>
                <w:lang w:eastAsia="ru-RU"/>
              </w:rPr>
            </w:pPr>
            <w:r w:rsidRPr="0036249C">
              <w:rPr>
                <w:rFonts w:ascii="Times New Roman" w:eastAsia="Times New Roman" w:hAnsi="Times New Roman" w:cs="Times New Roman"/>
                <w:b/>
                <w:bCs/>
                <w:color w:val="000000"/>
                <w:sz w:val="20"/>
                <w:szCs w:val="20"/>
                <w:lang w:eastAsia="ru-RU"/>
              </w:rPr>
              <w:t>52,3</w:t>
            </w:r>
          </w:p>
        </w:tc>
      </w:tr>
      <w:tr w:rsidR="0036249C" w:rsidRPr="0036249C" w14:paraId="7275BA17" w14:textId="77777777" w:rsidTr="0036249C">
        <w:trPr>
          <w:trHeight w:val="315"/>
        </w:trPr>
        <w:tc>
          <w:tcPr>
            <w:tcW w:w="1228" w:type="pct"/>
            <w:tcBorders>
              <w:top w:val="nil"/>
              <w:left w:val="single" w:sz="8" w:space="0" w:color="auto"/>
              <w:bottom w:val="single" w:sz="8" w:space="0" w:color="auto"/>
              <w:right w:val="single" w:sz="8" w:space="0" w:color="auto"/>
            </w:tcBorders>
            <w:shd w:val="clear" w:color="auto" w:fill="auto"/>
            <w:vAlign w:val="center"/>
            <w:hideMark/>
          </w:tcPr>
          <w:p w14:paraId="18040F93" w14:textId="77777777" w:rsidR="0036249C" w:rsidRPr="0036249C" w:rsidRDefault="0036249C" w:rsidP="0036249C">
            <w:pPr>
              <w:spacing w:after="0" w:line="240" w:lineRule="auto"/>
              <w:jc w:val="right"/>
              <w:rPr>
                <w:rFonts w:ascii="Times New Roman" w:eastAsia="Times New Roman" w:hAnsi="Times New Roman" w:cs="Times New Roman"/>
                <w:color w:val="000000"/>
                <w:sz w:val="20"/>
                <w:szCs w:val="20"/>
                <w:lang w:eastAsia="ru-RU"/>
              </w:rPr>
            </w:pPr>
            <w:r w:rsidRPr="0036249C">
              <w:rPr>
                <w:rFonts w:ascii="Times New Roman" w:eastAsia="Times New Roman" w:hAnsi="Times New Roman" w:cs="Times New Roman"/>
                <w:color w:val="000000"/>
                <w:sz w:val="20"/>
                <w:szCs w:val="20"/>
                <w:lang w:eastAsia="ru-RU"/>
              </w:rPr>
              <w:t>Отопление</w:t>
            </w:r>
          </w:p>
        </w:tc>
        <w:tc>
          <w:tcPr>
            <w:tcW w:w="2790" w:type="pct"/>
            <w:vMerge/>
            <w:tcBorders>
              <w:top w:val="nil"/>
              <w:left w:val="single" w:sz="8" w:space="0" w:color="auto"/>
              <w:bottom w:val="single" w:sz="8" w:space="0" w:color="000000"/>
              <w:right w:val="single" w:sz="8" w:space="0" w:color="auto"/>
            </w:tcBorders>
            <w:vAlign w:val="center"/>
            <w:hideMark/>
          </w:tcPr>
          <w:p w14:paraId="6ED62ACE" w14:textId="77777777" w:rsidR="0036249C" w:rsidRPr="0036249C" w:rsidRDefault="0036249C" w:rsidP="0036249C">
            <w:pPr>
              <w:spacing w:after="0" w:line="240" w:lineRule="auto"/>
              <w:rPr>
                <w:rFonts w:ascii="Times New Roman" w:eastAsia="Times New Roman" w:hAnsi="Times New Roman" w:cs="Times New Roman"/>
                <w:b/>
                <w:bCs/>
                <w:color w:val="000000"/>
                <w:sz w:val="20"/>
                <w:szCs w:val="20"/>
                <w:lang w:eastAsia="ru-RU"/>
              </w:rPr>
            </w:pPr>
          </w:p>
        </w:tc>
        <w:tc>
          <w:tcPr>
            <w:tcW w:w="982" w:type="pct"/>
            <w:tcBorders>
              <w:top w:val="nil"/>
              <w:left w:val="nil"/>
              <w:bottom w:val="single" w:sz="8" w:space="0" w:color="auto"/>
              <w:right w:val="single" w:sz="8" w:space="0" w:color="auto"/>
            </w:tcBorders>
            <w:shd w:val="clear" w:color="auto" w:fill="auto"/>
            <w:vAlign w:val="center"/>
            <w:hideMark/>
          </w:tcPr>
          <w:p w14:paraId="293507B7" w14:textId="77777777" w:rsidR="0036249C" w:rsidRPr="0036249C" w:rsidRDefault="0036249C" w:rsidP="0036249C">
            <w:pPr>
              <w:spacing w:after="0" w:line="240" w:lineRule="auto"/>
              <w:jc w:val="center"/>
              <w:rPr>
                <w:rFonts w:ascii="Times New Roman" w:eastAsia="Times New Roman" w:hAnsi="Times New Roman" w:cs="Times New Roman"/>
                <w:color w:val="000000"/>
                <w:lang w:eastAsia="ru-RU"/>
              </w:rPr>
            </w:pPr>
            <w:r w:rsidRPr="0036249C">
              <w:rPr>
                <w:rFonts w:ascii="Times New Roman" w:eastAsia="Times New Roman" w:hAnsi="Times New Roman" w:cs="Times New Roman"/>
                <w:color w:val="000000"/>
                <w:lang w:eastAsia="ru-RU"/>
              </w:rPr>
              <w:t>39,7</w:t>
            </w:r>
          </w:p>
        </w:tc>
      </w:tr>
      <w:tr w:rsidR="0036249C" w:rsidRPr="0036249C" w14:paraId="76376467" w14:textId="77777777" w:rsidTr="0036249C">
        <w:trPr>
          <w:trHeight w:val="315"/>
        </w:trPr>
        <w:tc>
          <w:tcPr>
            <w:tcW w:w="1228" w:type="pct"/>
            <w:tcBorders>
              <w:top w:val="nil"/>
              <w:left w:val="single" w:sz="8" w:space="0" w:color="auto"/>
              <w:bottom w:val="single" w:sz="8" w:space="0" w:color="auto"/>
              <w:right w:val="single" w:sz="8" w:space="0" w:color="auto"/>
            </w:tcBorders>
            <w:shd w:val="clear" w:color="auto" w:fill="auto"/>
            <w:vAlign w:val="center"/>
            <w:hideMark/>
          </w:tcPr>
          <w:p w14:paraId="2970F08E" w14:textId="77777777" w:rsidR="0036249C" w:rsidRPr="0036249C" w:rsidRDefault="0036249C" w:rsidP="0036249C">
            <w:pPr>
              <w:spacing w:after="0" w:line="240" w:lineRule="auto"/>
              <w:jc w:val="right"/>
              <w:rPr>
                <w:rFonts w:ascii="Times New Roman" w:eastAsia="Times New Roman" w:hAnsi="Times New Roman" w:cs="Times New Roman"/>
                <w:color w:val="000000"/>
                <w:sz w:val="20"/>
                <w:szCs w:val="20"/>
                <w:lang w:eastAsia="ru-RU"/>
              </w:rPr>
            </w:pPr>
            <w:r w:rsidRPr="0036249C">
              <w:rPr>
                <w:rFonts w:ascii="Times New Roman" w:eastAsia="Times New Roman" w:hAnsi="Times New Roman" w:cs="Times New Roman"/>
                <w:color w:val="000000"/>
                <w:sz w:val="20"/>
                <w:szCs w:val="20"/>
                <w:lang w:eastAsia="ru-RU"/>
              </w:rPr>
              <w:t>Вентиляция</w:t>
            </w:r>
          </w:p>
        </w:tc>
        <w:tc>
          <w:tcPr>
            <w:tcW w:w="2790" w:type="pct"/>
            <w:vMerge/>
            <w:tcBorders>
              <w:top w:val="nil"/>
              <w:left w:val="single" w:sz="8" w:space="0" w:color="auto"/>
              <w:bottom w:val="single" w:sz="8" w:space="0" w:color="000000"/>
              <w:right w:val="single" w:sz="8" w:space="0" w:color="auto"/>
            </w:tcBorders>
            <w:vAlign w:val="center"/>
            <w:hideMark/>
          </w:tcPr>
          <w:p w14:paraId="6CC93626" w14:textId="77777777" w:rsidR="0036249C" w:rsidRPr="0036249C" w:rsidRDefault="0036249C" w:rsidP="0036249C">
            <w:pPr>
              <w:spacing w:after="0" w:line="240" w:lineRule="auto"/>
              <w:rPr>
                <w:rFonts w:ascii="Times New Roman" w:eastAsia="Times New Roman" w:hAnsi="Times New Roman" w:cs="Times New Roman"/>
                <w:b/>
                <w:bCs/>
                <w:color w:val="000000"/>
                <w:sz w:val="20"/>
                <w:szCs w:val="20"/>
                <w:lang w:eastAsia="ru-RU"/>
              </w:rPr>
            </w:pPr>
          </w:p>
        </w:tc>
        <w:tc>
          <w:tcPr>
            <w:tcW w:w="982" w:type="pct"/>
            <w:tcBorders>
              <w:top w:val="nil"/>
              <w:left w:val="nil"/>
              <w:bottom w:val="single" w:sz="8" w:space="0" w:color="auto"/>
              <w:right w:val="single" w:sz="8" w:space="0" w:color="auto"/>
            </w:tcBorders>
            <w:shd w:val="clear" w:color="auto" w:fill="auto"/>
            <w:vAlign w:val="center"/>
            <w:hideMark/>
          </w:tcPr>
          <w:p w14:paraId="7E2F4357" w14:textId="77777777" w:rsidR="0036249C" w:rsidRPr="0036249C" w:rsidRDefault="0036249C" w:rsidP="0036249C">
            <w:pPr>
              <w:spacing w:after="0" w:line="240" w:lineRule="auto"/>
              <w:jc w:val="center"/>
              <w:rPr>
                <w:rFonts w:ascii="Times New Roman" w:eastAsia="Times New Roman" w:hAnsi="Times New Roman" w:cs="Times New Roman"/>
                <w:color w:val="000000"/>
                <w:lang w:eastAsia="ru-RU"/>
              </w:rPr>
            </w:pPr>
            <w:r w:rsidRPr="0036249C">
              <w:rPr>
                <w:rFonts w:ascii="Times New Roman" w:eastAsia="Times New Roman" w:hAnsi="Times New Roman" w:cs="Times New Roman"/>
                <w:color w:val="000000"/>
                <w:lang w:eastAsia="ru-RU"/>
              </w:rPr>
              <w:t>8,7</w:t>
            </w:r>
          </w:p>
        </w:tc>
      </w:tr>
      <w:tr w:rsidR="0036249C" w:rsidRPr="0036249C" w14:paraId="0498BCA7" w14:textId="77777777" w:rsidTr="0036249C">
        <w:trPr>
          <w:trHeight w:val="315"/>
        </w:trPr>
        <w:tc>
          <w:tcPr>
            <w:tcW w:w="1228" w:type="pct"/>
            <w:tcBorders>
              <w:top w:val="nil"/>
              <w:left w:val="single" w:sz="8" w:space="0" w:color="auto"/>
              <w:bottom w:val="single" w:sz="8" w:space="0" w:color="auto"/>
              <w:right w:val="single" w:sz="8" w:space="0" w:color="auto"/>
            </w:tcBorders>
            <w:shd w:val="clear" w:color="auto" w:fill="auto"/>
            <w:vAlign w:val="center"/>
            <w:hideMark/>
          </w:tcPr>
          <w:p w14:paraId="4613B0BD" w14:textId="77777777" w:rsidR="0036249C" w:rsidRPr="0036249C" w:rsidRDefault="0036249C" w:rsidP="0036249C">
            <w:pPr>
              <w:spacing w:after="0" w:line="240" w:lineRule="auto"/>
              <w:jc w:val="right"/>
              <w:rPr>
                <w:rFonts w:ascii="Times New Roman" w:eastAsia="Times New Roman" w:hAnsi="Times New Roman" w:cs="Times New Roman"/>
                <w:color w:val="000000"/>
                <w:sz w:val="20"/>
                <w:szCs w:val="20"/>
                <w:lang w:eastAsia="ru-RU"/>
              </w:rPr>
            </w:pPr>
            <w:r w:rsidRPr="0036249C">
              <w:rPr>
                <w:rFonts w:ascii="Times New Roman" w:eastAsia="Times New Roman" w:hAnsi="Times New Roman" w:cs="Times New Roman"/>
                <w:color w:val="000000"/>
                <w:sz w:val="20"/>
                <w:szCs w:val="20"/>
                <w:lang w:eastAsia="ru-RU"/>
              </w:rPr>
              <w:t>Прочие</w:t>
            </w:r>
          </w:p>
        </w:tc>
        <w:tc>
          <w:tcPr>
            <w:tcW w:w="2790" w:type="pct"/>
            <w:vMerge/>
            <w:tcBorders>
              <w:top w:val="nil"/>
              <w:left w:val="single" w:sz="8" w:space="0" w:color="auto"/>
              <w:bottom w:val="single" w:sz="8" w:space="0" w:color="000000"/>
              <w:right w:val="single" w:sz="8" w:space="0" w:color="auto"/>
            </w:tcBorders>
            <w:vAlign w:val="center"/>
            <w:hideMark/>
          </w:tcPr>
          <w:p w14:paraId="7C701D18" w14:textId="77777777" w:rsidR="0036249C" w:rsidRPr="0036249C" w:rsidRDefault="0036249C" w:rsidP="0036249C">
            <w:pPr>
              <w:spacing w:after="0" w:line="240" w:lineRule="auto"/>
              <w:rPr>
                <w:rFonts w:ascii="Times New Roman" w:eastAsia="Times New Roman" w:hAnsi="Times New Roman" w:cs="Times New Roman"/>
                <w:b/>
                <w:bCs/>
                <w:color w:val="000000"/>
                <w:sz w:val="20"/>
                <w:szCs w:val="20"/>
                <w:lang w:eastAsia="ru-RU"/>
              </w:rPr>
            </w:pPr>
          </w:p>
        </w:tc>
        <w:tc>
          <w:tcPr>
            <w:tcW w:w="982" w:type="pct"/>
            <w:tcBorders>
              <w:top w:val="nil"/>
              <w:left w:val="nil"/>
              <w:bottom w:val="single" w:sz="8" w:space="0" w:color="auto"/>
              <w:right w:val="single" w:sz="8" w:space="0" w:color="auto"/>
            </w:tcBorders>
            <w:shd w:val="clear" w:color="auto" w:fill="auto"/>
            <w:vAlign w:val="center"/>
            <w:hideMark/>
          </w:tcPr>
          <w:p w14:paraId="74192B22" w14:textId="77777777" w:rsidR="0036249C" w:rsidRPr="0036249C" w:rsidRDefault="0036249C" w:rsidP="0036249C">
            <w:pPr>
              <w:spacing w:after="0" w:line="240" w:lineRule="auto"/>
              <w:jc w:val="center"/>
              <w:rPr>
                <w:rFonts w:ascii="Times New Roman" w:eastAsia="Times New Roman" w:hAnsi="Times New Roman" w:cs="Times New Roman"/>
                <w:color w:val="000000"/>
                <w:sz w:val="20"/>
                <w:szCs w:val="20"/>
                <w:lang w:eastAsia="ru-RU"/>
              </w:rPr>
            </w:pPr>
            <w:r w:rsidRPr="0036249C">
              <w:rPr>
                <w:rFonts w:ascii="Times New Roman" w:eastAsia="Times New Roman" w:hAnsi="Times New Roman" w:cs="Times New Roman"/>
                <w:color w:val="000000"/>
                <w:sz w:val="20"/>
                <w:szCs w:val="20"/>
                <w:lang w:eastAsia="ru-RU"/>
              </w:rPr>
              <w:t>3,9</w:t>
            </w:r>
          </w:p>
        </w:tc>
      </w:tr>
    </w:tbl>
    <w:p w14:paraId="503E9BE3" w14:textId="77777777" w:rsidR="0003049D" w:rsidRPr="00533300" w:rsidRDefault="0003049D" w:rsidP="00533300">
      <w:pPr>
        <w:pStyle w:val="a7"/>
      </w:pPr>
    </w:p>
    <w:p w14:paraId="08907F03" w14:textId="04CE6D6D" w:rsidR="00E5705A" w:rsidRDefault="00F062EA" w:rsidP="00A4102A">
      <w:pPr>
        <w:pStyle w:val="111"/>
      </w:pPr>
      <w:bookmarkStart w:id="38" w:name="_Toc413147336"/>
      <w:r w:rsidRPr="00F062EA">
        <w:lastRenderedPageBreak/>
        <w:t xml:space="preserve"> </w:t>
      </w:r>
      <w:r w:rsidR="00E5705A" w:rsidRPr="00FC6E69">
        <w:t>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bookmarkEnd w:id="38"/>
    </w:p>
    <w:p w14:paraId="510DA6B6" w14:textId="4DBEA24D" w:rsidR="006D19F3" w:rsidRPr="006D19F3" w:rsidRDefault="006D19F3" w:rsidP="008C5F22">
      <w:pPr>
        <w:pStyle w:val="a7"/>
      </w:pPr>
      <w:r w:rsidRPr="00374AF3">
        <w:t xml:space="preserve">Случаев применения отопления жилых помещений в многоквартирных домах с использованием индивидуальных квартирных источников на территории </w:t>
      </w:r>
      <w:proofErr w:type="spellStart"/>
      <w:r w:rsidR="0036249C">
        <w:t>Юрюзанского</w:t>
      </w:r>
      <w:proofErr w:type="spellEnd"/>
      <w:r w:rsidR="0036249C">
        <w:t xml:space="preserve"> ГП</w:t>
      </w:r>
      <w:r w:rsidR="008C5F22">
        <w:t xml:space="preserve"> не зафиксировано.</w:t>
      </w:r>
    </w:p>
    <w:p w14:paraId="771A87EC" w14:textId="53F27A81" w:rsidR="00C51D8A" w:rsidRDefault="00F062EA" w:rsidP="00A4102A">
      <w:pPr>
        <w:pStyle w:val="111"/>
      </w:pPr>
      <w:bookmarkStart w:id="39" w:name="_Toc413147337"/>
      <w:r w:rsidRPr="00F062EA">
        <w:t xml:space="preserve"> </w:t>
      </w:r>
      <w:r w:rsidR="00E5705A" w:rsidRPr="00FC6E69">
        <w:t>Значения потребления тепловой энергии в расчетных элементах территориального деления за отопительный период и за год в целом</w:t>
      </w:r>
      <w:bookmarkEnd w:id="39"/>
    </w:p>
    <w:p w14:paraId="57B67778" w14:textId="39986BC2" w:rsidR="00DA628A" w:rsidRDefault="00DD4F95" w:rsidP="00CE7792">
      <w:pPr>
        <w:pStyle w:val="a7"/>
      </w:pPr>
      <w:r>
        <w:t xml:space="preserve">Величина потребляемой тепловой энергии </w:t>
      </w:r>
      <w:r w:rsidR="0036249C">
        <w:t xml:space="preserve">за 2018 год в границах </w:t>
      </w:r>
      <w:proofErr w:type="spellStart"/>
      <w:proofErr w:type="gramStart"/>
      <w:r w:rsidR="0036249C">
        <w:t>Юрюзанского</w:t>
      </w:r>
      <w:proofErr w:type="spellEnd"/>
      <w:proofErr w:type="gramEnd"/>
      <w:r w:rsidR="0036249C">
        <w:t xml:space="preserve"> ГП </w:t>
      </w:r>
      <w:r>
        <w:t>составила</w:t>
      </w:r>
      <w:r w:rsidR="006C24A3">
        <w:t>:</w:t>
      </w:r>
    </w:p>
    <w:p w14:paraId="55474F6E" w14:textId="46599D7B" w:rsidR="00DA628A" w:rsidRDefault="00F062EA" w:rsidP="00F062EA">
      <w:pPr>
        <w:pStyle w:val="11110"/>
        <w:ind w:left="1418" w:hanging="709"/>
        <w:jc w:val="center"/>
      </w:pPr>
      <w:r w:rsidRPr="00F062EA">
        <w:t xml:space="preserve"> </w:t>
      </w:r>
      <w:r w:rsidR="00DA628A" w:rsidRPr="00374AF3">
        <w:t>Значения потребления</w:t>
      </w:r>
      <w:r w:rsidR="00380CD0">
        <w:t xml:space="preserve"> (реализации)</w:t>
      </w:r>
      <w:r w:rsidR="00DA628A" w:rsidRPr="00374AF3">
        <w:t xml:space="preserve"> тепловой энергии за отопительный период и год в целом</w:t>
      </w:r>
    </w:p>
    <w:tbl>
      <w:tblPr>
        <w:tblW w:w="5000" w:type="pct"/>
        <w:tblLook w:val="04A0" w:firstRow="1" w:lastRow="0" w:firstColumn="1" w:lastColumn="0" w:noHBand="0" w:noVBand="1"/>
      </w:tblPr>
      <w:tblGrid>
        <w:gridCol w:w="818"/>
        <w:gridCol w:w="6151"/>
        <w:gridCol w:w="266"/>
        <w:gridCol w:w="1238"/>
        <w:gridCol w:w="1382"/>
      </w:tblGrid>
      <w:tr w:rsidR="00BA4EDB" w:rsidRPr="00BA4EDB" w14:paraId="50748EFD" w14:textId="77777777" w:rsidTr="00BA4EDB">
        <w:trPr>
          <w:trHeight w:val="315"/>
        </w:trPr>
        <w:tc>
          <w:tcPr>
            <w:tcW w:w="4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B6CECE" w14:textId="77777777" w:rsidR="00BA4EDB" w:rsidRPr="00BA4EDB" w:rsidRDefault="00BA4EDB" w:rsidP="00BA4EDB">
            <w:pPr>
              <w:pStyle w:val="ab"/>
            </w:pPr>
            <w:r w:rsidRPr="00BA4EDB">
              <w:t xml:space="preserve">№ </w:t>
            </w:r>
            <w:proofErr w:type="gramStart"/>
            <w:r w:rsidRPr="00BA4EDB">
              <w:t>п</w:t>
            </w:r>
            <w:proofErr w:type="gramEnd"/>
            <w:r w:rsidRPr="00BA4EDB">
              <w:t>/п</w:t>
            </w:r>
          </w:p>
        </w:tc>
        <w:tc>
          <w:tcPr>
            <w:tcW w:w="3256"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5288981" w14:textId="77777777" w:rsidR="00BA4EDB" w:rsidRPr="00BA4EDB" w:rsidRDefault="00BA4EDB" w:rsidP="00BA4EDB">
            <w:pPr>
              <w:pStyle w:val="ab"/>
              <w:rPr>
                <w:b/>
                <w:bCs/>
              </w:rPr>
            </w:pPr>
            <w:r w:rsidRPr="00BA4EDB">
              <w:rPr>
                <w:b/>
                <w:bCs/>
              </w:rPr>
              <w:t>Наименование</w:t>
            </w:r>
          </w:p>
        </w:tc>
        <w:tc>
          <w:tcPr>
            <w:tcW w:w="6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FFD71" w14:textId="77777777" w:rsidR="00BA4EDB" w:rsidRPr="00BA4EDB" w:rsidRDefault="00BA4EDB" w:rsidP="00BA4EDB">
            <w:pPr>
              <w:pStyle w:val="ab"/>
              <w:rPr>
                <w:b/>
                <w:bCs/>
              </w:rPr>
            </w:pPr>
            <w:r w:rsidRPr="00BA4EDB">
              <w:rPr>
                <w:b/>
                <w:bCs/>
              </w:rPr>
              <w:t>Ед. изм.</w:t>
            </w:r>
          </w:p>
        </w:tc>
        <w:tc>
          <w:tcPr>
            <w:tcW w:w="701" w:type="pct"/>
            <w:tcBorders>
              <w:top w:val="single" w:sz="8" w:space="0" w:color="auto"/>
              <w:left w:val="nil"/>
              <w:bottom w:val="single" w:sz="8" w:space="0" w:color="auto"/>
              <w:right w:val="single" w:sz="8" w:space="0" w:color="auto"/>
            </w:tcBorders>
            <w:shd w:val="clear" w:color="auto" w:fill="auto"/>
            <w:vAlign w:val="center"/>
            <w:hideMark/>
          </w:tcPr>
          <w:p w14:paraId="4F1AC140" w14:textId="77777777" w:rsidR="00BA4EDB" w:rsidRPr="00BA4EDB" w:rsidRDefault="00BA4EDB" w:rsidP="00BA4EDB">
            <w:pPr>
              <w:pStyle w:val="ab"/>
              <w:rPr>
                <w:b/>
                <w:bCs/>
              </w:rPr>
            </w:pPr>
            <w:r w:rsidRPr="00BA4EDB">
              <w:rPr>
                <w:b/>
                <w:bCs/>
              </w:rPr>
              <w:t>Факт</w:t>
            </w:r>
          </w:p>
        </w:tc>
      </w:tr>
      <w:tr w:rsidR="00BA4EDB" w:rsidRPr="00BA4EDB" w14:paraId="4109872D" w14:textId="77777777" w:rsidTr="00BA4EDB">
        <w:trPr>
          <w:trHeight w:val="315"/>
        </w:trPr>
        <w:tc>
          <w:tcPr>
            <w:tcW w:w="415" w:type="pct"/>
            <w:vMerge/>
            <w:tcBorders>
              <w:top w:val="single" w:sz="8" w:space="0" w:color="auto"/>
              <w:left w:val="single" w:sz="8" w:space="0" w:color="auto"/>
              <w:bottom w:val="single" w:sz="8" w:space="0" w:color="000000"/>
              <w:right w:val="single" w:sz="8" w:space="0" w:color="auto"/>
            </w:tcBorders>
            <w:vAlign w:val="center"/>
            <w:hideMark/>
          </w:tcPr>
          <w:p w14:paraId="229E587A" w14:textId="77777777" w:rsidR="00BA4EDB" w:rsidRPr="00BA4EDB" w:rsidRDefault="00BA4EDB" w:rsidP="00BA4EDB">
            <w:pPr>
              <w:pStyle w:val="ab"/>
            </w:pPr>
          </w:p>
        </w:tc>
        <w:tc>
          <w:tcPr>
            <w:tcW w:w="3256" w:type="pct"/>
            <w:gridSpan w:val="2"/>
            <w:vMerge/>
            <w:tcBorders>
              <w:top w:val="single" w:sz="8" w:space="0" w:color="auto"/>
              <w:left w:val="single" w:sz="8" w:space="0" w:color="auto"/>
              <w:bottom w:val="single" w:sz="8" w:space="0" w:color="000000"/>
              <w:right w:val="single" w:sz="8" w:space="0" w:color="000000"/>
            </w:tcBorders>
            <w:vAlign w:val="center"/>
            <w:hideMark/>
          </w:tcPr>
          <w:p w14:paraId="2FB50E9F" w14:textId="77777777" w:rsidR="00BA4EDB" w:rsidRPr="00BA4EDB" w:rsidRDefault="00BA4EDB" w:rsidP="00BA4EDB">
            <w:pPr>
              <w:pStyle w:val="ab"/>
              <w:rPr>
                <w:b/>
                <w:bCs/>
              </w:rPr>
            </w:pPr>
          </w:p>
        </w:tc>
        <w:tc>
          <w:tcPr>
            <w:tcW w:w="628" w:type="pct"/>
            <w:vMerge/>
            <w:tcBorders>
              <w:top w:val="single" w:sz="8" w:space="0" w:color="auto"/>
              <w:left w:val="single" w:sz="8" w:space="0" w:color="auto"/>
              <w:bottom w:val="single" w:sz="8" w:space="0" w:color="000000"/>
              <w:right w:val="single" w:sz="8" w:space="0" w:color="auto"/>
            </w:tcBorders>
            <w:vAlign w:val="center"/>
            <w:hideMark/>
          </w:tcPr>
          <w:p w14:paraId="4FFEBC7B" w14:textId="77777777" w:rsidR="00BA4EDB" w:rsidRPr="00BA4EDB" w:rsidRDefault="00BA4EDB" w:rsidP="00BA4EDB">
            <w:pPr>
              <w:pStyle w:val="ab"/>
              <w:rPr>
                <w:b/>
                <w:bCs/>
              </w:rPr>
            </w:pPr>
          </w:p>
        </w:tc>
        <w:tc>
          <w:tcPr>
            <w:tcW w:w="701" w:type="pct"/>
            <w:tcBorders>
              <w:top w:val="nil"/>
              <w:left w:val="nil"/>
              <w:bottom w:val="single" w:sz="8" w:space="0" w:color="auto"/>
              <w:right w:val="single" w:sz="8" w:space="0" w:color="auto"/>
            </w:tcBorders>
            <w:shd w:val="clear" w:color="auto" w:fill="auto"/>
            <w:vAlign w:val="center"/>
            <w:hideMark/>
          </w:tcPr>
          <w:p w14:paraId="7A91A8E6" w14:textId="77777777" w:rsidR="00BA4EDB" w:rsidRPr="00BA4EDB" w:rsidRDefault="00BA4EDB" w:rsidP="00BA4EDB">
            <w:pPr>
              <w:pStyle w:val="ab"/>
              <w:rPr>
                <w:b/>
                <w:bCs/>
              </w:rPr>
            </w:pPr>
            <w:r w:rsidRPr="00BA4EDB">
              <w:rPr>
                <w:b/>
                <w:bCs/>
              </w:rPr>
              <w:t>2018</w:t>
            </w:r>
          </w:p>
        </w:tc>
      </w:tr>
      <w:tr w:rsidR="00BA4EDB" w:rsidRPr="00BA4EDB" w14:paraId="5F2AF74B"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25939A7F" w14:textId="77777777" w:rsidR="00BA4EDB" w:rsidRPr="00BA4EDB" w:rsidRDefault="00BA4EDB" w:rsidP="00BA4EDB">
            <w:pPr>
              <w:pStyle w:val="ab"/>
              <w:rPr>
                <w:b/>
              </w:rPr>
            </w:pPr>
            <w:r w:rsidRPr="00BA4EDB">
              <w:rPr>
                <w:b/>
              </w:rPr>
              <w:t>1</w:t>
            </w:r>
          </w:p>
        </w:tc>
        <w:tc>
          <w:tcPr>
            <w:tcW w:w="3121" w:type="pct"/>
            <w:tcBorders>
              <w:top w:val="nil"/>
              <w:left w:val="nil"/>
              <w:bottom w:val="single" w:sz="8" w:space="0" w:color="auto"/>
              <w:right w:val="nil"/>
            </w:tcBorders>
            <w:shd w:val="clear" w:color="auto" w:fill="auto"/>
            <w:vAlign w:val="center"/>
            <w:hideMark/>
          </w:tcPr>
          <w:p w14:paraId="2A9AC91D" w14:textId="4285D74F" w:rsidR="00BA4EDB" w:rsidRPr="00BA4EDB" w:rsidRDefault="00BA4EDB" w:rsidP="00BA4EDB">
            <w:pPr>
              <w:pStyle w:val="ab"/>
              <w:jc w:val="left"/>
            </w:pPr>
            <w:r w:rsidRPr="00BA4EDB">
              <w:t>Выработка тепловой энергии</w:t>
            </w:r>
            <w:r>
              <w:t xml:space="preserve"> всего:</w:t>
            </w:r>
          </w:p>
        </w:tc>
        <w:tc>
          <w:tcPr>
            <w:tcW w:w="135" w:type="pct"/>
            <w:tcBorders>
              <w:top w:val="nil"/>
              <w:left w:val="nil"/>
              <w:bottom w:val="single" w:sz="8" w:space="0" w:color="auto"/>
              <w:right w:val="single" w:sz="8" w:space="0" w:color="auto"/>
            </w:tcBorders>
            <w:shd w:val="clear" w:color="auto" w:fill="auto"/>
            <w:vAlign w:val="center"/>
            <w:hideMark/>
          </w:tcPr>
          <w:p w14:paraId="0F22223F" w14:textId="77777777" w:rsidR="00BA4EDB" w:rsidRPr="00BA4EDB" w:rsidRDefault="00BA4EDB" w:rsidP="00BA4EDB">
            <w:pPr>
              <w:pStyle w:val="ab"/>
            </w:pPr>
            <w:r w:rsidRPr="00BA4EDB">
              <w:t> </w:t>
            </w:r>
          </w:p>
        </w:tc>
        <w:tc>
          <w:tcPr>
            <w:tcW w:w="628" w:type="pct"/>
            <w:vMerge w:val="restart"/>
            <w:tcBorders>
              <w:top w:val="nil"/>
              <w:left w:val="single" w:sz="8" w:space="0" w:color="auto"/>
              <w:bottom w:val="single" w:sz="8" w:space="0" w:color="000000"/>
              <w:right w:val="single" w:sz="8" w:space="0" w:color="auto"/>
            </w:tcBorders>
            <w:shd w:val="clear" w:color="auto" w:fill="auto"/>
            <w:vAlign w:val="center"/>
            <w:hideMark/>
          </w:tcPr>
          <w:p w14:paraId="2B889405" w14:textId="77777777" w:rsidR="00BA4EDB" w:rsidRPr="00BA4EDB" w:rsidRDefault="00BA4EDB" w:rsidP="00BA4EDB">
            <w:pPr>
              <w:pStyle w:val="ab"/>
            </w:pPr>
            <w:r w:rsidRPr="00BA4EDB">
              <w:t>тыс. Гкал</w:t>
            </w:r>
          </w:p>
        </w:tc>
        <w:tc>
          <w:tcPr>
            <w:tcW w:w="701" w:type="pct"/>
            <w:tcBorders>
              <w:top w:val="nil"/>
              <w:left w:val="nil"/>
              <w:bottom w:val="single" w:sz="8" w:space="0" w:color="auto"/>
              <w:right w:val="single" w:sz="8" w:space="0" w:color="auto"/>
            </w:tcBorders>
            <w:shd w:val="clear" w:color="auto" w:fill="auto"/>
            <w:vAlign w:val="center"/>
            <w:hideMark/>
          </w:tcPr>
          <w:p w14:paraId="31A34215" w14:textId="77777777" w:rsidR="00BA4EDB" w:rsidRPr="00BA4EDB" w:rsidRDefault="00BA4EDB" w:rsidP="00BA4EDB">
            <w:pPr>
              <w:pStyle w:val="ab"/>
              <w:rPr>
                <w:b/>
                <w:bCs/>
              </w:rPr>
            </w:pPr>
            <w:r w:rsidRPr="00BA4EDB">
              <w:rPr>
                <w:b/>
                <w:bCs/>
              </w:rPr>
              <w:t>78,1</w:t>
            </w:r>
          </w:p>
        </w:tc>
      </w:tr>
      <w:tr w:rsidR="00BA4EDB" w:rsidRPr="00BA4EDB" w14:paraId="2BB5207D" w14:textId="77777777" w:rsidTr="00BA4EDB">
        <w:trPr>
          <w:trHeight w:val="630"/>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0E5DE605" w14:textId="77777777" w:rsidR="00BA4EDB" w:rsidRPr="00BA4EDB" w:rsidRDefault="00BA4EDB" w:rsidP="00BA4EDB">
            <w:pPr>
              <w:pStyle w:val="ab"/>
              <w:rPr>
                <w:b/>
              </w:rPr>
            </w:pPr>
            <w:r w:rsidRPr="00BA4EDB">
              <w:rPr>
                <w:b/>
              </w:rPr>
              <w:t>2</w:t>
            </w:r>
          </w:p>
        </w:tc>
        <w:tc>
          <w:tcPr>
            <w:tcW w:w="3121" w:type="pct"/>
            <w:tcBorders>
              <w:top w:val="nil"/>
              <w:left w:val="nil"/>
              <w:bottom w:val="single" w:sz="8" w:space="0" w:color="auto"/>
              <w:right w:val="nil"/>
            </w:tcBorders>
            <w:shd w:val="clear" w:color="auto" w:fill="auto"/>
            <w:vAlign w:val="center"/>
            <w:hideMark/>
          </w:tcPr>
          <w:p w14:paraId="434E0543" w14:textId="77777777" w:rsidR="00BA4EDB" w:rsidRPr="00BA4EDB" w:rsidRDefault="00BA4EDB" w:rsidP="00BA4EDB">
            <w:pPr>
              <w:pStyle w:val="ab"/>
              <w:jc w:val="left"/>
            </w:pPr>
            <w:r w:rsidRPr="00BA4EDB">
              <w:t>Величина затрат тепловой энергии на собственные нужды источника</w:t>
            </w:r>
          </w:p>
        </w:tc>
        <w:tc>
          <w:tcPr>
            <w:tcW w:w="135" w:type="pct"/>
            <w:tcBorders>
              <w:top w:val="nil"/>
              <w:left w:val="nil"/>
              <w:bottom w:val="single" w:sz="8" w:space="0" w:color="auto"/>
              <w:right w:val="single" w:sz="8" w:space="0" w:color="auto"/>
            </w:tcBorders>
            <w:shd w:val="clear" w:color="auto" w:fill="auto"/>
            <w:vAlign w:val="center"/>
            <w:hideMark/>
          </w:tcPr>
          <w:p w14:paraId="232CC511"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0790DBF8"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5B5374CF" w14:textId="77777777" w:rsidR="00BA4EDB" w:rsidRPr="00BA4EDB" w:rsidRDefault="00BA4EDB" w:rsidP="00BA4EDB">
            <w:pPr>
              <w:pStyle w:val="ab"/>
            </w:pPr>
            <w:r w:rsidRPr="00BA4EDB">
              <w:t>1,9</w:t>
            </w:r>
          </w:p>
        </w:tc>
      </w:tr>
      <w:tr w:rsidR="00BA4EDB" w:rsidRPr="00BA4EDB" w14:paraId="020570EE"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5EAC157A" w14:textId="77777777" w:rsidR="00BA4EDB" w:rsidRPr="00BA4EDB" w:rsidRDefault="00BA4EDB" w:rsidP="00BA4EDB">
            <w:pPr>
              <w:pStyle w:val="ab"/>
              <w:rPr>
                <w:b/>
              </w:rPr>
            </w:pPr>
            <w:r w:rsidRPr="00BA4EDB">
              <w:rPr>
                <w:b/>
              </w:rPr>
              <w:t>3</w:t>
            </w:r>
          </w:p>
        </w:tc>
        <w:tc>
          <w:tcPr>
            <w:tcW w:w="3121" w:type="pct"/>
            <w:tcBorders>
              <w:top w:val="nil"/>
              <w:left w:val="nil"/>
              <w:bottom w:val="single" w:sz="8" w:space="0" w:color="auto"/>
              <w:right w:val="nil"/>
            </w:tcBorders>
            <w:shd w:val="clear" w:color="auto" w:fill="auto"/>
            <w:vAlign w:val="center"/>
            <w:hideMark/>
          </w:tcPr>
          <w:p w14:paraId="0AC0E0C2" w14:textId="77777777" w:rsidR="00BA4EDB" w:rsidRPr="00BA4EDB" w:rsidRDefault="00BA4EDB" w:rsidP="00BA4EDB">
            <w:pPr>
              <w:pStyle w:val="ab"/>
              <w:jc w:val="left"/>
            </w:pPr>
            <w:r w:rsidRPr="00BA4EDB">
              <w:t>Отпуск тепловой энергии в сеть</w:t>
            </w:r>
          </w:p>
        </w:tc>
        <w:tc>
          <w:tcPr>
            <w:tcW w:w="135" w:type="pct"/>
            <w:tcBorders>
              <w:top w:val="nil"/>
              <w:left w:val="nil"/>
              <w:bottom w:val="single" w:sz="8" w:space="0" w:color="auto"/>
              <w:right w:val="single" w:sz="8" w:space="0" w:color="auto"/>
            </w:tcBorders>
            <w:shd w:val="clear" w:color="auto" w:fill="auto"/>
            <w:vAlign w:val="center"/>
            <w:hideMark/>
          </w:tcPr>
          <w:p w14:paraId="247B3A7C"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267F6FE1"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01F3D37F" w14:textId="77777777" w:rsidR="00BA4EDB" w:rsidRPr="00BA4EDB" w:rsidRDefault="00BA4EDB" w:rsidP="00BA4EDB">
            <w:pPr>
              <w:pStyle w:val="ab"/>
            </w:pPr>
            <w:r w:rsidRPr="00BA4EDB">
              <w:t>76,2</w:t>
            </w:r>
          </w:p>
        </w:tc>
      </w:tr>
      <w:tr w:rsidR="00BA4EDB" w:rsidRPr="00BA4EDB" w14:paraId="745F8102"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25C9FA03" w14:textId="77777777" w:rsidR="00BA4EDB" w:rsidRPr="00BA4EDB" w:rsidRDefault="00BA4EDB" w:rsidP="00BA4EDB">
            <w:pPr>
              <w:pStyle w:val="ab"/>
              <w:rPr>
                <w:b/>
              </w:rPr>
            </w:pPr>
            <w:r w:rsidRPr="00BA4EDB">
              <w:rPr>
                <w:b/>
              </w:rPr>
              <w:t>4</w:t>
            </w:r>
          </w:p>
        </w:tc>
        <w:tc>
          <w:tcPr>
            <w:tcW w:w="3121" w:type="pct"/>
            <w:tcBorders>
              <w:top w:val="nil"/>
              <w:left w:val="nil"/>
              <w:bottom w:val="single" w:sz="8" w:space="0" w:color="auto"/>
              <w:right w:val="nil"/>
            </w:tcBorders>
            <w:shd w:val="clear" w:color="auto" w:fill="auto"/>
            <w:vAlign w:val="center"/>
            <w:hideMark/>
          </w:tcPr>
          <w:p w14:paraId="5088FB42" w14:textId="77777777" w:rsidR="00BA4EDB" w:rsidRPr="00BA4EDB" w:rsidRDefault="00BA4EDB" w:rsidP="00BA4EDB">
            <w:pPr>
              <w:pStyle w:val="ab"/>
              <w:jc w:val="left"/>
            </w:pPr>
            <w:r w:rsidRPr="00BA4EDB">
              <w:t xml:space="preserve">Величина потерь тепловой энергии при передаче </w:t>
            </w:r>
          </w:p>
        </w:tc>
        <w:tc>
          <w:tcPr>
            <w:tcW w:w="135" w:type="pct"/>
            <w:tcBorders>
              <w:top w:val="nil"/>
              <w:left w:val="nil"/>
              <w:bottom w:val="single" w:sz="8" w:space="0" w:color="auto"/>
              <w:right w:val="single" w:sz="8" w:space="0" w:color="auto"/>
            </w:tcBorders>
            <w:shd w:val="clear" w:color="auto" w:fill="auto"/>
            <w:vAlign w:val="center"/>
            <w:hideMark/>
          </w:tcPr>
          <w:p w14:paraId="321BF1B0"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7513B730"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1067ACDE" w14:textId="77777777" w:rsidR="00BA4EDB" w:rsidRPr="00BA4EDB" w:rsidRDefault="00BA4EDB" w:rsidP="00BA4EDB">
            <w:pPr>
              <w:pStyle w:val="ab"/>
            </w:pPr>
            <w:r w:rsidRPr="00BA4EDB">
              <w:t>22</w:t>
            </w:r>
          </w:p>
        </w:tc>
      </w:tr>
      <w:tr w:rsidR="00BA4EDB" w:rsidRPr="00BA4EDB" w14:paraId="2B5228AD"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0EE52B0E" w14:textId="77777777" w:rsidR="00BA4EDB" w:rsidRPr="00BA4EDB" w:rsidRDefault="00BA4EDB" w:rsidP="00BA4EDB">
            <w:pPr>
              <w:pStyle w:val="ab"/>
              <w:rPr>
                <w:b/>
              </w:rPr>
            </w:pPr>
            <w:r w:rsidRPr="00BA4EDB">
              <w:rPr>
                <w:b/>
              </w:rPr>
              <w:t>5</w:t>
            </w:r>
          </w:p>
        </w:tc>
        <w:tc>
          <w:tcPr>
            <w:tcW w:w="3121" w:type="pct"/>
            <w:tcBorders>
              <w:top w:val="nil"/>
              <w:left w:val="nil"/>
              <w:bottom w:val="single" w:sz="8" w:space="0" w:color="auto"/>
              <w:right w:val="nil"/>
            </w:tcBorders>
            <w:shd w:val="clear" w:color="auto" w:fill="auto"/>
            <w:vAlign w:val="center"/>
            <w:hideMark/>
          </w:tcPr>
          <w:p w14:paraId="08B17F59" w14:textId="77777777" w:rsidR="00BA4EDB" w:rsidRPr="00BA4EDB" w:rsidRDefault="00BA4EDB" w:rsidP="00BA4EDB">
            <w:pPr>
              <w:pStyle w:val="ab"/>
              <w:jc w:val="left"/>
            </w:pPr>
            <w:r w:rsidRPr="00BA4EDB">
              <w:t>Реализация тепловой энергии, в том числе:</w:t>
            </w:r>
          </w:p>
        </w:tc>
        <w:tc>
          <w:tcPr>
            <w:tcW w:w="135" w:type="pct"/>
            <w:tcBorders>
              <w:top w:val="nil"/>
              <w:left w:val="nil"/>
              <w:bottom w:val="single" w:sz="8" w:space="0" w:color="auto"/>
              <w:right w:val="single" w:sz="8" w:space="0" w:color="auto"/>
            </w:tcBorders>
            <w:shd w:val="clear" w:color="auto" w:fill="auto"/>
            <w:vAlign w:val="center"/>
            <w:hideMark/>
          </w:tcPr>
          <w:p w14:paraId="1C6F22D8"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6E988412"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6C0F8AF1" w14:textId="4A1D7641" w:rsidR="00BA4EDB" w:rsidRPr="00BA4EDB" w:rsidRDefault="00BA4EDB" w:rsidP="00920D20">
            <w:pPr>
              <w:pStyle w:val="ab"/>
            </w:pPr>
            <w:r w:rsidRPr="00BA4EDB">
              <w:t>5</w:t>
            </w:r>
            <w:r w:rsidR="00920D20">
              <w:t>2</w:t>
            </w:r>
            <w:r w:rsidRPr="00BA4EDB">
              <w:t>,</w:t>
            </w:r>
            <w:r w:rsidR="00920D20">
              <w:t>3</w:t>
            </w:r>
          </w:p>
        </w:tc>
      </w:tr>
      <w:tr w:rsidR="00BA4EDB" w:rsidRPr="00BA4EDB" w14:paraId="595C256D"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09EF48B2" w14:textId="77777777" w:rsidR="00BA4EDB" w:rsidRPr="00BA4EDB" w:rsidRDefault="00BA4EDB" w:rsidP="00BA4EDB">
            <w:pPr>
              <w:pStyle w:val="ab"/>
            </w:pPr>
            <w:r w:rsidRPr="00BA4EDB">
              <w:t>5.1</w:t>
            </w:r>
          </w:p>
        </w:tc>
        <w:tc>
          <w:tcPr>
            <w:tcW w:w="3121" w:type="pct"/>
            <w:tcBorders>
              <w:top w:val="nil"/>
              <w:left w:val="nil"/>
              <w:bottom w:val="single" w:sz="8" w:space="0" w:color="auto"/>
              <w:right w:val="nil"/>
            </w:tcBorders>
            <w:shd w:val="clear" w:color="auto" w:fill="auto"/>
            <w:vAlign w:val="center"/>
            <w:hideMark/>
          </w:tcPr>
          <w:p w14:paraId="3BC491F5" w14:textId="77777777" w:rsidR="00BA4EDB" w:rsidRPr="00BA4EDB" w:rsidRDefault="00BA4EDB" w:rsidP="00BA4EDB">
            <w:pPr>
              <w:pStyle w:val="ab"/>
              <w:jc w:val="left"/>
            </w:pPr>
            <w:r w:rsidRPr="00BA4EDB">
              <w:t>Население</w:t>
            </w:r>
          </w:p>
        </w:tc>
        <w:tc>
          <w:tcPr>
            <w:tcW w:w="135" w:type="pct"/>
            <w:tcBorders>
              <w:top w:val="nil"/>
              <w:left w:val="nil"/>
              <w:bottom w:val="single" w:sz="8" w:space="0" w:color="auto"/>
              <w:right w:val="single" w:sz="8" w:space="0" w:color="auto"/>
            </w:tcBorders>
            <w:shd w:val="clear" w:color="auto" w:fill="auto"/>
            <w:vAlign w:val="center"/>
            <w:hideMark/>
          </w:tcPr>
          <w:p w14:paraId="7F202DCE"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108A34D2"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21190EDE" w14:textId="77777777" w:rsidR="00BA4EDB" w:rsidRPr="00BA4EDB" w:rsidRDefault="00BA4EDB" w:rsidP="00BA4EDB">
            <w:pPr>
              <w:pStyle w:val="ab"/>
            </w:pPr>
            <w:r w:rsidRPr="00BA4EDB">
              <w:t>39,7</w:t>
            </w:r>
          </w:p>
        </w:tc>
      </w:tr>
      <w:tr w:rsidR="00BA4EDB" w:rsidRPr="00BA4EDB" w14:paraId="0E1FD97C"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3F14AB14" w14:textId="77777777" w:rsidR="00BA4EDB" w:rsidRPr="00BA4EDB" w:rsidRDefault="00BA4EDB" w:rsidP="00BA4EDB">
            <w:pPr>
              <w:pStyle w:val="ab"/>
            </w:pPr>
            <w:r w:rsidRPr="00BA4EDB">
              <w:t>5.2</w:t>
            </w:r>
          </w:p>
        </w:tc>
        <w:tc>
          <w:tcPr>
            <w:tcW w:w="3121" w:type="pct"/>
            <w:tcBorders>
              <w:top w:val="nil"/>
              <w:left w:val="nil"/>
              <w:bottom w:val="single" w:sz="8" w:space="0" w:color="auto"/>
              <w:right w:val="nil"/>
            </w:tcBorders>
            <w:shd w:val="clear" w:color="auto" w:fill="auto"/>
            <w:vAlign w:val="center"/>
            <w:hideMark/>
          </w:tcPr>
          <w:p w14:paraId="16F3E7FF" w14:textId="77777777" w:rsidR="00BA4EDB" w:rsidRPr="00BA4EDB" w:rsidRDefault="00BA4EDB" w:rsidP="00BA4EDB">
            <w:pPr>
              <w:pStyle w:val="ab"/>
              <w:jc w:val="left"/>
            </w:pPr>
            <w:r w:rsidRPr="00BA4EDB">
              <w:t>Организации бюджетной сферы</w:t>
            </w:r>
          </w:p>
        </w:tc>
        <w:tc>
          <w:tcPr>
            <w:tcW w:w="135" w:type="pct"/>
            <w:tcBorders>
              <w:top w:val="nil"/>
              <w:left w:val="nil"/>
              <w:bottom w:val="single" w:sz="8" w:space="0" w:color="auto"/>
              <w:right w:val="single" w:sz="8" w:space="0" w:color="auto"/>
            </w:tcBorders>
            <w:shd w:val="clear" w:color="auto" w:fill="auto"/>
            <w:vAlign w:val="center"/>
            <w:hideMark/>
          </w:tcPr>
          <w:p w14:paraId="2617F14A"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7F905A94"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5FEFD088" w14:textId="77777777" w:rsidR="00BA4EDB" w:rsidRPr="00BA4EDB" w:rsidRDefault="00BA4EDB" w:rsidP="00BA4EDB">
            <w:pPr>
              <w:pStyle w:val="ab"/>
            </w:pPr>
            <w:r w:rsidRPr="00BA4EDB">
              <w:t>8,7</w:t>
            </w:r>
          </w:p>
        </w:tc>
      </w:tr>
      <w:tr w:rsidR="00BA4EDB" w:rsidRPr="00BA4EDB" w14:paraId="0A7EFEF3"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76E728FC" w14:textId="77777777" w:rsidR="00BA4EDB" w:rsidRPr="00BA4EDB" w:rsidRDefault="00BA4EDB" w:rsidP="00BA4EDB">
            <w:pPr>
              <w:pStyle w:val="ab"/>
            </w:pPr>
            <w:r w:rsidRPr="00BA4EDB">
              <w:t>5.3</w:t>
            </w:r>
          </w:p>
        </w:tc>
        <w:tc>
          <w:tcPr>
            <w:tcW w:w="3121" w:type="pct"/>
            <w:tcBorders>
              <w:top w:val="nil"/>
              <w:left w:val="nil"/>
              <w:bottom w:val="single" w:sz="8" w:space="0" w:color="auto"/>
              <w:right w:val="nil"/>
            </w:tcBorders>
            <w:shd w:val="clear" w:color="auto" w:fill="auto"/>
            <w:vAlign w:val="center"/>
            <w:hideMark/>
          </w:tcPr>
          <w:p w14:paraId="1D1C3B91" w14:textId="77777777" w:rsidR="00BA4EDB" w:rsidRPr="00BA4EDB" w:rsidRDefault="00BA4EDB" w:rsidP="00BA4EDB">
            <w:pPr>
              <w:pStyle w:val="ab"/>
              <w:jc w:val="left"/>
            </w:pPr>
            <w:r w:rsidRPr="00BA4EDB">
              <w:t>Промышленность</w:t>
            </w:r>
          </w:p>
        </w:tc>
        <w:tc>
          <w:tcPr>
            <w:tcW w:w="135" w:type="pct"/>
            <w:tcBorders>
              <w:top w:val="nil"/>
              <w:left w:val="nil"/>
              <w:bottom w:val="single" w:sz="8" w:space="0" w:color="auto"/>
              <w:right w:val="single" w:sz="8" w:space="0" w:color="auto"/>
            </w:tcBorders>
            <w:shd w:val="clear" w:color="auto" w:fill="auto"/>
            <w:vAlign w:val="center"/>
            <w:hideMark/>
          </w:tcPr>
          <w:p w14:paraId="5F25F26E"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4DD24E1C"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180B7472" w14:textId="77777777" w:rsidR="00BA4EDB" w:rsidRPr="00BA4EDB" w:rsidRDefault="00BA4EDB" w:rsidP="00BA4EDB">
            <w:pPr>
              <w:pStyle w:val="ab"/>
            </w:pPr>
            <w:r w:rsidRPr="00BA4EDB">
              <w:t>-</w:t>
            </w:r>
          </w:p>
        </w:tc>
      </w:tr>
      <w:tr w:rsidR="00BA4EDB" w:rsidRPr="00BA4EDB" w14:paraId="73AE4FCF" w14:textId="77777777" w:rsidTr="00BA4EDB">
        <w:trPr>
          <w:trHeight w:val="315"/>
        </w:trPr>
        <w:tc>
          <w:tcPr>
            <w:tcW w:w="415" w:type="pct"/>
            <w:tcBorders>
              <w:top w:val="nil"/>
              <w:left w:val="single" w:sz="8" w:space="0" w:color="auto"/>
              <w:bottom w:val="single" w:sz="8" w:space="0" w:color="auto"/>
              <w:right w:val="single" w:sz="8" w:space="0" w:color="auto"/>
            </w:tcBorders>
            <w:shd w:val="clear" w:color="auto" w:fill="auto"/>
            <w:vAlign w:val="center"/>
            <w:hideMark/>
          </w:tcPr>
          <w:p w14:paraId="45077955" w14:textId="77777777" w:rsidR="00BA4EDB" w:rsidRPr="00BA4EDB" w:rsidRDefault="00BA4EDB" w:rsidP="00BA4EDB">
            <w:pPr>
              <w:pStyle w:val="ab"/>
            </w:pPr>
            <w:r w:rsidRPr="00BA4EDB">
              <w:t>5.4</w:t>
            </w:r>
          </w:p>
        </w:tc>
        <w:tc>
          <w:tcPr>
            <w:tcW w:w="3121" w:type="pct"/>
            <w:tcBorders>
              <w:top w:val="nil"/>
              <w:left w:val="nil"/>
              <w:bottom w:val="single" w:sz="8" w:space="0" w:color="auto"/>
              <w:right w:val="nil"/>
            </w:tcBorders>
            <w:shd w:val="clear" w:color="auto" w:fill="auto"/>
            <w:vAlign w:val="center"/>
            <w:hideMark/>
          </w:tcPr>
          <w:p w14:paraId="4AC68F8A" w14:textId="77777777" w:rsidR="00BA4EDB" w:rsidRPr="00BA4EDB" w:rsidRDefault="00BA4EDB" w:rsidP="00BA4EDB">
            <w:pPr>
              <w:pStyle w:val="ab"/>
              <w:jc w:val="left"/>
            </w:pPr>
            <w:r w:rsidRPr="00BA4EDB">
              <w:t xml:space="preserve">Прочие </w:t>
            </w:r>
          </w:p>
        </w:tc>
        <w:tc>
          <w:tcPr>
            <w:tcW w:w="135" w:type="pct"/>
            <w:tcBorders>
              <w:top w:val="nil"/>
              <w:left w:val="nil"/>
              <w:bottom w:val="single" w:sz="8" w:space="0" w:color="auto"/>
              <w:right w:val="single" w:sz="8" w:space="0" w:color="auto"/>
            </w:tcBorders>
            <w:shd w:val="clear" w:color="auto" w:fill="auto"/>
            <w:vAlign w:val="center"/>
            <w:hideMark/>
          </w:tcPr>
          <w:p w14:paraId="3E7D7CEC" w14:textId="77777777" w:rsidR="00BA4EDB" w:rsidRPr="00BA4EDB" w:rsidRDefault="00BA4EDB" w:rsidP="00BA4EDB">
            <w:pPr>
              <w:pStyle w:val="ab"/>
            </w:pPr>
            <w:r w:rsidRPr="00BA4EDB">
              <w:t> </w:t>
            </w:r>
          </w:p>
        </w:tc>
        <w:tc>
          <w:tcPr>
            <w:tcW w:w="628" w:type="pct"/>
            <w:vMerge/>
            <w:tcBorders>
              <w:top w:val="nil"/>
              <w:left w:val="single" w:sz="8" w:space="0" w:color="auto"/>
              <w:bottom w:val="single" w:sz="8" w:space="0" w:color="000000"/>
              <w:right w:val="single" w:sz="8" w:space="0" w:color="auto"/>
            </w:tcBorders>
            <w:vAlign w:val="center"/>
            <w:hideMark/>
          </w:tcPr>
          <w:p w14:paraId="6F2E30C4" w14:textId="77777777" w:rsidR="00BA4EDB" w:rsidRPr="00BA4EDB" w:rsidRDefault="00BA4EDB" w:rsidP="00BA4EDB">
            <w:pPr>
              <w:pStyle w:val="ab"/>
            </w:pPr>
          </w:p>
        </w:tc>
        <w:tc>
          <w:tcPr>
            <w:tcW w:w="701" w:type="pct"/>
            <w:tcBorders>
              <w:top w:val="nil"/>
              <w:left w:val="nil"/>
              <w:bottom w:val="single" w:sz="8" w:space="0" w:color="auto"/>
              <w:right w:val="single" w:sz="8" w:space="0" w:color="auto"/>
            </w:tcBorders>
            <w:shd w:val="clear" w:color="auto" w:fill="auto"/>
            <w:vAlign w:val="center"/>
            <w:hideMark/>
          </w:tcPr>
          <w:p w14:paraId="5A11B089" w14:textId="77777777" w:rsidR="00BA4EDB" w:rsidRPr="00BA4EDB" w:rsidRDefault="00BA4EDB" w:rsidP="00BA4EDB">
            <w:pPr>
              <w:pStyle w:val="ab"/>
            </w:pPr>
            <w:r w:rsidRPr="00BA4EDB">
              <w:t>3,9</w:t>
            </w:r>
          </w:p>
        </w:tc>
      </w:tr>
    </w:tbl>
    <w:p w14:paraId="1667E974" w14:textId="39687608" w:rsidR="00973CF1" w:rsidRDefault="00973CF1" w:rsidP="00973CF1">
      <w:pPr>
        <w:pStyle w:val="a7"/>
      </w:pPr>
    </w:p>
    <w:p w14:paraId="76ED3F8F" w14:textId="77777777" w:rsidR="00E5705A" w:rsidRDefault="00E5705A" w:rsidP="00A4102A">
      <w:pPr>
        <w:pStyle w:val="111"/>
      </w:pPr>
      <w:bookmarkStart w:id="40" w:name="_Toc413147338"/>
      <w:r w:rsidRPr="00FC6E69">
        <w:t>Существующие нормативы потребления тепловой энергии для населения на отопление и горячее водоснабжение</w:t>
      </w:r>
      <w:bookmarkEnd w:id="40"/>
    </w:p>
    <w:p w14:paraId="776B0B55" w14:textId="483EC3C8" w:rsidR="00BA4EDB" w:rsidRPr="00972054" w:rsidRDefault="00DA46E6" w:rsidP="00972054">
      <w:pPr>
        <w:pStyle w:val="a7"/>
      </w:pPr>
      <w:proofErr w:type="gramStart"/>
      <w:r w:rsidRPr="00972054">
        <w:t xml:space="preserve">На территории поселения действуют нормативы, утвержденные </w:t>
      </w:r>
      <w:r w:rsidR="00B16E19" w:rsidRPr="00972054">
        <w:t>Постановлением</w:t>
      </w:r>
      <w:r w:rsidR="00BA4EDB" w:rsidRPr="00972054">
        <w:t xml:space="preserve"> Министерства тарифного регулирования и Энергетики</w:t>
      </w:r>
      <w:r w:rsidR="00B16E19" w:rsidRPr="00972054">
        <w:t xml:space="preserve"> </w:t>
      </w:r>
      <w:r w:rsidR="00BA4EDB" w:rsidRPr="00972054">
        <w:t>Челябинской области</w:t>
      </w:r>
      <w:r w:rsidR="00B16E19" w:rsidRPr="00972054">
        <w:t xml:space="preserve"> от </w:t>
      </w:r>
      <w:r w:rsidR="00BA4EDB" w:rsidRPr="00972054">
        <w:t>28</w:t>
      </w:r>
      <w:r w:rsidR="009E2259" w:rsidRPr="00972054">
        <w:t>.12.20</w:t>
      </w:r>
      <w:r w:rsidR="00BA4EDB" w:rsidRPr="00972054">
        <w:t>16</w:t>
      </w:r>
      <w:r w:rsidR="009E2259" w:rsidRPr="00972054">
        <w:t>.</w:t>
      </w:r>
      <w:r w:rsidR="00C72737" w:rsidRPr="00972054">
        <w:t xml:space="preserve"> </w:t>
      </w:r>
      <w:r w:rsidR="00C163EC" w:rsidRPr="00972054">
        <w:t xml:space="preserve">№ </w:t>
      </w:r>
      <w:r w:rsidR="00BA4EDB" w:rsidRPr="00972054">
        <w:t>66/2 «Об утверждении нормативов потребления коммунальной услуги по отоплению, применяемых на территории Челябинской области (с изменениями на 14 сентября 2018 года)»</w:t>
      </w:r>
      <w:r w:rsidR="00972054" w:rsidRPr="00972054">
        <w:t xml:space="preserve"> и Постановлением Министерства тарифного регулирования и Энергетики Челябинской области от 28.12.2016. № 66/1 «Об утверждении нормативов потребления коммунальной услуги по холодному </w:t>
      </w:r>
      <w:r w:rsidR="00972054" w:rsidRPr="00972054">
        <w:lastRenderedPageBreak/>
        <w:t>водоснабжению</w:t>
      </w:r>
      <w:proofErr w:type="gramEnd"/>
      <w:r w:rsidR="00972054" w:rsidRPr="00972054">
        <w:t xml:space="preserve"> и нормативов потребления коммунальной услуги по горячему водоснабжению или нормативов потребления горячей воды в жилых помещениях, применяемых на территории Челябинской области (с изменениями на 14 сентября 2018 года)»</w:t>
      </w:r>
      <w:r w:rsidR="00972054">
        <w:t>.</w:t>
      </w:r>
    </w:p>
    <w:p w14:paraId="13A5666B" w14:textId="674E79A5" w:rsidR="005A5EFC" w:rsidRPr="00374AF3" w:rsidRDefault="00DA46E6" w:rsidP="00920D20">
      <w:pPr>
        <w:pStyle w:val="a7"/>
      </w:pPr>
      <w:r w:rsidRPr="00374AF3">
        <w:t xml:space="preserve">Информация о нормативах потребления коммунальных услуг по отоплению </w:t>
      </w:r>
      <w:r w:rsidR="00972054">
        <w:t xml:space="preserve">и горячему водоснабжению </w:t>
      </w:r>
      <w:r w:rsidRPr="00374AF3">
        <w:t>приведена в таблице ниже.</w:t>
      </w:r>
    </w:p>
    <w:p w14:paraId="48F53179" w14:textId="0E037D13" w:rsidR="00DA46E6" w:rsidRPr="00374AF3" w:rsidRDefault="006C2046" w:rsidP="006C2046">
      <w:pPr>
        <w:pStyle w:val="11110"/>
        <w:ind w:left="993" w:hanging="284"/>
        <w:jc w:val="center"/>
      </w:pPr>
      <w:r w:rsidRPr="002D75FE">
        <w:t xml:space="preserve"> </w:t>
      </w:r>
      <w:r w:rsidR="00DA46E6" w:rsidRPr="00374AF3">
        <w:rPr>
          <w:rFonts w:hint="cs"/>
        </w:rPr>
        <w:t>Нормативы</w:t>
      </w:r>
      <w:r w:rsidR="00DA46E6" w:rsidRPr="00374AF3">
        <w:t xml:space="preserve"> </w:t>
      </w:r>
      <w:r w:rsidR="00972054">
        <w:rPr>
          <w:rFonts w:hint="cs"/>
        </w:rPr>
        <w:t>потребления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28"/>
        <w:gridCol w:w="2158"/>
        <w:gridCol w:w="2335"/>
        <w:gridCol w:w="2916"/>
      </w:tblGrid>
      <w:tr w:rsidR="005A5EFC" w:rsidRPr="0086693C" w14:paraId="72249617" w14:textId="77777777" w:rsidTr="0086693C">
        <w:tc>
          <w:tcPr>
            <w:tcW w:w="1272" w:type="pct"/>
            <w:shd w:val="clear" w:color="auto" w:fill="FFFFFF"/>
            <w:tcMar>
              <w:top w:w="0" w:type="dxa"/>
              <w:left w:w="149" w:type="dxa"/>
              <w:bottom w:w="0" w:type="dxa"/>
              <w:right w:w="149" w:type="dxa"/>
            </w:tcMar>
            <w:hideMark/>
          </w:tcPr>
          <w:p w14:paraId="368B2DC8" w14:textId="77777777" w:rsidR="005A5EFC" w:rsidRPr="0086693C" w:rsidRDefault="005A5EFC" w:rsidP="0086693C">
            <w:pPr>
              <w:pStyle w:val="ab"/>
            </w:pPr>
            <w:r w:rsidRPr="0086693C">
              <w:t>Категория многоквартирного (жилого) дома</w:t>
            </w:r>
          </w:p>
        </w:tc>
        <w:tc>
          <w:tcPr>
            <w:tcW w:w="3728" w:type="pct"/>
            <w:gridSpan w:val="3"/>
            <w:shd w:val="clear" w:color="auto" w:fill="FFFFFF"/>
            <w:tcMar>
              <w:top w:w="0" w:type="dxa"/>
              <w:left w:w="149" w:type="dxa"/>
              <w:bottom w:w="0" w:type="dxa"/>
              <w:right w:w="149" w:type="dxa"/>
            </w:tcMar>
            <w:hideMark/>
          </w:tcPr>
          <w:p w14:paraId="146811CC" w14:textId="77777777" w:rsidR="005A5EFC" w:rsidRPr="0086693C" w:rsidRDefault="005A5EFC" w:rsidP="0086693C">
            <w:pPr>
              <w:pStyle w:val="ab"/>
            </w:pPr>
            <w:r w:rsidRPr="0086693C">
              <w:t>Норматив потребления</w:t>
            </w:r>
          </w:p>
          <w:p w14:paraId="777F852A" w14:textId="77777777" w:rsidR="005A5EFC" w:rsidRPr="0086693C" w:rsidRDefault="005A5EFC" w:rsidP="0086693C">
            <w:pPr>
              <w:pStyle w:val="ab"/>
            </w:pPr>
            <w:r w:rsidRPr="0086693C">
              <w:t>(Гкал на 1 кв. метр общей площади жилого (нежилого) помещения в месяц)</w:t>
            </w:r>
          </w:p>
        </w:tc>
      </w:tr>
      <w:tr w:rsidR="005A5EFC" w:rsidRPr="0086693C" w14:paraId="42AD0A81" w14:textId="77777777" w:rsidTr="0086693C">
        <w:tc>
          <w:tcPr>
            <w:tcW w:w="1272" w:type="pct"/>
            <w:shd w:val="clear" w:color="auto" w:fill="FFFFFF"/>
            <w:tcMar>
              <w:top w:w="0" w:type="dxa"/>
              <w:left w:w="149" w:type="dxa"/>
              <w:bottom w:w="0" w:type="dxa"/>
              <w:right w:w="149" w:type="dxa"/>
            </w:tcMar>
            <w:hideMark/>
          </w:tcPr>
          <w:p w14:paraId="009ED7B0" w14:textId="77777777" w:rsidR="005A5EFC" w:rsidRPr="0086693C" w:rsidRDefault="005A5EFC" w:rsidP="0086693C">
            <w:pPr>
              <w:pStyle w:val="ab"/>
            </w:pPr>
          </w:p>
        </w:tc>
        <w:tc>
          <w:tcPr>
            <w:tcW w:w="1086" w:type="pct"/>
            <w:shd w:val="clear" w:color="auto" w:fill="FFFFFF"/>
            <w:tcMar>
              <w:top w:w="0" w:type="dxa"/>
              <w:left w:w="149" w:type="dxa"/>
              <w:bottom w:w="0" w:type="dxa"/>
              <w:right w:w="149" w:type="dxa"/>
            </w:tcMar>
            <w:hideMark/>
          </w:tcPr>
          <w:p w14:paraId="68C51AA1" w14:textId="77777777" w:rsidR="005A5EFC" w:rsidRPr="0086693C" w:rsidRDefault="005A5EFC" w:rsidP="0086693C">
            <w:pPr>
              <w:pStyle w:val="ab"/>
            </w:pPr>
            <w:r w:rsidRPr="0086693C">
              <w:t>многоквартирные и жилые дома со стенами из камня, кирпича</w:t>
            </w:r>
          </w:p>
        </w:tc>
        <w:tc>
          <w:tcPr>
            <w:tcW w:w="1175" w:type="pct"/>
            <w:shd w:val="clear" w:color="auto" w:fill="FFFFFF"/>
            <w:tcMar>
              <w:top w:w="0" w:type="dxa"/>
              <w:left w:w="149" w:type="dxa"/>
              <w:bottom w:w="0" w:type="dxa"/>
              <w:right w:w="149" w:type="dxa"/>
            </w:tcMar>
            <w:hideMark/>
          </w:tcPr>
          <w:p w14:paraId="6C9B8C52" w14:textId="77777777" w:rsidR="005A5EFC" w:rsidRPr="0086693C" w:rsidRDefault="005A5EFC" w:rsidP="0086693C">
            <w:pPr>
              <w:pStyle w:val="ab"/>
            </w:pPr>
            <w:r w:rsidRPr="0086693C">
              <w:t>многоквартирные и жилые дома со стенами из панелей, блоков</w:t>
            </w:r>
          </w:p>
        </w:tc>
        <w:tc>
          <w:tcPr>
            <w:tcW w:w="1468" w:type="pct"/>
            <w:shd w:val="clear" w:color="auto" w:fill="FFFFFF"/>
            <w:tcMar>
              <w:top w:w="0" w:type="dxa"/>
              <w:left w:w="149" w:type="dxa"/>
              <w:bottom w:w="0" w:type="dxa"/>
              <w:right w:w="149" w:type="dxa"/>
            </w:tcMar>
            <w:hideMark/>
          </w:tcPr>
          <w:p w14:paraId="2663186E" w14:textId="77777777" w:rsidR="005A5EFC" w:rsidRPr="0086693C" w:rsidRDefault="005A5EFC" w:rsidP="0086693C">
            <w:pPr>
              <w:pStyle w:val="ab"/>
            </w:pPr>
            <w:r w:rsidRPr="0086693C">
              <w:t>многоквартирные и жилые дома со стенами из дерева, смешанных и других материалов</w:t>
            </w:r>
          </w:p>
        </w:tc>
      </w:tr>
      <w:tr w:rsidR="005A5EFC" w:rsidRPr="0086693C" w14:paraId="412FDFAF" w14:textId="77777777" w:rsidTr="0086693C">
        <w:tc>
          <w:tcPr>
            <w:tcW w:w="1272" w:type="pct"/>
            <w:shd w:val="clear" w:color="auto" w:fill="FFFFFF"/>
            <w:tcMar>
              <w:top w:w="0" w:type="dxa"/>
              <w:left w:w="149" w:type="dxa"/>
              <w:bottom w:w="0" w:type="dxa"/>
              <w:right w:w="149" w:type="dxa"/>
            </w:tcMar>
            <w:hideMark/>
          </w:tcPr>
          <w:p w14:paraId="0378C8D7" w14:textId="77777777" w:rsidR="005A5EFC" w:rsidRPr="0086693C" w:rsidRDefault="005A5EFC" w:rsidP="0086693C">
            <w:pPr>
              <w:pStyle w:val="ab"/>
            </w:pPr>
            <w:r w:rsidRPr="0086693C">
              <w:t>Этажность</w:t>
            </w:r>
          </w:p>
        </w:tc>
        <w:tc>
          <w:tcPr>
            <w:tcW w:w="3728" w:type="pct"/>
            <w:gridSpan w:val="3"/>
            <w:shd w:val="clear" w:color="auto" w:fill="FFFFFF"/>
            <w:tcMar>
              <w:top w:w="0" w:type="dxa"/>
              <w:left w:w="149" w:type="dxa"/>
              <w:bottom w:w="0" w:type="dxa"/>
              <w:right w:w="149" w:type="dxa"/>
            </w:tcMar>
            <w:hideMark/>
          </w:tcPr>
          <w:p w14:paraId="4BBD88A4" w14:textId="77777777" w:rsidR="005A5EFC" w:rsidRPr="0086693C" w:rsidRDefault="005A5EFC" w:rsidP="0086693C">
            <w:pPr>
              <w:pStyle w:val="ab"/>
            </w:pPr>
            <w:r w:rsidRPr="0086693C">
              <w:t>многоквартирные и жилые дома до 1999 года постройки включительно</w:t>
            </w:r>
          </w:p>
        </w:tc>
      </w:tr>
      <w:tr w:rsidR="005A5EFC" w:rsidRPr="0086693C" w14:paraId="4FD2EB3F" w14:textId="77777777" w:rsidTr="0086693C">
        <w:tc>
          <w:tcPr>
            <w:tcW w:w="1272" w:type="pct"/>
            <w:shd w:val="clear" w:color="auto" w:fill="FFFFFF"/>
            <w:tcMar>
              <w:top w:w="0" w:type="dxa"/>
              <w:left w:w="149" w:type="dxa"/>
              <w:bottom w:w="0" w:type="dxa"/>
              <w:right w:w="149" w:type="dxa"/>
            </w:tcMar>
            <w:hideMark/>
          </w:tcPr>
          <w:p w14:paraId="64A509D3" w14:textId="77777777" w:rsidR="005A5EFC" w:rsidRPr="0086693C" w:rsidRDefault="005A5EFC" w:rsidP="0086693C">
            <w:pPr>
              <w:pStyle w:val="ab"/>
            </w:pPr>
            <w:r w:rsidRPr="0086693C">
              <w:t>1</w:t>
            </w:r>
          </w:p>
        </w:tc>
        <w:tc>
          <w:tcPr>
            <w:tcW w:w="1086" w:type="pct"/>
            <w:shd w:val="clear" w:color="auto" w:fill="FFFFFF"/>
            <w:tcMar>
              <w:top w:w="0" w:type="dxa"/>
              <w:left w:w="149" w:type="dxa"/>
              <w:bottom w:w="0" w:type="dxa"/>
              <w:right w:w="149" w:type="dxa"/>
            </w:tcMar>
            <w:hideMark/>
          </w:tcPr>
          <w:p w14:paraId="2A76C7E8" w14:textId="77777777" w:rsidR="005A5EFC" w:rsidRPr="0086693C" w:rsidRDefault="005A5EFC" w:rsidP="0086693C">
            <w:pPr>
              <w:pStyle w:val="ab"/>
            </w:pPr>
            <w:r w:rsidRPr="0086693C">
              <w:t>0,05698</w:t>
            </w:r>
          </w:p>
        </w:tc>
        <w:tc>
          <w:tcPr>
            <w:tcW w:w="1175" w:type="pct"/>
            <w:shd w:val="clear" w:color="auto" w:fill="FFFFFF"/>
            <w:tcMar>
              <w:top w:w="0" w:type="dxa"/>
              <w:left w:w="149" w:type="dxa"/>
              <w:bottom w:w="0" w:type="dxa"/>
              <w:right w:w="149" w:type="dxa"/>
            </w:tcMar>
            <w:hideMark/>
          </w:tcPr>
          <w:p w14:paraId="29DFEA78" w14:textId="77777777" w:rsidR="005A5EFC" w:rsidRPr="0086693C" w:rsidRDefault="005A5EFC" w:rsidP="0086693C">
            <w:pPr>
              <w:pStyle w:val="ab"/>
            </w:pPr>
            <w:r w:rsidRPr="0086693C">
              <w:t>0,05698</w:t>
            </w:r>
          </w:p>
        </w:tc>
        <w:tc>
          <w:tcPr>
            <w:tcW w:w="1468" w:type="pct"/>
            <w:shd w:val="clear" w:color="auto" w:fill="FFFFFF"/>
            <w:tcMar>
              <w:top w:w="0" w:type="dxa"/>
              <w:left w:w="149" w:type="dxa"/>
              <w:bottom w:w="0" w:type="dxa"/>
              <w:right w:w="149" w:type="dxa"/>
            </w:tcMar>
            <w:hideMark/>
          </w:tcPr>
          <w:p w14:paraId="0E32D99C" w14:textId="77777777" w:rsidR="005A5EFC" w:rsidRPr="0086693C" w:rsidRDefault="005A5EFC" w:rsidP="0086693C">
            <w:pPr>
              <w:pStyle w:val="ab"/>
            </w:pPr>
            <w:r w:rsidRPr="0086693C">
              <w:t>0,05698</w:t>
            </w:r>
          </w:p>
        </w:tc>
      </w:tr>
      <w:tr w:rsidR="005A5EFC" w:rsidRPr="0086693C" w14:paraId="2FD906A4" w14:textId="77777777" w:rsidTr="0086693C">
        <w:tc>
          <w:tcPr>
            <w:tcW w:w="1272" w:type="pct"/>
            <w:shd w:val="clear" w:color="auto" w:fill="FFFFFF"/>
            <w:tcMar>
              <w:top w:w="0" w:type="dxa"/>
              <w:left w:w="149" w:type="dxa"/>
              <w:bottom w:w="0" w:type="dxa"/>
              <w:right w:w="149" w:type="dxa"/>
            </w:tcMar>
            <w:hideMark/>
          </w:tcPr>
          <w:p w14:paraId="6997A4DA" w14:textId="77777777" w:rsidR="005A5EFC" w:rsidRPr="0086693C" w:rsidRDefault="005A5EFC" w:rsidP="0086693C">
            <w:pPr>
              <w:pStyle w:val="ab"/>
            </w:pPr>
            <w:r w:rsidRPr="0086693C">
              <w:t>2</w:t>
            </w:r>
          </w:p>
        </w:tc>
        <w:tc>
          <w:tcPr>
            <w:tcW w:w="1086" w:type="pct"/>
            <w:shd w:val="clear" w:color="auto" w:fill="FFFFFF"/>
            <w:tcMar>
              <w:top w:w="0" w:type="dxa"/>
              <w:left w:w="149" w:type="dxa"/>
              <w:bottom w:w="0" w:type="dxa"/>
              <w:right w:w="149" w:type="dxa"/>
            </w:tcMar>
            <w:hideMark/>
          </w:tcPr>
          <w:p w14:paraId="799C3EA5" w14:textId="77777777" w:rsidR="005A5EFC" w:rsidRPr="0086693C" w:rsidRDefault="005A5EFC" w:rsidP="0086693C">
            <w:pPr>
              <w:pStyle w:val="ab"/>
            </w:pPr>
            <w:r w:rsidRPr="0086693C">
              <w:t>0,02838 &lt;*&gt;</w:t>
            </w:r>
          </w:p>
        </w:tc>
        <w:tc>
          <w:tcPr>
            <w:tcW w:w="1175" w:type="pct"/>
            <w:shd w:val="clear" w:color="auto" w:fill="FFFFFF"/>
            <w:tcMar>
              <w:top w:w="0" w:type="dxa"/>
              <w:left w:w="149" w:type="dxa"/>
              <w:bottom w:w="0" w:type="dxa"/>
              <w:right w:w="149" w:type="dxa"/>
            </w:tcMar>
            <w:hideMark/>
          </w:tcPr>
          <w:p w14:paraId="7A1C3F04" w14:textId="77777777" w:rsidR="005A5EFC" w:rsidRPr="0086693C" w:rsidRDefault="005A5EFC" w:rsidP="0086693C">
            <w:pPr>
              <w:pStyle w:val="ab"/>
            </w:pPr>
            <w:r w:rsidRPr="0086693C">
              <w:t>0,02274 &lt;*&gt;</w:t>
            </w:r>
          </w:p>
        </w:tc>
        <w:tc>
          <w:tcPr>
            <w:tcW w:w="1468" w:type="pct"/>
            <w:shd w:val="clear" w:color="auto" w:fill="FFFFFF"/>
            <w:tcMar>
              <w:top w:w="0" w:type="dxa"/>
              <w:left w:w="149" w:type="dxa"/>
              <w:bottom w:w="0" w:type="dxa"/>
              <w:right w:w="149" w:type="dxa"/>
            </w:tcMar>
            <w:hideMark/>
          </w:tcPr>
          <w:p w14:paraId="28AA7F0E" w14:textId="77777777" w:rsidR="005A5EFC" w:rsidRPr="0086693C" w:rsidRDefault="005A5EFC" w:rsidP="0086693C">
            <w:pPr>
              <w:pStyle w:val="ab"/>
            </w:pPr>
            <w:r w:rsidRPr="0086693C">
              <w:t>0,0656</w:t>
            </w:r>
          </w:p>
        </w:tc>
      </w:tr>
      <w:tr w:rsidR="005A5EFC" w:rsidRPr="0086693C" w14:paraId="7807FC93" w14:textId="77777777" w:rsidTr="0086693C">
        <w:tc>
          <w:tcPr>
            <w:tcW w:w="1272" w:type="pct"/>
            <w:shd w:val="clear" w:color="auto" w:fill="FFFFFF"/>
            <w:tcMar>
              <w:top w:w="0" w:type="dxa"/>
              <w:left w:w="149" w:type="dxa"/>
              <w:bottom w:w="0" w:type="dxa"/>
              <w:right w:w="149" w:type="dxa"/>
            </w:tcMar>
            <w:hideMark/>
          </w:tcPr>
          <w:p w14:paraId="33E09127" w14:textId="77777777" w:rsidR="005A5EFC" w:rsidRPr="0086693C" w:rsidRDefault="005A5EFC" w:rsidP="0086693C">
            <w:pPr>
              <w:pStyle w:val="ab"/>
            </w:pPr>
            <w:r w:rsidRPr="0086693C">
              <w:t>3 - 4</w:t>
            </w:r>
          </w:p>
        </w:tc>
        <w:tc>
          <w:tcPr>
            <w:tcW w:w="1086" w:type="pct"/>
            <w:shd w:val="clear" w:color="auto" w:fill="FFFFFF"/>
            <w:tcMar>
              <w:top w:w="0" w:type="dxa"/>
              <w:left w:w="149" w:type="dxa"/>
              <w:bottom w:w="0" w:type="dxa"/>
              <w:right w:w="149" w:type="dxa"/>
            </w:tcMar>
            <w:hideMark/>
          </w:tcPr>
          <w:p w14:paraId="492D5B43" w14:textId="77777777" w:rsidR="005A5EFC" w:rsidRPr="0086693C" w:rsidRDefault="005A5EFC" w:rsidP="0086693C">
            <w:pPr>
              <w:pStyle w:val="ab"/>
            </w:pPr>
            <w:r w:rsidRPr="0086693C">
              <w:t>0,03254 &lt;*&gt;</w:t>
            </w:r>
          </w:p>
        </w:tc>
        <w:tc>
          <w:tcPr>
            <w:tcW w:w="1175" w:type="pct"/>
            <w:shd w:val="clear" w:color="auto" w:fill="FFFFFF"/>
            <w:tcMar>
              <w:top w:w="0" w:type="dxa"/>
              <w:left w:w="149" w:type="dxa"/>
              <w:bottom w:w="0" w:type="dxa"/>
              <w:right w:w="149" w:type="dxa"/>
            </w:tcMar>
            <w:hideMark/>
          </w:tcPr>
          <w:p w14:paraId="6C12E7DD" w14:textId="77777777" w:rsidR="005A5EFC" w:rsidRPr="0086693C" w:rsidRDefault="005A5EFC" w:rsidP="0086693C">
            <w:pPr>
              <w:pStyle w:val="ab"/>
            </w:pPr>
            <w:r w:rsidRPr="0086693C">
              <w:t>0,02967 &lt;*&gt;</w:t>
            </w:r>
          </w:p>
        </w:tc>
        <w:tc>
          <w:tcPr>
            <w:tcW w:w="1468" w:type="pct"/>
            <w:shd w:val="clear" w:color="auto" w:fill="FFFFFF"/>
            <w:tcMar>
              <w:top w:w="0" w:type="dxa"/>
              <w:left w:w="149" w:type="dxa"/>
              <w:bottom w:w="0" w:type="dxa"/>
              <w:right w:w="149" w:type="dxa"/>
            </w:tcMar>
            <w:hideMark/>
          </w:tcPr>
          <w:p w14:paraId="2C55F0EA" w14:textId="77777777" w:rsidR="005A5EFC" w:rsidRPr="0086693C" w:rsidRDefault="005A5EFC" w:rsidP="0086693C">
            <w:pPr>
              <w:pStyle w:val="ab"/>
            </w:pPr>
            <w:r w:rsidRPr="0086693C">
              <w:t>0,02477 &lt;*&gt;</w:t>
            </w:r>
          </w:p>
        </w:tc>
      </w:tr>
      <w:tr w:rsidR="005A5EFC" w:rsidRPr="0086693C" w14:paraId="0E49361B" w14:textId="77777777" w:rsidTr="0086693C">
        <w:tc>
          <w:tcPr>
            <w:tcW w:w="1272" w:type="pct"/>
            <w:shd w:val="clear" w:color="auto" w:fill="FFFFFF"/>
            <w:tcMar>
              <w:top w:w="0" w:type="dxa"/>
              <w:left w:w="149" w:type="dxa"/>
              <w:bottom w:w="0" w:type="dxa"/>
              <w:right w:w="149" w:type="dxa"/>
            </w:tcMar>
            <w:hideMark/>
          </w:tcPr>
          <w:p w14:paraId="65717CC0" w14:textId="77777777" w:rsidR="005A5EFC" w:rsidRPr="0086693C" w:rsidRDefault="005A5EFC" w:rsidP="0086693C">
            <w:pPr>
              <w:pStyle w:val="ab"/>
            </w:pPr>
            <w:r w:rsidRPr="0086693C">
              <w:t>5 - 9</w:t>
            </w:r>
          </w:p>
        </w:tc>
        <w:tc>
          <w:tcPr>
            <w:tcW w:w="1086" w:type="pct"/>
            <w:shd w:val="clear" w:color="auto" w:fill="FFFFFF"/>
            <w:tcMar>
              <w:top w:w="0" w:type="dxa"/>
              <w:left w:w="149" w:type="dxa"/>
              <w:bottom w:w="0" w:type="dxa"/>
              <w:right w:w="149" w:type="dxa"/>
            </w:tcMar>
            <w:hideMark/>
          </w:tcPr>
          <w:p w14:paraId="4DCBBA93" w14:textId="77777777" w:rsidR="005A5EFC" w:rsidRPr="0086693C" w:rsidRDefault="005A5EFC" w:rsidP="0086693C">
            <w:pPr>
              <w:pStyle w:val="ab"/>
            </w:pPr>
            <w:r w:rsidRPr="0086693C">
              <w:t>0,02691 &lt;*&gt;</w:t>
            </w:r>
          </w:p>
        </w:tc>
        <w:tc>
          <w:tcPr>
            <w:tcW w:w="1175" w:type="pct"/>
            <w:shd w:val="clear" w:color="auto" w:fill="FFFFFF"/>
            <w:tcMar>
              <w:top w:w="0" w:type="dxa"/>
              <w:left w:w="149" w:type="dxa"/>
              <w:bottom w:w="0" w:type="dxa"/>
              <w:right w:w="149" w:type="dxa"/>
            </w:tcMar>
            <w:hideMark/>
          </w:tcPr>
          <w:p w14:paraId="1BC177AA" w14:textId="77777777" w:rsidR="005A5EFC" w:rsidRPr="0086693C" w:rsidRDefault="005A5EFC" w:rsidP="0086693C">
            <w:pPr>
              <w:pStyle w:val="ab"/>
            </w:pPr>
            <w:r w:rsidRPr="0086693C">
              <w:t>0,02546 &lt;*&gt;</w:t>
            </w:r>
          </w:p>
        </w:tc>
        <w:tc>
          <w:tcPr>
            <w:tcW w:w="1468" w:type="pct"/>
            <w:shd w:val="clear" w:color="auto" w:fill="FFFFFF"/>
            <w:tcMar>
              <w:top w:w="0" w:type="dxa"/>
              <w:left w:w="149" w:type="dxa"/>
              <w:bottom w:w="0" w:type="dxa"/>
              <w:right w:w="149" w:type="dxa"/>
            </w:tcMar>
            <w:hideMark/>
          </w:tcPr>
          <w:p w14:paraId="68187B90" w14:textId="77777777" w:rsidR="005A5EFC" w:rsidRPr="0086693C" w:rsidRDefault="005A5EFC" w:rsidP="0086693C">
            <w:pPr>
              <w:pStyle w:val="ab"/>
            </w:pPr>
            <w:r w:rsidRPr="0086693C">
              <w:t>0,02802 &lt;*&gt;</w:t>
            </w:r>
          </w:p>
        </w:tc>
      </w:tr>
      <w:tr w:rsidR="005A5EFC" w:rsidRPr="0086693C" w14:paraId="4B5CF5F0" w14:textId="77777777" w:rsidTr="0086693C">
        <w:tc>
          <w:tcPr>
            <w:tcW w:w="1272" w:type="pct"/>
            <w:shd w:val="clear" w:color="auto" w:fill="FFFFFF"/>
            <w:tcMar>
              <w:top w:w="0" w:type="dxa"/>
              <w:left w:w="149" w:type="dxa"/>
              <w:bottom w:w="0" w:type="dxa"/>
              <w:right w:w="149" w:type="dxa"/>
            </w:tcMar>
          </w:tcPr>
          <w:p w14:paraId="2CFE7DD4" w14:textId="7FB7E432" w:rsidR="005A5EFC" w:rsidRPr="0086693C" w:rsidRDefault="005A5EFC" w:rsidP="0086693C">
            <w:pPr>
              <w:pStyle w:val="ab"/>
            </w:pPr>
            <w:r w:rsidRPr="0086693C">
              <w:t>Этажность</w:t>
            </w:r>
          </w:p>
        </w:tc>
        <w:tc>
          <w:tcPr>
            <w:tcW w:w="3728" w:type="pct"/>
            <w:gridSpan w:val="3"/>
            <w:shd w:val="clear" w:color="auto" w:fill="FFFFFF"/>
            <w:tcMar>
              <w:top w:w="0" w:type="dxa"/>
              <w:left w:w="149" w:type="dxa"/>
              <w:bottom w:w="0" w:type="dxa"/>
              <w:right w:w="149" w:type="dxa"/>
            </w:tcMar>
          </w:tcPr>
          <w:p w14:paraId="2DA5C400" w14:textId="43123C8A" w:rsidR="005A5EFC" w:rsidRPr="0086693C" w:rsidRDefault="005A5EFC" w:rsidP="0086693C">
            <w:pPr>
              <w:pStyle w:val="ab"/>
            </w:pPr>
            <w:r w:rsidRPr="0086693C">
              <w:t>многоквартирные и жилые дома до 1999 года постройки включительно</w:t>
            </w:r>
          </w:p>
        </w:tc>
      </w:tr>
      <w:tr w:rsidR="005A5EFC" w:rsidRPr="0086693C" w14:paraId="645EF300" w14:textId="77777777" w:rsidTr="0086693C">
        <w:tc>
          <w:tcPr>
            <w:tcW w:w="1272" w:type="pct"/>
            <w:shd w:val="clear" w:color="auto" w:fill="FFFFFF"/>
            <w:tcMar>
              <w:top w:w="0" w:type="dxa"/>
              <w:left w:w="149" w:type="dxa"/>
              <w:bottom w:w="0" w:type="dxa"/>
              <w:right w:w="149" w:type="dxa"/>
            </w:tcMar>
          </w:tcPr>
          <w:p w14:paraId="406049E5" w14:textId="2905F7D1" w:rsidR="005A5EFC" w:rsidRPr="0086693C" w:rsidRDefault="005A5EFC" w:rsidP="0086693C">
            <w:pPr>
              <w:pStyle w:val="ab"/>
            </w:pPr>
            <w:r w:rsidRPr="0086693C">
              <w:t>1</w:t>
            </w:r>
          </w:p>
        </w:tc>
        <w:tc>
          <w:tcPr>
            <w:tcW w:w="1086" w:type="pct"/>
            <w:shd w:val="clear" w:color="auto" w:fill="FFFFFF"/>
            <w:tcMar>
              <w:top w:w="0" w:type="dxa"/>
              <w:left w:w="149" w:type="dxa"/>
              <w:bottom w:w="0" w:type="dxa"/>
              <w:right w:w="149" w:type="dxa"/>
            </w:tcMar>
          </w:tcPr>
          <w:p w14:paraId="48FFA0F8" w14:textId="6500CCB0" w:rsidR="005A5EFC" w:rsidRPr="0086693C" w:rsidRDefault="005A5EFC" w:rsidP="0086693C">
            <w:pPr>
              <w:pStyle w:val="ab"/>
            </w:pPr>
            <w:r w:rsidRPr="0086693C">
              <w:t>0,02649</w:t>
            </w:r>
          </w:p>
        </w:tc>
        <w:tc>
          <w:tcPr>
            <w:tcW w:w="1175" w:type="pct"/>
            <w:shd w:val="clear" w:color="auto" w:fill="FFFFFF"/>
            <w:tcMar>
              <w:top w:w="0" w:type="dxa"/>
              <w:left w:w="149" w:type="dxa"/>
              <w:bottom w:w="0" w:type="dxa"/>
              <w:right w:w="149" w:type="dxa"/>
            </w:tcMar>
          </w:tcPr>
          <w:p w14:paraId="11CF2E93" w14:textId="6AB97761" w:rsidR="005A5EFC" w:rsidRPr="0086693C" w:rsidRDefault="005A5EFC" w:rsidP="0086693C">
            <w:pPr>
              <w:pStyle w:val="ab"/>
            </w:pPr>
            <w:r w:rsidRPr="0086693C">
              <w:t>0,02649</w:t>
            </w:r>
          </w:p>
        </w:tc>
        <w:tc>
          <w:tcPr>
            <w:tcW w:w="1468" w:type="pct"/>
            <w:shd w:val="clear" w:color="auto" w:fill="FFFFFF"/>
            <w:tcMar>
              <w:top w:w="0" w:type="dxa"/>
              <w:left w:w="149" w:type="dxa"/>
              <w:bottom w:w="0" w:type="dxa"/>
              <w:right w:w="149" w:type="dxa"/>
            </w:tcMar>
          </w:tcPr>
          <w:p w14:paraId="543A8722" w14:textId="6825BAEC" w:rsidR="005A5EFC" w:rsidRPr="0086693C" w:rsidRDefault="005A5EFC" w:rsidP="0086693C">
            <w:pPr>
              <w:pStyle w:val="ab"/>
            </w:pPr>
            <w:r w:rsidRPr="0086693C">
              <w:t>0,02649</w:t>
            </w:r>
          </w:p>
        </w:tc>
      </w:tr>
      <w:tr w:rsidR="005A5EFC" w:rsidRPr="0086693C" w14:paraId="38EB6D05" w14:textId="77777777" w:rsidTr="0086693C">
        <w:tc>
          <w:tcPr>
            <w:tcW w:w="1272" w:type="pct"/>
            <w:shd w:val="clear" w:color="auto" w:fill="FFFFFF"/>
            <w:tcMar>
              <w:top w:w="0" w:type="dxa"/>
              <w:left w:w="149" w:type="dxa"/>
              <w:bottom w:w="0" w:type="dxa"/>
              <w:right w:w="149" w:type="dxa"/>
            </w:tcMar>
          </w:tcPr>
          <w:p w14:paraId="1D36CC18" w14:textId="0A80E527" w:rsidR="005A5EFC" w:rsidRPr="0086693C" w:rsidRDefault="005A5EFC" w:rsidP="0086693C">
            <w:pPr>
              <w:pStyle w:val="ab"/>
            </w:pPr>
            <w:r w:rsidRPr="0086693C">
              <w:t>2</w:t>
            </w:r>
          </w:p>
        </w:tc>
        <w:tc>
          <w:tcPr>
            <w:tcW w:w="1086" w:type="pct"/>
            <w:shd w:val="clear" w:color="auto" w:fill="FFFFFF"/>
            <w:tcMar>
              <w:top w:w="0" w:type="dxa"/>
              <w:left w:w="149" w:type="dxa"/>
              <w:bottom w:w="0" w:type="dxa"/>
              <w:right w:w="149" w:type="dxa"/>
            </w:tcMar>
          </w:tcPr>
          <w:p w14:paraId="5A407D06" w14:textId="0DE3AE7C" w:rsidR="005A5EFC" w:rsidRPr="0086693C" w:rsidRDefault="005A5EFC" w:rsidP="0086693C">
            <w:pPr>
              <w:pStyle w:val="ab"/>
            </w:pPr>
            <w:r w:rsidRPr="0086693C">
              <w:t>0,02229</w:t>
            </w:r>
          </w:p>
        </w:tc>
        <w:tc>
          <w:tcPr>
            <w:tcW w:w="1175" w:type="pct"/>
            <w:shd w:val="clear" w:color="auto" w:fill="FFFFFF"/>
            <w:tcMar>
              <w:top w:w="0" w:type="dxa"/>
              <w:left w:w="149" w:type="dxa"/>
              <w:bottom w:w="0" w:type="dxa"/>
              <w:right w:w="149" w:type="dxa"/>
            </w:tcMar>
          </w:tcPr>
          <w:p w14:paraId="770933E1" w14:textId="72A9900E" w:rsidR="005A5EFC" w:rsidRPr="0086693C" w:rsidRDefault="005A5EFC" w:rsidP="0086693C">
            <w:pPr>
              <w:pStyle w:val="ab"/>
            </w:pPr>
            <w:r w:rsidRPr="0086693C">
              <w:t>0,02229</w:t>
            </w:r>
          </w:p>
        </w:tc>
        <w:tc>
          <w:tcPr>
            <w:tcW w:w="1468" w:type="pct"/>
            <w:shd w:val="clear" w:color="auto" w:fill="FFFFFF"/>
            <w:tcMar>
              <w:top w:w="0" w:type="dxa"/>
              <w:left w:w="149" w:type="dxa"/>
              <w:bottom w:w="0" w:type="dxa"/>
              <w:right w:w="149" w:type="dxa"/>
            </w:tcMar>
          </w:tcPr>
          <w:p w14:paraId="371843BD" w14:textId="6E084E16" w:rsidR="005A5EFC" w:rsidRPr="0086693C" w:rsidRDefault="005A5EFC" w:rsidP="0086693C">
            <w:pPr>
              <w:pStyle w:val="ab"/>
            </w:pPr>
            <w:r w:rsidRPr="0086693C">
              <w:t>0,02229</w:t>
            </w:r>
          </w:p>
        </w:tc>
      </w:tr>
      <w:tr w:rsidR="005A5EFC" w:rsidRPr="0086693C" w14:paraId="3F5F0333" w14:textId="77777777" w:rsidTr="0086693C">
        <w:tc>
          <w:tcPr>
            <w:tcW w:w="1272" w:type="pct"/>
            <w:shd w:val="clear" w:color="auto" w:fill="FFFFFF"/>
            <w:tcMar>
              <w:top w:w="0" w:type="dxa"/>
              <w:left w:w="149" w:type="dxa"/>
              <w:bottom w:w="0" w:type="dxa"/>
              <w:right w:w="149" w:type="dxa"/>
            </w:tcMar>
          </w:tcPr>
          <w:p w14:paraId="7DC70715" w14:textId="4FA89C80" w:rsidR="005A5EFC" w:rsidRPr="0086693C" w:rsidRDefault="005A5EFC" w:rsidP="0086693C">
            <w:pPr>
              <w:pStyle w:val="ab"/>
            </w:pPr>
            <w:r w:rsidRPr="0086693C">
              <w:t>3</w:t>
            </w:r>
          </w:p>
        </w:tc>
        <w:tc>
          <w:tcPr>
            <w:tcW w:w="1086" w:type="pct"/>
            <w:shd w:val="clear" w:color="auto" w:fill="FFFFFF"/>
            <w:tcMar>
              <w:top w:w="0" w:type="dxa"/>
              <w:left w:w="149" w:type="dxa"/>
              <w:bottom w:w="0" w:type="dxa"/>
              <w:right w:w="149" w:type="dxa"/>
            </w:tcMar>
          </w:tcPr>
          <w:p w14:paraId="576799C1" w14:textId="1288B3BE" w:rsidR="005A5EFC" w:rsidRPr="0086693C" w:rsidRDefault="005A5EFC" w:rsidP="0086693C">
            <w:pPr>
              <w:pStyle w:val="ab"/>
            </w:pPr>
            <w:r w:rsidRPr="0086693C">
              <w:t>0,02581</w:t>
            </w:r>
          </w:p>
        </w:tc>
        <w:tc>
          <w:tcPr>
            <w:tcW w:w="1175" w:type="pct"/>
            <w:shd w:val="clear" w:color="auto" w:fill="FFFFFF"/>
            <w:tcMar>
              <w:top w:w="0" w:type="dxa"/>
              <w:left w:w="149" w:type="dxa"/>
              <w:bottom w:w="0" w:type="dxa"/>
              <w:right w:w="149" w:type="dxa"/>
            </w:tcMar>
          </w:tcPr>
          <w:p w14:paraId="3C8254F5" w14:textId="21644050" w:rsidR="005A5EFC" w:rsidRPr="0086693C" w:rsidRDefault="005A5EFC" w:rsidP="0086693C">
            <w:pPr>
              <w:pStyle w:val="ab"/>
            </w:pPr>
            <w:r w:rsidRPr="0086693C">
              <w:t>0,02581</w:t>
            </w:r>
          </w:p>
        </w:tc>
        <w:tc>
          <w:tcPr>
            <w:tcW w:w="1468" w:type="pct"/>
            <w:shd w:val="clear" w:color="auto" w:fill="FFFFFF"/>
            <w:tcMar>
              <w:top w:w="0" w:type="dxa"/>
              <w:left w:w="149" w:type="dxa"/>
              <w:bottom w:w="0" w:type="dxa"/>
              <w:right w:w="149" w:type="dxa"/>
            </w:tcMar>
          </w:tcPr>
          <w:p w14:paraId="6F021EA8" w14:textId="1E04110F" w:rsidR="005A5EFC" w:rsidRPr="0086693C" w:rsidRDefault="005A5EFC" w:rsidP="0086693C">
            <w:pPr>
              <w:pStyle w:val="ab"/>
            </w:pPr>
            <w:r w:rsidRPr="0086693C">
              <w:t>0,02581</w:t>
            </w:r>
          </w:p>
        </w:tc>
      </w:tr>
      <w:tr w:rsidR="005A5EFC" w:rsidRPr="0086693C" w14:paraId="16BEC2ED" w14:textId="77777777" w:rsidTr="0086693C">
        <w:tc>
          <w:tcPr>
            <w:tcW w:w="1272" w:type="pct"/>
            <w:shd w:val="clear" w:color="auto" w:fill="FFFFFF"/>
            <w:tcMar>
              <w:top w:w="0" w:type="dxa"/>
              <w:left w:w="149" w:type="dxa"/>
              <w:bottom w:w="0" w:type="dxa"/>
              <w:right w:w="149" w:type="dxa"/>
            </w:tcMar>
          </w:tcPr>
          <w:p w14:paraId="0D204AA7" w14:textId="1D0F37AE" w:rsidR="005A5EFC" w:rsidRPr="0086693C" w:rsidRDefault="005A5EFC" w:rsidP="0086693C">
            <w:pPr>
              <w:pStyle w:val="ab"/>
            </w:pPr>
            <w:r w:rsidRPr="0086693C">
              <w:t>4 - 5</w:t>
            </w:r>
          </w:p>
        </w:tc>
        <w:tc>
          <w:tcPr>
            <w:tcW w:w="1086" w:type="pct"/>
            <w:shd w:val="clear" w:color="auto" w:fill="FFFFFF"/>
            <w:tcMar>
              <w:top w:w="0" w:type="dxa"/>
              <w:left w:w="149" w:type="dxa"/>
              <w:bottom w:w="0" w:type="dxa"/>
              <w:right w:w="149" w:type="dxa"/>
            </w:tcMar>
          </w:tcPr>
          <w:p w14:paraId="2ADC9148" w14:textId="6BD7CFC5" w:rsidR="005A5EFC" w:rsidRPr="0086693C" w:rsidRDefault="005A5EFC" w:rsidP="0086693C">
            <w:pPr>
              <w:pStyle w:val="ab"/>
            </w:pPr>
            <w:r w:rsidRPr="0086693C">
              <w:t>0,02178</w:t>
            </w:r>
          </w:p>
        </w:tc>
        <w:tc>
          <w:tcPr>
            <w:tcW w:w="1175" w:type="pct"/>
            <w:shd w:val="clear" w:color="auto" w:fill="FFFFFF"/>
            <w:tcMar>
              <w:top w:w="0" w:type="dxa"/>
              <w:left w:w="149" w:type="dxa"/>
              <w:bottom w:w="0" w:type="dxa"/>
              <w:right w:w="149" w:type="dxa"/>
            </w:tcMar>
          </w:tcPr>
          <w:p w14:paraId="6ABE3BDD" w14:textId="514AB64C" w:rsidR="005A5EFC" w:rsidRPr="0086693C" w:rsidRDefault="005A5EFC" w:rsidP="0086693C">
            <w:pPr>
              <w:pStyle w:val="ab"/>
            </w:pPr>
            <w:r w:rsidRPr="0086693C">
              <w:t>0,02178</w:t>
            </w:r>
          </w:p>
        </w:tc>
        <w:tc>
          <w:tcPr>
            <w:tcW w:w="1468" w:type="pct"/>
            <w:shd w:val="clear" w:color="auto" w:fill="FFFFFF"/>
            <w:tcMar>
              <w:top w:w="0" w:type="dxa"/>
              <w:left w:w="149" w:type="dxa"/>
              <w:bottom w:w="0" w:type="dxa"/>
              <w:right w:w="149" w:type="dxa"/>
            </w:tcMar>
          </w:tcPr>
          <w:p w14:paraId="1F0B7CC8" w14:textId="3A4053A8" w:rsidR="005A5EFC" w:rsidRPr="0086693C" w:rsidRDefault="005A5EFC" w:rsidP="0086693C">
            <w:pPr>
              <w:pStyle w:val="ab"/>
            </w:pPr>
            <w:r w:rsidRPr="0086693C">
              <w:t>0,02178</w:t>
            </w:r>
          </w:p>
        </w:tc>
      </w:tr>
    </w:tbl>
    <w:p w14:paraId="63C46007" w14:textId="645C1280" w:rsidR="00972054" w:rsidRDefault="00972054" w:rsidP="00972054">
      <w:pPr>
        <w:pStyle w:val="11110"/>
      </w:pPr>
      <w:r w:rsidRPr="00374AF3">
        <w:rPr>
          <w:rFonts w:hint="cs"/>
        </w:rPr>
        <w:t>Нормативы</w:t>
      </w:r>
      <w:r w:rsidRPr="00374AF3">
        <w:t xml:space="preserve"> </w:t>
      </w:r>
      <w:r>
        <w:rPr>
          <w:rFonts w:hint="cs"/>
        </w:rPr>
        <w:t>потребления</w:t>
      </w:r>
      <w:r>
        <w:t xml:space="preserve"> горячего водоснабжения.</w:t>
      </w:r>
    </w:p>
    <w:tbl>
      <w:tblPr>
        <w:tblStyle w:val="affd"/>
        <w:tblW w:w="5000" w:type="pct"/>
        <w:tblLook w:val="04A0" w:firstRow="1" w:lastRow="0" w:firstColumn="1" w:lastColumn="0" w:noHBand="0" w:noVBand="1"/>
      </w:tblPr>
      <w:tblGrid>
        <w:gridCol w:w="3283"/>
        <w:gridCol w:w="3286"/>
        <w:gridCol w:w="3286"/>
      </w:tblGrid>
      <w:tr w:rsidR="00972054" w14:paraId="61DD562B" w14:textId="77777777" w:rsidTr="0086693C">
        <w:tc>
          <w:tcPr>
            <w:tcW w:w="1666" w:type="pct"/>
          </w:tcPr>
          <w:p w14:paraId="2F8C86CB" w14:textId="68B97B55" w:rsidR="00972054" w:rsidRDefault="00972054" w:rsidP="00972054">
            <w:pPr>
              <w:pStyle w:val="ab"/>
            </w:pPr>
            <w:r>
              <w:t>Категория жилых помещений</w:t>
            </w:r>
          </w:p>
        </w:tc>
        <w:tc>
          <w:tcPr>
            <w:tcW w:w="1667" w:type="pct"/>
          </w:tcPr>
          <w:p w14:paraId="3D1BE427" w14:textId="2D537CE7" w:rsidR="00972054" w:rsidRDefault="00972054" w:rsidP="00972054">
            <w:pPr>
              <w:pStyle w:val="ab"/>
            </w:pPr>
            <w:r>
              <w:t>Единица измерения</w:t>
            </w:r>
          </w:p>
        </w:tc>
        <w:tc>
          <w:tcPr>
            <w:tcW w:w="1667" w:type="pct"/>
          </w:tcPr>
          <w:p w14:paraId="720C6DCD" w14:textId="7FDFF314" w:rsidR="00972054" w:rsidRDefault="00972054" w:rsidP="00972054">
            <w:pPr>
              <w:pStyle w:val="ab"/>
            </w:pPr>
            <w:r>
              <w:t>Норматив потребления коммунальной услуги горячего водоснабжения</w:t>
            </w:r>
          </w:p>
        </w:tc>
      </w:tr>
      <w:tr w:rsidR="00972054" w14:paraId="66FF7948" w14:textId="77777777" w:rsidTr="0086693C">
        <w:tc>
          <w:tcPr>
            <w:tcW w:w="1666" w:type="pct"/>
          </w:tcPr>
          <w:p w14:paraId="033FA3D7" w14:textId="4DB57F3F" w:rsidR="00972054" w:rsidRDefault="00972054" w:rsidP="00972054">
            <w:pPr>
              <w:pStyle w:val="ab"/>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667" w:type="pct"/>
          </w:tcPr>
          <w:p w14:paraId="3B7D1804" w14:textId="3675EF3E" w:rsidR="00972054" w:rsidRDefault="00972054" w:rsidP="00972054">
            <w:pPr>
              <w:pStyle w:val="ab"/>
            </w:pPr>
            <w:r>
              <w:t>куб. метр в месяц на человека</w:t>
            </w:r>
          </w:p>
        </w:tc>
        <w:tc>
          <w:tcPr>
            <w:tcW w:w="1667" w:type="pct"/>
          </w:tcPr>
          <w:p w14:paraId="490F320A" w14:textId="04EE8555" w:rsidR="00972054" w:rsidRPr="00972054" w:rsidRDefault="00972054" w:rsidP="00972054">
            <w:pPr>
              <w:pStyle w:val="ab"/>
              <w:rPr>
                <w:lang w:val="en-US"/>
              </w:rPr>
            </w:pPr>
            <w:r>
              <w:rPr>
                <w:lang w:val="en-US"/>
              </w:rPr>
              <w:t>1,82</w:t>
            </w:r>
          </w:p>
        </w:tc>
      </w:tr>
    </w:tbl>
    <w:p w14:paraId="6A987190" w14:textId="489DAD92" w:rsidR="0036444A" w:rsidRDefault="0036444A">
      <w:pPr>
        <w:spacing w:after="0" w:line="240" w:lineRule="auto"/>
      </w:pPr>
    </w:p>
    <w:p w14:paraId="198FEF7D" w14:textId="7D35C655" w:rsidR="00E5705A" w:rsidRPr="00374AF3" w:rsidRDefault="00F661BE" w:rsidP="00D62722">
      <w:pPr>
        <w:pStyle w:val="11"/>
      </w:pPr>
      <w:bookmarkStart w:id="41" w:name="_Toc413147339"/>
      <w:r>
        <w:lastRenderedPageBreak/>
        <w:t xml:space="preserve"> </w:t>
      </w:r>
      <w:bookmarkStart w:id="42" w:name="_Toc6262133"/>
      <w:r w:rsidR="00E5705A" w:rsidRPr="00374AF3">
        <w:t>Балансы тепловой мощности и тепловой нагрузки в зонах действия источников тепловой энергии</w:t>
      </w:r>
      <w:bookmarkEnd w:id="41"/>
      <w:bookmarkEnd w:id="42"/>
    </w:p>
    <w:p w14:paraId="49B92CBA" w14:textId="1130BCA2" w:rsidR="00E5705A" w:rsidRDefault="00F661BE" w:rsidP="00A4102A">
      <w:pPr>
        <w:pStyle w:val="111"/>
      </w:pPr>
      <w:bookmarkStart w:id="43" w:name="_Toc413147340"/>
      <w:r>
        <w:t xml:space="preserve"> </w:t>
      </w:r>
      <w:proofErr w:type="gramStart"/>
      <w:r w:rsidR="00E5705A" w:rsidRPr="00374AF3">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bookmarkEnd w:id="43"/>
      <w:proofErr w:type="gramEnd"/>
    </w:p>
    <w:p w14:paraId="31EA0B05" w14:textId="756B8FDA" w:rsidR="002D61AB" w:rsidRPr="002D61AB" w:rsidRDefault="002D61AB" w:rsidP="002D61AB">
      <w:pPr>
        <w:pStyle w:val="a7"/>
      </w:pPr>
      <w:r w:rsidRPr="002D61AB">
        <w:t xml:space="preserve">Постановление Правительства РФ от 22.02.2012 г. №154 </w:t>
      </w:r>
      <w:r w:rsidR="00D3411B">
        <w:t>«</w:t>
      </w:r>
      <w:r w:rsidRPr="002D61AB">
        <w:t>О требованиях к схемам теплоснабжения, порядку их разработки и утверждения</w:t>
      </w:r>
      <w:r w:rsidR="00D3411B">
        <w:t>»</w:t>
      </w:r>
      <w:r w:rsidRPr="002D61AB">
        <w:t xml:space="preserve"> вводит следующие понятия:</w:t>
      </w:r>
    </w:p>
    <w:p w14:paraId="7AB57C67" w14:textId="77777777" w:rsidR="002D61AB" w:rsidRPr="002D61AB" w:rsidRDefault="002D61AB" w:rsidP="002D61AB">
      <w:pPr>
        <w:pStyle w:val="a7"/>
      </w:pPr>
      <w:r w:rsidRPr="002D61AB">
        <w:t>1)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1F728776" w14:textId="77777777" w:rsidR="002D61AB" w:rsidRPr="002D61AB" w:rsidRDefault="002D61AB" w:rsidP="002D61AB">
      <w:pPr>
        <w:pStyle w:val="a7"/>
      </w:pPr>
      <w:proofErr w:type="gramStart"/>
      <w:r w:rsidRPr="002D61AB">
        <w:t xml:space="preserve">2)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2D61AB">
        <w:t>котлоагрегатах</w:t>
      </w:r>
      <w:proofErr w:type="spellEnd"/>
      <w:r w:rsidRPr="002D61AB">
        <w:t xml:space="preserve"> и др.);</w:t>
      </w:r>
      <w:proofErr w:type="gramEnd"/>
    </w:p>
    <w:p w14:paraId="07C38014" w14:textId="77777777" w:rsidR="002D61AB" w:rsidRPr="002D61AB" w:rsidRDefault="002D61AB" w:rsidP="002D61AB">
      <w:pPr>
        <w:pStyle w:val="a7"/>
      </w:pPr>
      <w:r w:rsidRPr="002D61AB">
        <w:t>3)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72153A4E" w14:textId="04E0B80F" w:rsidR="002D61AB" w:rsidRDefault="002D61AB" w:rsidP="002D61AB">
      <w:pPr>
        <w:pStyle w:val="a7"/>
      </w:pPr>
      <w:proofErr w:type="gramStart"/>
      <w:r w:rsidRPr="002D61AB">
        <w:t xml:space="preserve">В ходе проведения работ по сбору и анализу исходных данных для Схемы теплоснабжения </w:t>
      </w:r>
      <w:proofErr w:type="spellStart"/>
      <w:r w:rsidR="008175FE">
        <w:t>Юрюзанского</w:t>
      </w:r>
      <w:proofErr w:type="spellEnd"/>
      <w:r w:rsidR="008175FE">
        <w:t xml:space="preserve"> ГП</w:t>
      </w:r>
      <w:r w:rsidR="003F303E">
        <w:t xml:space="preserve"> </w:t>
      </w:r>
      <w:r w:rsidRPr="002D61AB">
        <w:t>были сформированы балансы установленной, располагаемой тепловой мощности, тепловой мощности нетто, потерь тепловой мощности в тепловых сетях и присоединенной тепловой нагрузки</w:t>
      </w:r>
      <w:r w:rsidR="008175FE">
        <w:t>.</w:t>
      </w:r>
      <w:proofErr w:type="gramEnd"/>
      <w:r w:rsidR="008175FE">
        <w:t xml:space="preserve"> Кроме того значительная разница показателей установленной и располагаемой мощности вызвана неработоспособностью одного из </w:t>
      </w:r>
      <w:proofErr w:type="spellStart"/>
      <w:r w:rsidR="008175FE">
        <w:t>котлоагрегатов</w:t>
      </w:r>
      <w:proofErr w:type="spellEnd"/>
      <w:r w:rsidR="008175FE">
        <w:t xml:space="preserve">, </w:t>
      </w:r>
      <w:proofErr w:type="spellStart"/>
      <w:r w:rsidR="008175FE">
        <w:t>установленнных</w:t>
      </w:r>
      <w:proofErr w:type="spellEnd"/>
      <w:r w:rsidR="008175FE">
        <w:t xml:space="preserve"> на Центральной котельной. Указанные балансы</w:t>
      </w:r>
      <w:r w:rsidRPr="002D61AB">
        <w:t>, представлены в таблице 1.6.1-1.</w:t>
      </w:r>
    </w:p>
    <w:p w14:paraId="25654455" w14:textId="77777777" w:rsidR="008C5F22" w:rsidRDefault="008C5F22" w:rsidP="002D61AB">
      <w:pPr>
        <w:pStyle w:val="a7"/>
      </w:pPr>
    </w:p>
    <w:p w14:paraId="38FB3AFC" w14:textId="77777777" w:rsidR="008C5F22" w:rsidRDefault="008C5F22" w:rsidP="002D61AB">
      <w:pPr>
        <w:pStyle w:val="a7"/>
      </w:pPr>
    </w:p>
    <w:p w14:paraId="1912A1AD" w14:textId="77777777" w:rsidR="008C5F22" w:rsidRDefault="008C5F22" w:rsidP="002D61AB">
      <w:pPr>
        <w:pStyle w:val="a7"/>
      </w:pPr>
    </w:p>
    <w:p w14:paraId="45850753" w14:textId="77777777" w:rsidR="003F303E" w:rsidRPr="003F303E" w:rsidRDefault="003F303E" w:rsidP="00A1021E">
      <w:pPr>
        <w:pStyle w:val="11110"/>
        <w:ind w:left="1701" w:hanging="992"/>
        <w:jc w:val="center"/>
      </w:pPr>
      <w:r w:rsidRPr="003F303E">
        <w:lastRenderedPageBreak/>
        <w:t>Балансы тепловой мощности и тепловой нагрузки источников централизованного теплоснабжения</w:t>
      </w:r>
    </w:p>
    <w:tbl>
      <w:tblPr>
        <w:tblW w:w="9680" w:type="dxa"/>
        <w:tblInd w:w="93" w:type="dxa"/>
        <w:tblLook w:val="04A0" w:firstRow="1" w:lastRow="0" w:firstColumn="1" w:lastColumn="0" w:noHBand="0" w:noVBand="1"/>
      </w:tblPr>
      <w:tblGrid>
        <w:gridCol w:w="2920"/>
        <w:gridCol w:w="5000"/>
        <w:gridCol w:w="1760"/>
      </w:tblGrid>
      <w:tr w:rsidR="00C10FC1" w:rsidRPr="00C10FC1" w14:paraId="0E1FC069" w14:textId="77777777" w:rsidTr="00920D20">
        <w:trPr>
          <w:trHeight w:val="20"/>
        </w:trPr>
        <w:tc>
          <w:tcPr>
            <w:tcW w:w="2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AFA159" w14:textId="77777777" w:rsidR="00C10FC1" w:rsidRPr="00C10FC1" w:rsidRDefault="00C10FC1" w:rsidP="00C10FC1">
            <w:pPr>
              <w:spacing w:after="0" w:line="240" w:lineRule="auto"/>
              <w:jc w:val="center"/>
              <w:rPr>
                <w:rFonts w:ascii="Times New Roman" w:eastAsia="Times New Roman" w:hAnsi="Times New Roman" w:cs="Times New Roman"/>
                <w:b/>
                <w:bCs/>
                <w:color w:val="000000"/>
                <w:sz w:val="20"/>
                <w:szCs w:val="20"/>
                <w:lang w:eastAsia="ru-RU"/>
              </w:rPr>
            </w:pPr>
            <w:r w:rsidRPr="00C10FC1">
              <w:rPr>
                <w:rFonts w:ascii="Times New Roman" w:eastAsia="Times New Roman" w:hAnsi="Times New Roman" w:cs="Times New Roman"/>
                <w:b/>
                <w:bCs/>
                <w:color w:val="000000"/>
                <w:sz w:val="20"/>
                <w:szCs w:val="20"/>
                <w:lang w:eastAsia="ru-RU"/>
              </w:rPr>
              <w:t>Наименование показателя</w:t>
            </w:r>
          </w:p>
        </w:tc>
        <w:tc>
          <w:tcPr>
            <w:tcW w:w="5000" w:type="dxa"/>
            <w:tcBorders>
              <w:top w:val="single" w:sz="8" w:space="0" w:color="auto"/>
              <w:left w:val="nil"/>
              <w:bottom w:val="single" w:sz="8" w:space="0" w:color="auto"/>
              <w:right w:val="single" w:sz="8" w:space="0" w:color="auto"/>
            </w:tcBorders>
            <w:shd w:val="clear" w:color="auto" w:fill="auto"/>
            <w:noWrap/>
            <w:vAlign w:val="center"/>
            <w:hideMark/>
          </w:tcPr>
          <w:p w14:paraId="15CDB14C" w14:textId="77777777" w:rsidR="00C10FC1" w:rsidRPr="00C10FC1" w:rsidRDefault="00C10FC1" w:rsidP="00C10FC1">
            <w:pPr>
              <w:spacing w:after="0" w:line="240" w:lineRule="auto"/>
              <w:jc w:val="center"/>
              <w:rPr>
                <w:rFonts w:ascii="Times New Roman" w:eastAsia="Times New Roman" w:hAnsi="Times New Roman" w:cs="Times New Roman"/>
                <w:b/>
                <w:bCs/>
                <w:color w:val="000000"/>
                <w:sz w:val="20"/>
                <w:szCs w:val="20"/>
                <w:lang w:eastAsia="ru-RU"/>
              </w:rPr>
            </w:pPr>
            <w:r w:rsidRPr="00C10FC1">
              <w:rPr>
                <w:rFonts w:ascii="Times New Roman" w:eastAsia="Times New Roman" w:hAnsi="Times New Roman" w:cs="Times New Roman"/>
                <w:b/>
                <w:bCs/>
                <w:color w:val="000000"/>
                <w:sz w:val="20"/>
                <w:szCs w:val="20"/>
                <w:lang w:eastAsia="ru-RU"/>
              </w:rPr>
              <w:t>Ед. изм.</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0F175B8C" w14:textId="77777777" w:rsidR="00C10FC1" w:rsidRPr="00C10FC1" w:rsidRDefault="00C10FC1" w:rsidP="00C10FC1">
            <w:pPr>
              <w:spacing w:after="0" w:line="240" w:lineRule="auto"/>
              <w:jc w:val="center"/>
              <w:rPr>
                <w:rFonts w:ascii="Times New Roman" w:eastAsia="Times New Roman" w:hAnsi="Times New Roman" w:cs="Times New Roman"/>
                <w:b/>
                <w:bCs/>
                <w:color w:val="000000"/>
                <w:sz w:val="20"/>
                <w:szCs w:val="20"/>
                <w:lang w:eastAsia="ru-RU"/>
              </w:rPr>
            </w:pPr>
            <w:r w:rsidRPr="00C10FC1">
              <w:rPr>
                <w:rFonts w:ascii="Times New Roman" w:eastAsia="Times New Roman" w:hAnsi="Times New Roman" w:cs="Times New Roman"/>
                <w:b/>
                <w:bCs/>
                <w:color w:val="000000"/>
                <w:sz w:val="20"/>
                <w:szCs w:val="20"/>
                <w:lang w:eastAsia="ru-RU"/>
              </w:rPr>
              <w:t>Значение</w:t>
            </w:r>
          </w:p>
        </w:tc>
      </w:tr>
      <w:tr w:rsidR="00C10FC1" w:rsidRPr="00C10FC1" w14:paraId="75F9A8E9" w14:textId="77777777" w:rsidTr="00920D20">
        <w:trPr>
          <w:trHeight w:val="20"/>
        </w:trPr>
        <w:tc>
          <w:tcPr>
            <w:tcW w:w="9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25389C" w14:textId="77777777" w:rsidR="00C10FC1" w:rsidRPr="00C10FC1" w:rsidRDefault="00C10FC1" w:rsidP="00C10FC1">
            <w:pPr>
              <w:spacing w:after="0" w:line="240" w:lineRule="auto"/>
              <w:jc w:val="center"/>
              <w:rPr>
                <w:rFonts w:ascii="Times New Roman" w:eastAsia="Times New Roman" w:hAnsi="Times New Roman" w:cs="Times New Roman"/>
                <w:b/>
                <w:bCs/>
                <w:color w:val="000000"/>
                <w:sz w:val="20"/>
                <w:szCs w:val="20"/>
                <w:lang w:eastAsia="ru-RU"/>
              </w:rPr>
            </w:pPr>
            <w:r w:rsidRPr="00C10FC1">
              <w:rPr>
                <w:rFonts w:ascii="Times New Roman" w:eastAsia="Times New Roman" w:hAnsi="Times New Roman" w:cs="Times New Roman"/>
                <w:b/>
                <w:bCs/>
                <w:color w:val="000000"/>
                <w:sz w:val="20"/>
                <w:szCs w:val="20"/>
                <w:lang w:eastAsia="ru-RU"/>
              </w:rPr>
              <w:t>Центральная Котельная</w:t>
            </w:r>
          </w:p>
        </w:tc>
      </w:tr>
      <w:tr w:rsidR="00C10FC1" w:rsidRPr="00C10FC1" w14:paraId="67A23645"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05D1F6BF"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Установленная мощность</w:t>
            </w:r>
          </w:p>
        </w:tc>
        <w:tc>
          <w:tcPr>
            <w:tcW w:w="5000" w:type="dxa"/>
            <w:tcBorders>
              <w:top w:val="nil"/>
              <w:left w:val="nil"/>
              <w:bottom w:val="single" w:sz="8" w:space="0" w:color="auto"/>
              <w:right w:val="single" w:sz="8" w:space="0" w:color="000000"/>
            </w:tcBorders>
            <w:shd w:val="clear" w:color="auto" w:fill="auto"/>
            <w:vAlign w:val="center"/>
            <w:hideMark/>
          </w:tcPr>
          <w:p w14:paraId="62F3B9DA"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3B2DD070"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80</w:t>
            </w:r>
          </w:p>
        </w:tc>
      </w:tr>
      <w:tr w:rsidR="00C10FC1" w:rsidRPr="00C10FC1" w14:paraId="05DDF05E"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5508F03F"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Располагаемая мощность</w:t>
            </w:r>
          </w:p>
        </w:tc>
        <w:tc>
          <w:tcPr>
            <w:tcW w:w="5000" w:type="dxa"/>
            <w:tcBorders>
              <w:top w:val="nil"/>
              <w:left w:val="nil"/>
              <w:bottom w:val="single" w:sz="8" w:space="0" w:color="auto"/>
              <w:right w:val="single" w:sz="8" w:space="0" w:color="000000"/>
            </w:tcBorders>
            <w:shd w:val="clear" w:color="auto" w:fill="auto"/>
            <w:vAlign w:val="center"/>
            <w:hideMark/>
          </w:tcPr>
          <w:p w14:paraId="52F59267"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31FE5A60"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39,04</w:t>
            </w:r>
          </w:p>
        </w:tc>
      </w:tr>
      <w:tr w:rsidR="00C10FC1" w:rsidRPr="00C10FC1" w14:paraId="21C2555F"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2E5AF14F"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Собственные нужды</w:t>
            </w:r>
          </w:p>
        </w:tc>
        <w:tc>
          <w:tcPr>
            <w:tcW w:w="5000" w:type="dxa"/>
            <w:tcBorders>
              <w:top w:val="nil"/>
              <w:left w:val="nil"/>
              <w:bottom w:val="single" w:sz="8" w:space="0" w:color="auto"/>
              <w:right w:val="single" w:sz="8" w:space="0" w:color="000000"/>
            </w:tcBorders>
            <w:shd w:val="clear" w:color="auto" w:fill="auto"/>
            <w:vAlign w:val="center"/>
            <w:hideMark/>
          </w:tcPr>
          <w:p w14:paraId="71E82F26"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7365C1A2"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0,96</w:t>
            </w:r>
          </w:p>
        </w:tc>
      </w:tr>
      <w:tr w:rsidR="00C10FC1" w:rsidRPr="00C10FC1" w14:paraId="2F310C02"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3751D82E"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 xml:space="preserve">то же </w:t>
            </w:r>
            <w:proofErr w:type="gramStart"/>
            <w:r w:rsidRPr="00C10FC1">
              <w:rPr>
                <w:rFonts w:ascii="Times New Roman" w:eastAsia="Times New Roman" w:hAnsi="Times New Roman" w:cs="Times New Roman"/>
                <w:color w:val="000000"/>
                <w:sz w:val="20"/>
                <w:szCs w:val="20"/>
                <w:lang w:eastAsia="ru-RU"/>
              </w:rPr>
              <w:t>в</w:t>
            </w:r>
            <w:proofErr w:type="gramEnd"/>
            <w:r w:rsidRPr="00C10FC1">
              <w:rPr>
                <w:rFonts w:ascii="Times New Roman" w:eastAsia="Times New Roman" w:hAnsi="Times New Roman" w:cs="Times New Roman"/>
                <w:color w:val="000000"/>
                <w:sz w:val="20"/>
                <w:szCs w:val="20"/>
                <w:lang w:eastAsia="ru-RU"/>
              </w:rPr>
              <w:t xml:space="preserve"> %</w:t>
            </w:r>
          </w:p>
        </w:tc>
        <w:tc>
          <w:tcPr>
            <w:tcW w:w="5000" w:type="dxa"/>
            <w:tcBorders>
              <w:top w:val="nil"/>
              <w:left w:val="nil"/>
              <w:bottom w:val="single" w:sz="8" w:space="0" w:color="auto"/>
              <w:right w:val="single" w:sz="8" w:space="0" w:color="000000"/>
            </w:tcBorders>
            <w:shd w:val="clear" w:color="auto" w:fill="auto"/>
            <w:vAlign w:val="center"/>
            <w:hideMark/>
          </w:tcPr>
          <w:p w14:paraId="59DF3F2A"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w:t>
            </w:r>
          </w:p>
        </w:tc>
        <w:tc>
          <w:tcPr>
            <w:tcW w:w="1760" w:type="dxa"/>
            <w:tcBorders>
              <w:top w:val="nil"/>
              <w:left w:val="nil"/>
              <w:bottom w:val="single" w:sz="8" w:space="0" w:color="auto"/>
              <w:right w:val="single" w:sz="8" w:space="0" w:color="000000"/>
            </w:tcBorders>
            <w:shd w:val="clear" w:color="auto" w:fill="auto"/>
            <w:vAlign w:val="center"/>
            <w:hideMark/>
          </w:tcPr>
          <w:p w14:paraId="64872205"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2,4%</w:t>
            </w:r>
          </w:p>
        </w:tc>
      </w:tr>
      <w:tr w:rsidR="00C10FC1" w:rsidRPr="00C10FC1" w14:paraId="4C853DC7"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07A67BAD"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Тепловая мощность нетто</w:t>
            </w:r>
          </w:p>
        </w:tc>
        <w:tc>
          <w:tcPr>
            <w:tcW w:w="5000" w:type="dxa"/>
            <w:tcBorders>
              <w:top w:val="nil"/>
              <w:left w:val="nil"/>
              <w:bottom w:val="single" w:sz="8" w:space="0" w:color="auto"/>
              <w:right w:val="single" w:sz="8" w:space="0" w:color="000000"/>
            </w:tcBorders>
            <w:shd w:val="clear" w:color="auto" w:fill="auto"/>
            <w:vAlign w:val="center"/>
            <w:hideMark/>
          </w:tcPr>
          <w:p w14:paraId="18E35240"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63D70FC7" w14:textId="77777777" w:rsidR="00C10FC1" w:rsidRPr="00C10FC1" w:rsidRDefault="00C10FC1" w:rsidP="00C10FC1">
            <w:pPr>
              <w:spacing w:after="0" w:line="240" w:lineRule="auto"/>
              <w:jc w:val="center"/>
              <w:rPr>
                <w:rFonts w:ascii="Times New Roman" w:eastAsia="Times New Roman" w:hAnsi="Times New Roman" w:cs="Times New Roman"/>
                <w:b/>
                <w:bCs/>
                <w:color w:val="000000"/>
                <w:sz w:val="20"/>
                <w:szCs w:val="20"/>
                <w:lang w:eastAsia="ru-RU"/>
              </w:rPr>
            </w:pPr>
            <w:r w:rsidRPr="00C10FC1">
              <w:rPr>
                <w:rFonts w:ascii="Times New Roman" w:eastAsia="Times New Roman" w:hAnsi="Times New Roman" w:cs="Times New Roman"/>
                <w:b/>
                <w:bCs/>
                <w:color w:val="000000"/>
                <w:sz w:val="20"/>
                <w:szCs w:val="20"/>
                <w:lang w:eastAsia="ru-RU"/>
              </w:rPr>
              <w:t>39,04</w:t>
            </w:r>
          </w:p>
        </w:tc>
      </w:tr>
      <w:tr w:rsidR="00C10FC1" w:rsidRPr="00C10FC1" w14:paraId="64C17D5F"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2E9FD821"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Присоединенная нагрузка в т. Ч.</w:t>
            </w:r>
          </w:p>
        </w:tc>
        <w:tc>
          <w:tcPr>
            <w:tcW w:w="5000" w:type="dxa"/>
            <w:tcBorders>
              <w:top w:val="nil"/>
              <w:left w:val="nil"/>
              <w:bottom w:val="single" w:sz="8" w:space="0" w:color="auto"/>
              <w:right w:val="single" w:sz="8" w:space="0" w:color="000000"/>
            </w:tcBorders>
            <w:shd w:val="clear" w:color="auto" w:fill="auto"/>
            <w:vAlign w:val="center"/>
            <w:hideMark/>
          </w:tcPr>
          <w:p w14:paraId="453345DA"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5B0B8A32"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26,60</w:t>
            </w:r>
          </w:p>
        </w:tc>
      </w:tr>
      <w:tr w:rsidR="00C10FC1" w:rsidRPr="00C10FC1" w14:paraId="3D4AEBDC"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6DF3A437"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Отопление</w:t>
            </w:r>
          </w:p>
        </w:tc>
        <w:tc>
          <w:tcPr>
            <w:tcW w:w="5000" w:type="dxa"/>
            <w:tcBorders>
              <w:top w:val="nil"/>
              <w:left w:val="nil"/>
              <w:bottom w:val="single" w:sz="8" w:space="0" w:color="auto"/>
              <w:right w:val="single" w:sz="8" w:space="0" w:color="000000"/>
            </w:tcBorders>
            <w:shd w:val="clear" w:color="auto" w:fill="auto"/>
            <w:vAlign w:val="center"/>
            <w:hideMark/>
          </w:tcPr>
          <w:p w14:paraId="36EFB1BD"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24827EE5"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21,21</w:t>
            </w:r>
          </w:p>
        </w:tc>
      </w:tr>
      <w:tr w:rsidR="00C10FC1" w:rsidRPr="00C10FC1" w14:paraId="6D2341C4"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7E473A80"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ГВС (техническая вода)</w:t>
            </w:r>
          </w:p>
        </w:tc>
        <w:tc>
          <w:tcPr>
            <w:tcW w:w="5000" w:type="dxa"/>
            <w:tcBorders>
              <w:top w:val="nil"/>
              <w:left w:val="nil"/>
              <w:bottom w:val="single" w:sz="8" w:space="0" w:color="auto"/>
              <w:right w:val="single" w:sz="8" w:space="0" w:color="000000"/>
            </w:tcBorders>
            <w:shd w:val="clear" w:color="auto" w:fill="auto"/>
            <w:vAlign w:val="center"/>
            <w:hideMark/>
          </w:tcPr>
          <w:p w14:paraId="0D9C29B4"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3AF892C4"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5,39</w:t>
            </w:r>
          </w:p>
        </w:tc>
      </w:tr>
      <w:tr w:rsidR="00C10FC1" w:rsidRPr="00C10FC1" w14:paraId="5692743E"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7C9EF0DD"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Потери в тепловых сетях</w:t>
            </w:r>
          </w:p>
        </w:tc>
        <w:tc>
          <w:tcPr>
            <w:tcW w:w="5000" w:type="dxa"/>
            <w:tcBorders>
              <w:top w:val="nil"/>
              <w:left w:val="nil"/>
              <w:bottom w:val="single" w:sz="8" w:space="0" w:color="auto"/>
              <w:right w:val="single" w:sz="8" w:space="0" w:color="000000"/>
            </w:tcBorders>
            <w:shd w:val="clear" w:color="auto" w:fill="auto"/>
            <w:vAlign w:val="center"/>
            <w:hideMark/>
          </w:tcPr>
          <w:p w14:paraId="788B4771"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1240AF51"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7,72</w:t>
            </w:r>
          </w:p>
        </w:tc>
      </w:tr>
      <w:tr w:rsidR="00C10FC1" w:rsidRPr="00C10FC1" w14:paraId="218CCE36" w14:textId="77777777" w:rsidTr="00920D20">
        <w:trPr>
          <w:trHeight w:val="20"/>
        </w:trPr>
        <w:tc>
          <w:tcPr>
            <w:tcW w:w="2920" w:type="dxa"/>
            <w:tcBorders>
              <w:top w:val="nil"/>
              <w:left w:val="single" w:sz="8" w:space="0" w:color="auto"/>
              <w:bottom w:val="single" w:sz="8" w:space="0" w:color="auto"/>
              <w:right w:val="single" w:sz="8" w:space="0" w:color="000000"/>
            </w:tcBorders>
            <w:shd w:val="clear" w:color="auto" w:fill="auto"/>
            <w:noWrap/>
            <w:vAlign w:val="center"/>
            <w:hideMark/>
          </w:tcPr>
          <w:p w14:paraId="4B8242BE"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 xml:space="preserve">то же </w:t>
            </w:r>
            <w:proofErr w:type="gramStart"/>
            <w:r w:rsidRPr="00C10FC1">
              <w:rPr>
                <w:rFonts w:ascii="Times New Roman" w:eastAsia="Times New Roman" w:hAnsi="Times New Roman" w:cs="Times New Roman"/>
                <w:color w:val="000000"/>
                <w:sz w:val="20"/>
                <w:szCs w:val="20"/>
                <w:lang w:eastAsia="ru-RU"/>
              </w:rPr>
              <w:t>в</w:t>
            </w:r>
            <w:proofErr w:type="gramEnd"/>
            <w:r w:rsidRPr="00C10FC1">
              <w:rPr>
                <w:rFonts w:ascii="Times New Roman" w:eastAsia="Times New Roman" w:hAnsi="Times New Roman" w:cs="Times New Roman"/>
                <w:color w:val="000000"/>
                <w:sz w:val="20"/>
                <w:szCs w:val="20"/>
                <w:lang w:eastAsia="ru-RU"/>
              </w:rPr>
              <w:t xml:space="preserve"> %</w:t>
            </w:r>
          </w:p>
        </w:tc>
        <w:tc>
          <w:tcPr>
            <w:tcW w:w="5000" w:type="dxa"/>
            <w:tcBorders>
              <w:top w:val="nil"/>
              <w:left w:val="nil"/>
              <w:bottom w:val="single" w:sz="8" w:space="0" w:color="auto"/>
              <w:right w:val="single" w:sz="8" w:space="0" w:color="000000"/>
            </w:tcBorders>
            <w:shd w:val="clear" w:color="auto" w:fill="auto"/>
            <w:vAlign w:val="center"/>
            <w:hideMark/>
          </w:tcPr>
          <w:p w14:paraId="5F475328"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w:t>
            </w:r>
          </w:p>
        </w:tc>
        <w:tc>
          <w:tcPr>
            <w:tcW w:w="1760" w:type="dxa"/>
            <w:tcBorders>
              <w:top w:val="nil"/>
              <w:left w:val="nil"/>
              <w:bottom w:val="single" w:sz="8" w:space="0" w:color="auto"/>
              <w:right w:val="single" w:sz="8" w:space="0" w:color="000000"/>
            </w:tcBorders>
            <w:shd w:val="clear" w:color="auto" w:fill="auto"/>
            <w:vAlign w:val="center"/>
            <w:hideMark/>
          </w:tcPr>
          <w:p w14:paraId="4E4E0118"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29%</w:t>
            </w:r>
          </w:p>
        </w:tc>
      </w:tr>
      <w:tr w:rsidR="00C10FC1" w:rsidRPr="00C10FC1" w14:paraId="55DD26CD" w14:textId="77777777" w:rsidTr="00920D20">
        <w:trPr>
          <w:trHeight w:val="20"/>
        </w:trPr>
        <w:tc>
          <w:tcPr>
            <w:tcW w:w="2920"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31CFB4F3"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Резер</w:t>
            </w:r>
            <w:proofErr w:type="gramStart"/>
            <w:r w:rsidRPr="00C10FC1">
              <w:rPr>
                <w:rFonts w:ascii="Times New Roman" w:eastAsia="Times New Roman" w:hAnsi="Times New Roman" w:cs="Times New Roman"/>
                <w:color w:val="000000"/>
                <w:sz w:val="20"/>
                <w:szCs w:val="20"/>
                <w:lang w:eastAsia="ru-RU"/>
              </w:rPr>
              <w:t>в(</w:t>
            </w:r>
            <w:proofErr w:type="gramEnd"/>
            <w:r w:rsidRPr="00C10FC1">
              <w:rPr>
                <w:rFonts w:ascii="Times New Roman" w:eastAsia="Times New Roman" w:hAnsi="Times New Roman" w:cs="Times New Roman"/>
                <w:color w:val="000000"/>
                <w:sz w:val="20"/>
                <w:szCs w:val="20"/>
                <w:lang w:eastAsia="ru-RU"/>
              </w:rPr>
              <w:t>«+»)/ Дефицит(«-»)</w:t>
            </w:r>
          </w:p>
        </w:tc>
        <w:tc>
          <w:tcPr>
            <w:tcW w:w="5000" w:type="dxa"/>
            <w:tcBorders>
              <w:top w:val="nil"/>
              <w:left w:val="nil"/>
              <w:bottom w:val="single" w:sz="8" w:space="0" w:color="auto"/>
              <w:right w:val="single" w:sz="8" w:space="0" w:color="000000"/>
            </w:tcBorders>
            <w:shd w:val="clear" w:color="auto" w:fill="auto"/>
            <w:vAlign w:val="center"/>
            <w:hideMark/>
          </w:tcPr>
          <w:p w14:paraId="085DA51F"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Гкал/час</w:t>
            </w:r>
          </w:p>
        </w:tc>
        <w:tc>
          <w:tcPr>
            <w:tcW w:w="1760" w:type="dxa"/>
            <w:tcBorders>
              <w:top w:val="nil"/>
              <w:left w:val="nil"/>
              <w:bottom w:val="single" w:sz="8" w:space="0" w:color="auto"/>
              <w:right w:val="single" w:sz="8" w:space="0" w:color="000000"/>
            </w:tcBorders>
            <w:shd w:val="clear" w:color="auto" w:fill="auto"/>
            <w:vAlign w:val="center"/>
            <w:hideMark/>
          </w:tcPr>
          <w:p w14:paraId="0B945DBF"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4,72</w:t>
            </w:r>
          </w:p>
        </w:tc>
      </w:tr>
      <w:tr w:rsidR="00C10FC1" w:rsidRPr="00C10FC1" w14:paraId="19E8CD26" w14:textId="77777777" w:rsidTr="00920D20">
        <w:trPr>
          <w:trHeight w:val="20"/>
        </w:trPr>
        <w:tc>
          <w:tcPr>
            <w:tcW w:w="2920" w:type="dxa"/>
            <w:vMerge/>
            <w:tcBorders>
              <w:top w:val="nil"/>
              <w:left w:val="single" w:sz="8" w:space="0" w:color="auto"/>
              <w:bottom w:val="single" w:sz="8" w:space="0" w:color="000000"/>
              <w:right w:val="single" w:sz="8" w:space="0" w:color="000000"/>
            </w:tcBorders>
            <w:vAlign w:val="center"/>
            <w:hideMark/>
          </w:tcPr>
          <w:p w14:paraId="20266C14" w14:textId="77777777" w:rsidR="00C10FC1" w:rsidRPr="00C10FC1" w:rsidRDefault="00C10FC1" w:rsidP="00C10FC1">
            <w:pPr>
              <w:spacing w:after="0" w:line="240" w:lineRule="auto"/>
              <w:rPr>
                <w:rFonts w:ascii="Times New Roman" w:eastAsia="Times New Roman" w:hAnsi="Times New Roman" w:cs="Times New Roman"/>
                <w:color w:val="000000"/>
                <w:sz w:val="20"/>
                <w:szCs w:val="20"/>
                <w:lang w:eastAsia="ru-RU"/>
              </w:rPr>
            </w:pPr>
          </w:p>
        </w:tc>
        <w:tc>
          <w:tcPr>
            <w:tcW w:w="5000" w:type="dxa"/>
            <w:tcBorders>
              <w:top w:val="nil"/>
              <w:left w:val="nil"/>
              <w:bottom w:val="single" w:sz="8" w:space="0" w:color="auto"/>
              <w:right w:val="single" w:sz="8" w:space="0" w:color="000000"/>
            </w:tcBorders>
            <w:shd w:val="clear" w:color="auto" w:fill="auto"/>
            <w:vAlign w:val="center"/>
            <w:hideMark/>
          </w:tcPr>
          <w:p w14:paraId="7D0CFA6D"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w:t>
            </w:r>
          </w:p>
        </w:tc>
        <w:tc>
          <w:tcPr>
            <w:tcW w:w="1760" w:type="dxa"/>
            <w:tcBorders>
              <w:top w:val="nil"/>
              <w:left w:val="nil"/>
              <w:bottom w:val="single" w:sz="8" w:space="0" w:color="auto"/>
              <w:right w:val="single" w:sz="8" w:space="0" w:color="000000"/>
            </w:tcBorders>
            <w:shd w:val="clear" w:color="auto" w:fill="auto"/>
            <w:vAlign w:val="center"/>
            <w:hideMark/>
          </w:tcPr>
          <w:p w14:paraId="75F02C84" w14:textId="77777777" w:rsidR="00C10FC1" w:rsidRPr="00C10FC1" w:rsidRDefault="00C10FC1" w:rsidP="00C10FC1">
            <w:pPr>
              <w:spacing w:after="0" w:line="240" w:lineRule="auto"/>
              <w:jc w:val="center"/>
              <w:rPr>
                <w:rFonts w:ascii="Times New Roman" w:eastAsia="Times New Roman" w:hAnsi="Times New Roman" w:cs="Times New Roman"/>
                <w:color w:val="000000"/>
                <w:sz w:val="20"/>
                <w:szCs w:val="20"/>
                <w:lang w:eastAsia="ru-RU"/>
              </w:rPr>
            </w:pPr>
            <w:r w:rsidRPr="00C10FC1">
              <w:rPr>
                <w:rFonts w:ascii="Times New Roman" w:eastAsia="Times New Roman" w:hAnsi="Times New Roman" w:cs="Times New Roman"/>
                <w:color w:val="000000"/>
                <w:sz w:val="20"/>
                <w:szCs w:val="20"/>
                <w:lang w:eastAsia="ru-RU"/>
              </w:rPr>
              <w:t>12,09%</w:t>
            </w:r>
          </w:p>
        </w:tc>
      </w:tr>
    </w:tbl>
    <w:p w14:paraId="7721FA34" w14:textId="77777777" w:rsidR="00A1021E" w:rsidRPr="002D61AB" w:rsidRDefault="00A1021E" w:rsidP="003513FB">
      <w:pPr>
        <w:pStyle w:val="a7"/>
      </w:pPr>
    </w:p>
    <w:p w14:paraId="70B8E941" w14:textId="652E9D48" w:rsidR="00E5705A" w:rsidRDefault="00A1021E" w:rsidP="00A4102A">
      <w:pPr>
        <w:pStyle w:val="111"/>
      </w:pPr>
      <w:bookmarkStart w:id="44" w:name="_Toc413147341"/>
      <w:r w:rsidRPr="00A1021E">
        <w:t xml:space="preserve"> </w:t>
      </w:r>
      <w:r w:rsidR="00E5705A" w:rsidRPr="00374AF3">
        <w:t>Резервы и дефициты тепловой мощности нетто по каждому источнику тепловой энергии от источников тепловой энергии.</w:t>
      </w:r>
      <w:bookmarkEnd w:id="44"/>
    </w:p>
    <w:p w14:paraId="1A59C43F" w14:textId="77777777" w:rsidR="00AF68FD" w:rsidRPr="00AF68FD" w:rsidRDefault="00AF68FD" w:rsidP="00AF68FD">
      <w:pPr>
        <w:pStyle w:val="a7"/>
      </w:pPr>
      <w:proofErr w:type="gramStart"/>
      <w:r w:rsidRPr="00AF68FD">
        <w:t xml:space="preserve">Целью составления балансов установленной, располагаемой тепловой мощности, тепловой мощности нетто, потерь тепловой мощности в тепловых сетях и присоединенной тепловой нагрузки является определение резервов и дефицитов тепловой мощности нетто по каждому источнику тепловой энергии. </w:t>
      </w:r>
      <w:proofErr w:type="gramEnd"/>
    </w:p>
    <w:p w14:paraId="39F2A2E0" w14:textId="7E65120D" w:rsidR="004E014A" w:rsidRDefault="008175FE" w:rsidP="004E014A">
      <w:pPr>
        <w:pStyle w:val="a7"/>
      </w:pPr>
      <w:r>
        <w:t>По</w:t>
      </w:r>
      <w:r w:rsidR="004E014A">
        <w:t xml:space="preserve"> состояни</w:t>
      </w:r>
      <w:r>
        <w:t>ю на</w:t>
      </w:r>
      <w:r w:rsidR="004E014A">
        <w:t xml:space="preserve"> 201</w:t>
      </w:r>
      <w:r>
        <w:t>8 год</w:t>
      </w:r>
      <w:r w:rsidR="004E014A" w:rsidRPr="00AF68FD">
        <w:t xml:space="preserve"> на </w:t>
      </w:r>
      <w:r>
        <w:t>Центральной</w:t>
      </w:r>
      <w:r w:rsidR="004E014A" w:rsidRPr="00AF68FD">
        <w:t xml:space="preserve"> </w:t>
      </w:r>
      <w:r w:rsidR="004E014A">
        <w:t>котельн</w:t>
      </w:r>
      <w:r>
        <w:t xml:space="preserve">ой </w:t>
      </w:r>
      <w:proofErr w:type="spellStart"/>
      <w:proofErr w:type="gramStart"/>
      <w:r>
        <w:t>Юрюзанского</w:t>
      </w:r>
      <w:proofErr w:type="spellEnd"/>
      <w:proofErr w:type="gramEnd"/>
      <w:r>
        <w:t xml:space="preserve"> ГП</w:t>
      </w:r>
      <w:r w:rsidR="004E014A" w:rsidRPr="00AF68FD">
        <w:t xml:space="preserve"> и</w:t>
      </w:r>
      <w:r w:rsidR="004E014A">
        <w:t xml:space="preserve">меется резерв тепловых нагрузок. </w:t>
      </w:r>
      <w:r>
        <w:t xml:space="preserve">Тем не менее, уровень тепловых потерь при транспортировке теплоносителя потребителю обладает высоким показателем и составляет 29% от общего объема отпуска в сеть, главным образом это связано с высокой удаленностью абонентов системы централизованного теплоснабжения </w:t>
      </w:r>
      <w:proofErr w:type="spellStart"/>
      <w:r>
        <w:t>Юрюзанского</w:t>
      </w:r>
      <w:proofErr w:type="spellEnd"/>
      <w:r>
        <w:t xml:space="preserve"> ГП от теплового источника. В данном</w:t>
      </w:r>
      <w:r w:rsidR="00712C88">
        <w:t xml:space="preserve"> случае говорить о высоком резерве располагаемой мощности Центральной котельной, как о положительном факторе не приходится. Варианты развития системы централизованного теплоснабжения </w:t>
      </w:r>
      <w:proofErr w:type="spellStart"/>
      <w:r w:rsidR="00712C88">
        <w:t>Юрюзанского</w:t>
      </w:r>
      <w:proofErr w:type="spellEnd"/>
      <w:r w:rsidR="00712C88">
        <w:t xml:space="preserve"> ГП предложены и обоснованы в соответствующих </w:t>
      </w:r>
      <w:r w:rsidR="00F766BB">
        <w:t xml:space="preserve">разделах </w:t>
      </w:r>
      <w:r w:rsidR="00712C88">
        <w:t>существующей схемы теплоснабжения.</w:t>
      </w:r>
    </w:p>
    <w:p w14:paraId="2B10475F" w14:textId="5C9D9B8C" w:rsidR="00E5705A" w:rsidRDefault="00C639F1" w:rsidP="00E33DAD">
      <w:pPr>
        <w:pStyle w:val="111"/>
      </w:pPr>
      <w:bookmarkStart w:id="45" w:name="_Toc413147342"/>
      <w:r>
        <w:lastRenderedPageBreak/>
        <w:tab/>
      </w:r>
      <w:r w:rsidR="00282AAA">
        <w:t xml:space="preserve"> </w:t>
      </w:r>
      <w:r w:rsidR="00E5705A" w:rsidRPr="00374AF3">
        <w:t>Гидравлические режимы, обеспечивающие передачу тепловой энергии от источника тепловой энергии до самого удаленного потребителя</w:t>
      </w:r>
      <w:bookmarkEnd w:id="45"/>
      <w:r w:rsidR="00B60E8C">
        <w:t>.</w:t>
      </w:r>
    </w:p>
    <w:p w14:paraId="4533799A" w14:textId="3E147BEB" w:rsidR="0036444A" w:rsidRPr="00B60E8C" w:rsidRDefault="00B60E8C" w:rsidP="00B60E8C">
      <w:pPr>
        <w:pStyle w:val="a7"/>
      </w:pPr>
      <w:r>
        <w:t xml:space="preserve">На сегодняшний день, все абоненты системы централизованного теплоснабжения в достаточной степени обеспечены необходимой тепловой нагрузкой. Трудности, связанные с передачей тепловой энергии максимально удаленным потребителям вызваны высоким износом тепловых сетей, влекущим за собой увеличение финансовых </w:t>
      </w:r>
      <w:proofErr w:type="spellStart"/>
      <w:proofErr w:type="gramStart"/>
      <w:r>
        <w:t>финансовых</w:t>
      </w:r>
      <w:proofErr w:type="spellEnd"/>
      <w:proofErr w:type="gramEnd"/>
      <w:r>
        <w:t xml:space="preserve"> издержек.</w:t>
      </w:r>
    </w:p>
    <w:p w14:paraId="44994BB1" w14:textId="28115CE4" w:rsidR="00E5705A" w:rsidRPr="00374AF3" w:rsidRDefault="004D57BD" w:rsidP="00D62722">
      <w:pPr>
        <w:pStyle w:val="11"/>
      </w:pPr>
      <w:bookmarkStart w:id="46" w:name="_Toc413147343"/>
      <w:r>
        <w:t xml:space="preserve"> </w:t>
      </w:r>
      <w:bookmarkStart w:id="47" w:name="_Toc6262134"/>
      <w:r w:rsidR="00E5705A" w:rsidRPr="00374AF3">
        <w:t>Балансы теплоносителя</w:t>
      </w:r>
      <w:bookmarkEnd w:id="46"/>
      <w:bookmarkEnd w:id="47"/>
    </w:p>
    <w:p w14:paraId="4C6DFFE4" w14:textId="1C3606CF" w:rsidR="00E5705A" w:rsidRPr="00374AF3" w:rsidRDefault="004D57BD" w:rsidP="00A4102A">
      <w:pPr>
        <w:pStyle w:val="111"/>
      </w:pPr>
      <w:bookmarkStart w:id="48" w:name="_Toc413147344"/>
      <w:r>
        <w:t xml:space="preserve"> </w:t>
      </w:r>
      <w:r w:rsidR="00E5705A" w:rsidRPr="00374AF3">
        <w:t>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48"/>
    </w:p>
    <w:p w14:paraId="7F8E4722" w14:textId="369EE605" w:rsidR="004B028E" w:rsidRDefault="004D57BD" w:rsidP="004B028E">
      <w:pPr>
        <w:pStyle w:val="1111"/>
      </w:pPr>
      <w:r>
        <w:t xml:space="preserve"> </w:t>
      </w:r>
      <w:r w:rsidR="004B028E" w:rsidRPr="00374AF3">
        <w:t>Нормативный режим подпитки</w:t>
      </w:r>
    </w:p>
    <w:p w14:paraId="579FF6A8" w14:textId="77777777" w:rsidR="00847155" w:rsidRDefault="00847155" w:rsidP="00847155">
      <w:pPr>
        <w:pStyle w:val="a7"/>
      </w:pPr>
      <w:r w:rsidRPr="00AC6897">
        <w:t>Установка для подпитки системы теплоснабжения на теплоисточнике должна обеспечивать подачу в тепловую сеть в рабочем режиме воды соответствующего качества и аварийную подпитку водой из систем хозяйственно-питьевого или производственного водопроводов.</w:t>
      </w:r>
    </w:p>
    <w:p w14:paraId="2EC67E59" w14:textId="77777777" w:rsidR="00847155" w:rsidRDefault="00847155" w:rsidP="00847155">
      <w:pPr>
        <w:pStyle w:val="a7"/>
        <w:rPr>
          <w:lang w:eastAsia="ru-RU"/>
        </w:rPr>
      </w:pPr>
      <w:r>
        <w:rPr>
          <w:lang w:eastAsia="ru-RU"/>
        </w:rPr>
        <w:t xml:space="preserve">Расход </w:t>
      </w:r>
      <w:proofErr w:type="spellStart"/>
      <w:r>
        <w:rPr>
          <w:lang w:eastAsia="ru-RU"/>
        </w:rPr>
        <w:t>подпиточной</w:t>
      </w:r>
      <w:proofErr w:type="spellEnd"/>
      <w:r>
        <w:rPr>
          <w:lang w:eastAsia="ru-RU"/>
        </w:rPr>
        <w:t xml:space="preserve"> воды в </w:t>
      </w:r>
      <w:r w:rsidRPr="00FC279B">
        <w:rPr>
          <w:lang w:eastAsia="ru-RU"/>
        </w:rPr>
        <w:t>рабочем режиме должен компенсировать технологические потери и затраты сетевой воды в тепловых сетях и затраты сетевой воды на горячее водоснабжение у конечных потребителей.</w:t>
      </w:r>
    </w:p>
    <w:p w14:paraId="0FE9E4B7" w14:textId="77777777" w:rsidR="00847155" w:rsidRDefault="00847155" w:rsidP="00847155">
      <w:pPr>
        <w:pStyle w:val="a7"/>
        <w:rPr>
          <w:lang w:eastAsia="ru-RU"/>
        </w:rPr>
      </w:pPr>
      <w:r>
        <w:rPr>
          <w:lang w:eastAsia="ru-RU"/>
        </w:rPr>
        <w:t>Среднегодовая утечка теплоносителя (м</w:t>
      </w:r>
      <w:r w:rsidRPr="00AC6897">
        <w:rPr>
          <w:vertAlign w:val="superscript"/>
          <w:lang w:eastAsia="ru-RU"/>
        </w:rPr>
        <w:t>3</w:t>
      </w:r>
      <w:r>
        <w:rPr>
          <w:lang w:eastAsia="ru-RU"/>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Pr>
          <w:lang w:eastAsia="ru-RU"/>
        </w:rPr>
        <w:t>водоподогреватели</w:t>
      </w:r>
      <w:proofErr w:type="spellEnd"/>
      <w:r>
        <w:rPr>
          <w:lang w:eastAsia="ru-RU"/>
        </w:rPr>
        <w:t>). Сезонная норма утечки теплоносителя устанавливается в пределах среднегодового значения.</w:t>
      </w:r>
    </w:p>
    <w:p w14:paraId="1AF805CB" w14:textId="77777777" w:rsidR="00847155" w:rsidRDefault="00847155" w:rsidP="00847155">
      <w:pPr>
        <w:pStyle w:val="a7"/>
        <w:rPr>
          <w:lang w:eastAsia="ru-RU"/>
        </w:rPr>
      </w:pPr>
      <w:r>
        <w:rPr>
          <w:lang w:eastAsia="ru-RU"/>
        </w:rPr>
        <w:t xml:space="preserve">Для компенсации этих расчетных технологических затрат сетевой воды, необходима дополнительная производительность водоподготовительной установки и соответствующего оборудования (свыше 0,25% от объема теплосети), которая зависит от интенсивности заполнения трубопроводов. Во избежание гидравлических ударов и </w:t>
      </w:r>
      <w:r>
        <w:rPr>
          <w:lang w:eastAsia="ru-RU"/>
        </w:rPr>
        <w:lastRenderedPageBreak/>
        <w:t>лучшего удаления воздуха из трубопроводов максимальный часовой расход воды (G</w:t>
      </w:r>
      <w:r w:rsidRPr="006A2870">
        <w:rPr>
          <w:vertAlign w:val="subscript"/>
          <w:lang w:eastAsia="ru-RU"/>
        </w:rPr>
        <w:t>M</w:t>
      </w:r>
      <w:r>
        <w:rPr>
          <w:lang w:eastAsia="ru-RU"/>
        </w:rPr>
        <w:t>) при заполнении трубопроводов тепловой сети с условным диаметром (</w:t>
      </w:r>
      <w:proofErr w:type="spellStart"/>
      <w:r>
        <w:rPr>
          <w:lang w:eastAsia="ru-RU"/>
        </w:rPr>
        <w:t>D</w:t>
      </w:r>
      <w:r w:rsidRPr="00F87268">
        <w:rPr>
          <w:vertAlign w:val="subscript"/>
          <w:lang w:eastAsia="ru-RU"/>
        </w:rPr>
        <w:t>y</w:t>
      </w:r>
      <w:proofErr w:type="spellEnd"/>
      <w:r>
        <w:rPr>
          <w:lang w:eastAsia="ru-RU"/>
        </w:rPr>
        <w:t xml:space="preserve">) не должен превышать значений, приведенных в Таблице 3 СП 124.13330.2012 «Тепловые сети. Актуализированная редакция СНиП 41-02-2003». При этом скорость заполнения тепловой сети должна быть увязана с производительностью источника подпитки и может быть </w:t>
      </w:r>
      <w:proofErr w:type="gramStart"/>
      <w:r>
        <w:rPr>
          <w:lang w:eastAsia="ru-RU"/>
        </w:rPr>
        <w:t>ниже указанных</w:t>
      </w:r>
      <w:proofErr w:type="gramEnd"/>
      <w:r>
        <w:rPr>
          <w:lang w:eastAsia="ru-RU"/>
        </w:rPr>
        <w:t xml:space="preserve"> расходов.</w:t>
      </w:r>
    </w:p>
    <w:p w14:paraId="3802F0E6" w14:textId="77777777" w:rsidR="00847155" w:rsidRDefault="00847155" w:rsidP="00847155">
      <w:pPr>
        <w:pStyle w:val="a7"/>
        <w:rPr>
          <w:lang w:eastAsia="ru-RU"/>
        </w:rPr>
      </w:pPr>
      <w:r>
        <w:rPr>
          <w:lang w:eastAsia="ru-RU"/>
        </w:rPr>
        <w:t xml:space="preserve">В результате для закрытых систем теплоснабжения максимальный часовой расход </w:t>
      </w:r>
      <w:proofErr w:type="spellStart"/>
      <w:r>
        <w:rPr>
          <w:lang w:eastAsia="ru-RU"/>
        </w:rPr>
        <w:t>подпиточной</w:t>
      </w:r>
      <w:proofErr w:type="spellEnd"/>
      <w:r>
        <w:rPr>
          <w:lang w:eastAsia="ru-RU"/>
        </w:rPr>
        <w:t xml:space="preserve"> воды (G</w:t>
      </w:r>
      <w:r w:rsidRPr="006A2870">
        <w:rPr>
          <w:vertAlign w:val="subscript"/>
          <w:lang w:eastAsia="ru-RU"/>
        </w:rPr>
        <w:t>3</w:t>
      </w:r>
      <w:r>
        <w:rPr>
          <w:lang w:eastAsia="ru-RU"/>
        </w:rPr>
        <w:t>, м</w:t>
      </w:r>
      <w:r w:rsidRPr="00F109D4">
        <w:rPr>
          <w:vertAlign w:val="superscript"/>
          <w:lang w:eastAsia="ru-RU"/>
        </w:rPr>
        <w:t>3</w:t>
      </w:r>
      <w:r>
        <w:rPr>
          <w:lang w:eastAsia="ru-RU"/>
        </w:rPr>
        <w:t>/ч) составляет:</w:t>
      </w:r>
    </w:p>
    <w:p w14:paraId="63E06B37" w14:textId="77777777" w:rsidR="00847155" w:rsidRPr="004B028E" w:rsidRDefault="00847155" w:rsidP="00847155">
      <w:pPr>
        <w:pStyle w:val="a7"/>
        <w:jc w:val="center"/>
      </w:pPr>
      <w:r w:rsidRPr="004B028E">
        <w:t>G</w:t>
      </w:r>
      <w:r w:rsidRPr="004B028E">
        <w:rPr>
          <w:vertAlign w:val="subscript"/>
        </w:rPr>
        <w:t>3</w:t>
      </w:r>
      <w:r w:rsidRPr="004B028E">
        <w:t xml:space="preserve"> = 0,0025 V</w:t>
      </w:r>
      <w:r w:rsidRPr="004B028E">
        <w:rPr>
          <w:vertAlign w:val="subscript"/>
        </w:rPr>
        <w:t>TC</w:t>
      </w:r>
      <w:r w:rsidRPr="004B028E">
        <w:t xml:space="preserve"> + G</w:t>
      </w:r>
      <w:r w:rsidRPr="004B028E">
        <w:rPr>
          <w:vertAlign w:val="subscript"/>
        </w:rPr>
        <w:t>M</w:t>
      </w:r>
      <w:r w:rsidRPr="004B028E">
        <w:t>,</w:t>
      </w:r>
    </w:p>
    <w:p w14:paraId="271A00E3" w14:textId="77777777" w:rsidR="00847155" w:rsidRDefault="00847155" w:rsidP="00847155">
      <w:pPr>
        <w:pStyle w:val="a7"/>
      </w:pPr>
      <w:r w:rsidRPr="00DC7AD1">
        <w:t>где G</w:t>
      </w:r>
      <w:r w:rsidRPr="00DC7AD1">
        <w:rPr>
          <w:vertAlign w:val="subscript"/>
        </w:rPr>
        <w:t>M</w:t>
      </w:r>
      <w:r w:rsidRPr="00DC7AD1">
        <w:t xml:space="preserve"> – расход воды на заполнение наибольшего по диаметру секционированного участка тепловой</w:t>
      </w:r>
      <w:r>
        <w:t>;</w:t>
      </w:r>
    </w:p>
    <w:p w14:paraId="0292468B" w14:textId="2BA0D70A" w:rsidR="00847155" w:rsidRPr="00DC7AD1" w:rsidRDefault="00847155" w:rsidP="00847155">
      <w:pPr>
        <w:pStyle w:val="a7"/>
      </w:pPr>
      <w:r w:rsidRPr="00DC7AD1">
        <w:t>V</w:t>
      </w:r>
      <w:r w:rsidRPr="00DC7AD1">
        <w:rPr>
          <w:vertAlign w:val="subscript"/>
        </w:rPr>
        <w:t>TC</w:t>
      </w:r>
      <w:r w:rsidRPr="00DC7AD1">
        <w:t xml:space="preserve"> – объем воды в системах теплоснабжения, м</w:t>
      </w:r>
      <w:r w:rsidRPr="00DC7AD1">
        <w:rPr>
          <w:vertAlign w:val="superscript"/>
        </w:rPr>
        <w:t>3</w:t>
      </w:r>
      <w:r w:rsidRPr="00DC7AD1">
        <w:t>.</w:t>
      </w:r>
    </w:p>
    <w:p w14:paraId="7597B24C" w14:textId="40A8EE8E" w:rsidR="00847155" w:rsidRPr="00055A88" w:rsidRDefault="00847155" w:rsidP="00847155">
      <w:pPr>
        <w:pStyle w:val="a7"/>
      </w:pPr>
      <w:r w:rsidRPr="00DC7AD1">
        <w:t>При отсутствии данных по фактическим объемам воды допускается принимать его равным 65 м</w:t>
      </w:r>
      <w:r w:rsidRPr="006765AB">
        <w:rPr>
          <w:vertAlign w:val="superscript"/>
        </w:rPr>
        <w:t>3</w:t>
      </w:r>
      <w:r w:rsidRPr="00DC7AD1">
        <w:t xml:space="preserve"> на 1 МВт расчетной тепловой нагрузки при закрытой системе теплоснабжения, 70 м</w:t>
      </w:r>
      <w:r w:rsidRPr="006765AB">
        <w:rPr>
          <w:vertAlign w:val="superscript"/>
        </w:rPr>
        <w:t>3</w:t>
      </w:r>
      <w:r w:rsidRPr="00DC7AD1">
        <w:t xml:space="preserve"> на 1 МВт – при открытой системе и 30 м</w:t>
      </w:r>
      <w:r w:rsidRPr="00DC7AD1">
        <w:rPr>
          <w:vertAlign w:val="superscript"/>
        </w:rPr>
        <w:t>3</w:t>
      </w:r>
      <w:r w:rsidRPr="00DC7AD1">
        <w:t xml:space="preserve"> на 1 МВт средней нагрузки – для отдельных сетей горячего водоснабжения.</w:t>
      </w:r>
    </w:p>
    <w:p w14:paraId="7A3D9030" w14:textId="77777777" w:rsidR="004D57BD" w:rsidRPr="00055A88" w:rsidRDefault="004D57BD" w:rsidP="00055A88">
      <w:pPr>
        <w:pStyle w:val="a7"/>
      </w:pPr>
    </w:p>
    <w:p w14:paraId="50B4D767" w14:textId="77777777" w:rsidR="004B028E" w:rsidRDefault="004B028E" w:rsidP="00B60750">
      <w:pPr>
        <w:pStyle w:val="1111"/>
      </w:pPr>
      <w:r w:rsidRPr="00374AF3">
        <w:t>Аварийный режим подпитки</w:t>
      </w:r>
    </w:p>
    <w:p w14:paraId="18F95BF0" w14:textId="70A5AF22" w:rsidR="00055A88" w:rsidRPr="00055A88" w:rsidRDefault="00055A88" w:rsidP="00055A88">
      <w:pPr>
        <w:pStyle w:val="a7"/>
      </w:pPr>
      <w:proofErr w:type="gramStart"/>
      <w:r w:rsidRPr="00055A88">
        <w:t xml:space="preserve">Федеральный закон </w:t>
      </w:r>
      <w:r w:rsidR="00D3411B">
        <w:t>«</w:t>
      </w:r>
      <w:r w:rsidRPr="00055A88">
        <w:t>О промышленной безопасности опасных производственных объектов</w:t>
      </w:r>
      <w:r w:rsidR="00D3411B">
        <w:t>»</w:t>
      </w:r>
      <w:r w:rsidRPr="00055A88">
        <w:t xml:space="preserve"> от 21.07.1997 г. № 116-Ф3 и Инструкция по расследованию и учету технологических нарушений в работе энергосистем, электростанций, котельных, электрических и тепловых сетей (РД 34.20.801-2000, утв. Минэнерго РФ) в качестве аварии тепловой сети рассматривают лишь повреждение магистрального трубопровода, которое приводит к перерыву теплоснабжения на срок не менее 36 ч. Таким образом, к аварии</w:t>
      </w:r>
      <w:proofErr w:type="gramEnd"/>
      <w:r w:rsidRPr="00055A88">
        <w:t xml:space="preserve"> приводит существенное повреждение магистрального трубопровода, при котором утечка теплоносителя является фактически не компенсируемой. При такой аварийной утечке требуется неотложное отключение поврежденного участка.</w:t>
      </w:r>
    </w:p>
    <w:p w14:paraId="3148B71E" w14:textId="77777777" w:rsidR="00055A88" w:rsidRPr="00055A88" w:rsidRDefault="00055A88" w:rsidP="00055A88">
      <w:pPr>
        <w:pStyle w:val="a7"/>
      </w:pPr>
      <w:r w:rsidRPr="00055A88">
        <w:t>Нормируя аварийную подпитку, составители СНиП имели в виду инцидентную подпитку (в терминологии названных выше документов), которая полностью или в значительной степени компенсирует инцидентную утечку воды при повреждении элементов тепловой сети.</w:t>
      </w:r>
    </w:p>
    <w:p w14:paraId="4DA5C4D4" w14:textId="142DBE90" w:rsidR="00055A88" w:rsidRPr="00055A88" w:rsidRDefault="00055A88" w:rsidP="00055A88">
      <w:pPr>
        <w:pStyle w:val="a7"/>
      </w:pPr>
      <w:r w:rsidRPr="00055A88">
        <w:lastRenderedPageBreak/>
        <w:t xml:space="preserve">Согласно требованию СП 124.13330.2012 </w:t>
      </w:r>
      <w:r w:rsidR="00D3411B">
        <w:t>«</w:t>
      </w:r>
      <w:r w:rsidRPr="00055A88">
        <w:t xml:space="preserve">Тепловые сети. </w:t>
      </w:r>
      <w:proofErr w:type="gramStart"/>
      <w:r w:rsidRPr="00055A88">
        <w:t>Актуализированная редакция СНиП 41-02-2003</w:t>
      </w:r>
      <w:r w:rsidR="00D3411B">
        <w:t>»</w:t>
      </w:r>
      <w:r w:rsidRPr="00055A88">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055A88">
        <w:t>деаэрированной</w:t>
      </w:r>
      <w:proofErr w:type="spellEnd"/>
      <w:r w:rsidRPr="00055A88">
        <w:t xml:space="preserve">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055A88">
        <w:t>водоподогреватели</w:t>
      </w:r>
      <w:proofErr w:type="spellEnd"/>
      <w:r w:rsidRPr="00055A88">
        <w:t>), если другое не предусмотрено проектными (эксплуатационными) решениями.</w:t>
      </w:r>
      <w:proofErr w:type="gramEnd"/>
      <w:r w:rsidRPr="00055A88">
        <w:t xml:space="preserve">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6B7CC511" w14:textId="5B3FB0AA" w:rsidR="00055A88" w:rsidRPr="00055A88" w:rsidRDefault="00055A88" w:rsidP="00055A88">
      <w:pPr>
        <w:pStyle w:val="a7"/>
      </w:pPr>
      <w:r w:rsidRPr="00055A88">
        <w:t xml:space="preserve">Удельная емкость систем теплопотребления определена по МДК 4-05.2004 </w:t>
      </w:r>
      <w:r w:rsidR="00D3411B">
        <w:t>«</w:t>
      </w:r>
      <w:r w:rsidRPr="00055A88">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r w:rsidR="00D3411B">
        <w:t>»</w:t>
      </w:r>
      <w:r w:rsidRPr="00055A88">
        <w:t xml:space="preserve">, и МДС 41-4.2000 </w:t>
      </w:r>
      <w:r w:rsidR="00D3411B">
        <w:t>«</w:t>
      </w:r>
      <w:r w:rsidRPr="00055A88">
        <w:t>Методика определения количеств тепловой энергии и теплоносителя в водяных системах коммунального теплоснабжения</w:t>
      </w:r>
      <w:r w:rsidR="00D3411B">
        <w:t>»</w:t>
      </w:r>
    </w:p>
    <w:p w14:paraId="099894E2" w14:textId="66949A62" w:rsidR="00055A88" w:rsidRDefault="00055A88" w:rsidP="00055A88">
      <w:pPr>
        <w:pStyle w:val="a7"/>
      </w:pPr>
      <w:r w:rsidRPr="00055A88">
        <w:t>Утвержденные балансы производительности водоподготовительных установок теплоносителя для тепловых сетей отсутствуют. Расчетные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зонах действия систем теплоснабжения и источников тепловой энергии, в том числе работающих на единую тепловую сеть приведены в таблице 1.7</w:t>
      </w:r>
      <w:r w:rsidR="00695D7A">
        <w:t>.1</w:t>
      </w:r>
      <w:r w:rsidRPr="00055A88">
        <w:t>-1.</w:t>
      </w:r>
    </w:p>
    <w:p w14:paraId="37A9812E" w14:textId="77777777" w:rsidR="00055A88" w:rsidRPr="00374AF3" w:rsidRDefault="00055A88" w:rsidP="006A08D2">
      <w:pPr>
        <w:pStyle w:val="11110"/>
        <w:jc w:val="center"/>
      </w:pPr>
      <w:r w:rsidRPr="00374AF3">
        <w:t>Балансы водоподготовительных установок</w:t>
      </w:r>
    </w:p>
    <w:tbl>
      <w:tblPr>
        <w:tblW w:w="9680" w:type="dxa"/>
        <w:tblInd w:w="93" w:type="dxa"/>
        <w:tblCellMar>
          <w:left w:w="0" w:type="dxa"/>
          <w:right w:w="0" w:type="dxa"/>
        </w:tblCellMar>
        <w:tblLook w:val="04A0" w:firstRow="1" w:lastRow="0" w:firstColumn="1" w:lastColumn="0" w:noHBand="0" w:noVBand="1"/>
      </w:tblPr>
      <w:tblGrid>
        <w:gridCol w:w="5446"/>
        <w:gridCol w:w="2474"/>
        <w:gridCol w:w="1760"/>
      </w:tblGrid>
      <w:tr w:rsidR="00032CA4" w:rsidRPr="00032CA4" w14:paraId="4C513185" w14:textId="77777777" w:rsidTr="0031233C">
        <w:trPr>
          <w:trHeight w:val="20"/>
        </w:trPr>
        <w:tc>
          <w:tcPr>
            <w:tcW w:w="54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43BBFC" w14:textId="77777777" w:rsidR="00032CA4" w:rsidRPr="00032CA4" w:rsidRDefault="00032CA4" w:rsidP="00032CA4">
            <w:pPr>
              <w:pStyle w:val="ab"/>
              <w:rPr>
                <w:b/>
              </w:rPr>
            </w:pPr>
            <w:r w:rsidRPr="00032CA4">
              <w:rPr>
                <w:b/>
              </w:rPr>
              <w:t>Наименование</w:t>
            </w:r>
          </w:p>
        </w:tc>
        <w:tc>
          <w:tcPr>
            <w:tcW w:w="2474" w:type="dxa"/>
            <w:tcBorders>
              <w:top w:val="single" w:sz="8" w:space="0" w:color="auto"/>
              <w:left w:val="nil"/>
              <w:bottom w:val="single" w:sz="4" w:space="0" w:color="auto"/>
              <w:right w:val="nil"/>
            </w:tcBorders>
            <w:shd w:val="clear" w:color="auto" w:fill="auto"/>
            <w:noWrap/>
            <w:vAlign w:val="center"/>
            <w:hideMark/>
          </w:tcPr>
          <w:p w14:paraId="058F6354" w14:textId="77777777" w:rsidR="00032CA4" w:rsidRPr="00032CA4" w:rsidRDefault="00032CA4" w:rsidP="00032CA4">
            <w:pPr>
              <w:pStyle w:val="ab"/>
              <w:rPr>
                <w:b/>
              </w:rPr>
            </w:pPr>
            <w:r w:rsidRPr="00032CA4">
              <w:rPr>
                <w:b/>
              </w:rPr>
              <w:t>Ед. изм.</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4A81" w14:textId="77777777" w:rsidR="00032CA4" w:rsidRPr="00032CA4" w:rsidRDefault="00032CA4" w:rsidP="00032CA4">
            <w:pPr>
              <w:pStyle w:val="ab"/>
              <w:rPr>
                <w:b/>
              </w:rPr>
            </w:pPr>
            <w:r w:rsidRPr="00032CA4">
              <w:rPr>
                <w:b/>
              </w:rPr>
              <w:t>2018</w:t>
            </w:r>
          </w:p>
        </w:tc>
      </w:tr>
      <w:tr w:rsidR="00032CA4" w:rsidRPr="00032CA4" w14:paraId="33EBD946" w14:textId="77777777" w:rsidTr="0031233C">
        <w:trPr>
          <w:trHeight w:val="20"/>
        </w:trPr>
        <w:tc>
          <w:tcPr>
            <w:tcW w:w="54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E5A26A" w14:textId="77777777" w:rsidR="00032CA4" w:rsidRPr="00032CA4" w:rsidRDefault="00032CA4" w:rsidP="00032CA4">
            <w:pPr>
              <w:pStyle w:val="ab"/>
            </w:pPr>
            <w:r w:rsidRPr="00032CA4">
              <w:t>Объем тепловой сети</w:t>
            </w:r>
          </w:p>
        </w:tc>
        <w:tc>
          <w:tcPr>
            <w:tcW w:w="2474" w:type="dxa"/>
            <w:tcBorders>
              <w:top w:val="single" w:sz="8" w:space="0" w:color="auto"/>
              <w:left w:val="nil"/>
              <w:bottom w:val="single" w:sz="4" w:space="0" w:color="auto"/>
              <w:right w:val="nil"/>
            </w:tcBorders>
            <w:shd w:val="clear" w:color="auto" w:fill="auto"/>
            <w:vAlign w:val="center"/>
            <w:hideMark/>
          </w:tcPr>
          <w:p w14:paraId="4194BA50" w14:textId="77777777" w:rsidR="00032CA4" w:rsidRPr="00032CA4" w:rsidRDefault="00032CA4" w:rsidP="00032CA4">
            <w:pPr>
              <w:pStyle w:val="ab"/>
            </w:pPr>
            <w:r w:rsidRPr="00032CA4">
              <w:t xml:space="preserve"> м</w:t>
            </w:r>
            <w:r w:rsidRPr="0031233C">
              <w:rPr>
                <w:vertAlign w:val="superscript"/>
              </w:rPr>
              <w:t>3</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01BC67EE" w14:textId="77777777" w:rsidR="00032CA4" w:rsidRPr="00032CA4" w:rsidRDefault="00032CA4" w:rsidP="00032CA4">
            <w:pPr>
              <w:pStyle w:val="ab"/>
            </w:pPr>
            <w:r w:rsidRPr="00032CA4">
              <w:t>1034,69</w:t>
            </w:r>
          </w:p>
        </w:tc>
      </w:tr>
      <w:tr w:rsidR="00032CA4" w:rsidRPr="00032CA4" w14:paraId="5B1A0D40" w14:textId="77777777" w:rsidTr="0031233C">
        <w:trPr>
          <w:trHeight w:val="20"/>
        </w:trPr>
        <w:tc>
          <w:tcPr>
            <w:tcW w:w="5446" w:type="dxa"/>
            <w:tcBorders>
              <w:top w:val="nil"/>
              <w:left w:val="single" w:sz="8" w:space="0" w:color="auto"/>
              <w:bottom w:val="single" w:sz="4" w:space="0" w:color="auto"/>
              <w:right w:val="single" w:sz="4" w:space="0" w:color="auto"/>
            </w:tcBorders>
            <w:shd w:val="clear" w:color="auto" w:fill="auto"/>
            <w:vAlign w:val="center"/>
            <w:hideMark/>
          </w:tcPr>
          <w:p w14:paraId="79FB14AA" w14:textId="77777777" w:rsidR="00032CA4" w:rsidRPr="00032CA4" w:rsidRDefault="00032CA4" w:rsidP="00032CA4">
            <w:pPr>
              <w:pStyle w:val="ab"/>
            </w:pPr>
            <w:proofErr w:type="spellStart"/>
            <w:r w:rsidRPr="00032CA4">
              <w:t>Водоразбор</w:t>
            </w:r>
            <w:proofErr w:type="spellEnd"/>
            <w:r w:rsidRPr="00032CA4">
              <w:t xml:space="preserve"> на нужды ГВС</w:t>
            </w:r>
          </w:p>
        </w:tc>
        <w:tc>
          <w:tcPr>
            <w:tcW w:w="2474" w:type="dxa"/>
            <w:tcBorders>
              <w:top w:val="nil"/>
              <w:left w:val="nil"/>
              <w:bottom w:val="single" w:sz="4" w:space="0" w:color="auto"/>
              <w:right w:val="nil"/>
            </w:tcBorders>
            <w:shd w:val="clear" w:color="auto" w:fill="auto"/>
            <w:noWrap/>
            <w:vAlign w:val="center"/>
            <w:hideMark/>
          </w:tcPr>
          <w:p w14:paraId="3054C47B" w14:textId="77777777" w:rsidR="00032CA4" w:rsidRPr="00032CA4" w:rsidRDefault="00032CA4" w:rsidP="00032CA4">
            <w:pPr>
              <w:pStyle w:val="ab"/>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3F026CF0" w14:textId="77777777" w:rsidR="00032CA4" w:rsidRPr="00032CA4" w:rsidRDefault="00032CA4" w:rsidP="00032CA4">
            <w:pPr>
              <w:pStyle w:val="ab"/>
            </w:pPr>
            <w:r w:rsidRPr="00032CA4">
              <w:t>4,74</w:t>
            </w:r>
          </w:p>
        </w:tc>
      </w:tr>
      <w:tr w:rsidR="00032CA4" w:rsidRPr="00032CA4" w14:paraId="5C194885" w14:textId="77777777" w:rsidTr="0031233C">
        <w:trPr>
          <w:trHeight w:val="20"/>
        </w:trPr>
        <w:tc>
          <w:tcPr>
            <w:tcW w:w="5446" w:type="dxa"/>
            <w:tcBorders>
              <w:top w:val="nil"/>
              <w:left w:val="single" w:sz="8" w:space="0" w:color="auto"/>
              <w:bottom w:val="single" w:sz="4" w:space="0" w:color="auto"/>
              <w:right w:val="single" w:sz="4" w:space="0" w:color="auto"/>
            </w:tcBorders>
            <w:shd w:val="clear" w:color="auto" w:fill="auto"/>
            <w:vAlign w:val="center"/>
            <w:hideMark/>
          </w:tcPr>
          <w:p w14:paraId="117B36D4" w14:textId="77777777" w:rsidR="00032CA4" w:rsidRPr="00032CA4" w:rsidRDefault="00032CA4" w:rsidP="00032CA4">
            <w:pPr>
              <w:pStyle w:val="ab"/>
            </w:pPr>
            <w:r w:rsidRPr="00032CA4">
              <w:t>Утечки теплоносителя в тепловых сетях</w:t>
            </w:r>
          </w:p>
        </w:tc>
        <w:tc>
          <w:tcPr>
            <w:tcW w:w="2474" w:type="dxa"/>
            <w:tcBorders>
              <w:top w:val="nil"/>
              <w:left w:val="nil"/>
              <w:bottom w:val="single" w:sz="4" w:space="0" w:color="auto"/>
              <w:right w:val="nil"/>
            </w:tcBorders>
            <w:shd w:val="clear" w:color="auto" w:fill="auto"/>
            <w:noWrap/>
            <w:vAlign w:val="center"/>
            <w:hideMark/>
          </w:tcPr>
          <w:p w14:paraId="3EF3300B" w14:textId="77777777" w:rsidR="00032CA4" w:rsidRPr="00032CA4" w:rsidRDefault="00032CA4" w:rsidP="00032CA4">
            <w:pPr>
              <w:pStyle w:val="ab"/>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1286E559" w14:textId="77777777" w:rsidR="00032CA4" w:rsidRPr="00032CA4" w:rsidRDefault="00032CA4" w:rsidP="00032CA4">
            <w:pPr>
              <w:pStyle w:val="ab"/>
            </w:pPr>
            <w:r w:rsidRPr="00032CA4">
              <w:t>2,59</w:t>
            </w:r>
          </w:p>
        </w:tc>
      </w:tr>
      <w:tr w:rsidR="00032CA4" w:rsidRPr="00032CA4" w14:paraId="5DF08F38" w14:textId="77777777" w:rsidTr="0031233C">
        <w:trPr>
          <w:trHeight w:val="20"/>
        </w:trPr>
        <w:tc>
          <w:tcPr>
            <w:tcW w:w="5446" w:type="dxa"/>
            <w:tcBorders>
              <w:top w:val="nil"/>
              <w:left w:val="single" w:sz="8" w:space="0" w:color="auto"/>
              <w:bottom w:val="single" w:sz="4" w:space="0" w:color="auto"/>
              <w:right w:val="single" w:sz="4" w:space="0" w:color="auto"/>
            </w:tcBorders>
            <w:shd w:val="clear" w:color="auto" w:fill="auto"/>
            <w:vAlign w:val="bottom"/>
            <w:hideMark/>
          </w:tcPr>
          <w:p w14:paraId="50FFF134" w14:textId="77777777" w:rsidR="00032CA4" w:rsidRPr="00032CA4" w:rsidRDefault="00032CA4" w:rsidP="0030317F">
            <w:pPr>
              <w:pStyle w:val="ab"/>
            </w:pPr>
            <w:r w:rsidRPr="00032CA4">
              <w:t>Предельный часовой расход на заполнение</w:t>
            </w:r>
          </w:p>
        </w:tc>
        <w:tc>
          <w:tcPr>
            <w:tcW w:w="2474" w:type="dxa"/>
            <w:tcBorders>
              <w:top w:val="nil"/>
              <w:left w:val="nil"/>
              <w:bottom w:val="single" w:sz="4" w:space="0" w:color="auto"/>
              <w:right w:val="nil"/>
            </w:tcBorders>
            <w:shd w:val="clear" w:color="auto" w:fill="auto"/>
            <w:noWrap/>
            <w:vAlign w:val="center"/>
            <w:hideMark/>
          </w:tcPr>
          <w:p w14:paraId="05D53E65" w14:textId="77777777" w:rsidR="00032CA4" w:rsidRPr="00032CA4" w:rsidRDefault="00032CA4" w:rsidP="00032CA4">
            <w:pPr>
              <w:pStyle w:val="ab"/>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60C76EBF" w14:textId="77777777" w:rsidR="00032CA4" w:rsidRPr="00032CA4" w:rsidRDefault="00032CA4" w:rsidP="00032CA4">
            <w:pPr>
              <w:pStyle w:val="ab"/>
            </w:pPr>
            <w:r w:rsidRPr="00032CA4">
              <w:t>35,00</w:t>
            </w:r>
          </w:p>
        </w:tc>
      </w:tr>
      <w:tr w:rsidR="00032CA4" w:rsidRPr="00032CA4" w14:paraId="10E6AD9D" w14:textId="77777777" w:rsidTr="0031233C">
        <w:trPr>
          <w:trHeight w:val="20"/>
        </w:trPr>
        <w:tc>
          <w:tcPr>
            <w:tcW w:w="5446" w:type="dxa"/>
            <w:tcBorders>
              <w:top w:val="nil"/>
              <w:left w:val="single" w:sz="8" w:space="0" w:color="auto"/>
              <w:bottom w:val="single" w:sz="4" w:space="0" w:color="auto"/>
              <w:right w:val="single" w:sz="4" w:space="0" w:color="auto"/>
            </w:tcBorders>
            <w:shd w:val="clear" w:color="auto" w:fill="auto"/>
            <w:vAlign w:val="center"/>
            <w:hideMark/>
          </w:tcPr>
          <w:p w14:paraId="70B33E84" w14:textId="77777777" w:rsidR="00032CA4" w:rsidRPr="00032CA4" w:rsidRDefault="00032CA4" w:rsidP="00032CA4">
            <w:pPr>
              <w:pStyle w:val="ab"/>
            </w:pPr>
            <w:r w:rsidRPr="00032CA4">
              <w:t>Производительность водоподготовительных установок</w:t>
            </w:r>
          </w:p>
        </w:tc>
        <w:tc>
          <w:tcPr>
            <w:tcW w:w="2474" w:type="dxa"/>
            <w:tcBorders>
              <w:top w:val="nil"/>
              <w:left w:val="nil"/>
              <w:bottom w:val="single" w:sz="4" w:space="0" w:color="auto"/>
              <w:right w:val="nil"/>
            </w:tcBorders>
            <w:shd w:val="clear" w:color="auto" w:fill="auto"/>
            <w:noWrap/>
            <w:vAlign w:val="center"/>
            <w:hideMark/>
          </w:tcPr>
          <w:p w14:paraId="277252BA" w14:textId="77777777" w:rsidR="00032CA4" w:rsidRPr="00032CA4" w:rsidRDefault="00032CA4" w:rsidP="00032CA4">
            <w:pPr>
              <w:pStyle w:val="ab"/>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67DC7E50" w14:textId="77777777" w:rsidR="00032CA4" w:rsidRPr="00032CA4" w:rsidRDefault="00032CA4" w:rsidP="00032CA4">
            <w:pPr>
              <w:pStyle w:val="ab"/>
            </w:pPr>
            <w:r w:rsidRPr="00032CA4">
              <w:t>42,33</w:t>
            </w:r>
          </w:p>
        </w:tc>
      </w:tr>
      <w:tr w:rsidR="00032CA4" w:rsidRPr="00032CA4" w14:paraId="3436F3A6" w14:textId="77777777" w:rsidTr="0031233C">
        <w:trPr>
          <w:trHeight w:val="20"/>
        </w:trPr>
        <w:tc>
          <w:tcPr>
            <w:tcW w:w="5446" w:type="dxa"/>
            <w:tcBorders>
              <w:top w:val="nil"/>
              <w:left w:val="single" w:sz="8" w:space="0" w:color="auto"/>
              <w:bottom w:val="single" w:sz="8" w:space="0" w:color="auto"/>
              <w:right w:val="single" w:sz="4" w:space="0" w:color="auto"/>
            </w:tcBorders>
            <w:shd w:val="clear" w:color="auto" w:fill="auto"/>
            <w:vAlign w:val="center"/>
            <w:hideMark/>
          </w:tcPr>
          <w:p w14:paraId="7C9F1EBF" w14:textId="77777777" w:rsidR="00032CA4" w:rsidRPr="00032CA4" w:rsidRDefault="00032CA4" w:rsidP="00032CA4">
            <w:pPr>
              <w:pStyle w:val="ab"/>
            </w:pPr>
            <w:r w:rsidRPr="00032CA4">
              <w:t xml:space="preserve">Расход химически не обработанной и </w:t>
            </w:r>
            <w:proofErr w:type="spellStart"/>
            <w:r w:rsidRPr="00032CA4">
              <w:t>недеаэрированной</w:t>
            </w:r>
            <w:proofErr w:type="spellEnd"/>
            <w:r w:rsidRPr="00032CA4">
              <w:t xml:space="preserve"> воды на аварийную подпитку</w:t>
            </w:r>
          </w:p>
        </w:tc>
        <w:tc>
          <w:tcPr>
            <w:tcW w:w="2474" w:type="dxa"/>
            <w:tcBorders>
              <w:top w:val="nil"/>
              <w:left w:val="nil"/>
              <w:bottom w:val="single" w:sz="8" w:space="0" w:color="auto"/>
              <w:right w:val="nil"/>
            </w:tcBorders>
            <w:shd w:val="clear" w:color="auto" w:fill="auto"/>
            <w:noWrap/>
            <w:vAlign w:val="center"/>
            <w:hideMark/>
          </w:tcPr>
          <w:p w14:paraId="7F6B86DC" w14:textId="77777777" w:rsidR="00032CA4" w:rsidRPr="00032CA4" w:rsidRDefault="00032CA4" w:rsidP="00032CA4">
            <w:pPr>
              <w:pStyle w:val="ab"/>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5B21A154" w14:textId="77777777" w:rsidR="00032CA4" w:rsidRPr="00032CA4" w:rsidRDefault="00032CA4" w:rsidP="00032CA4">
            <w:pPr>
              <w:pStyle w:val="ab"/>
            </w:pPr>
            <w:r w:rsidRPr="00032CA4">
              <w:t>20,69</w:t>
            </w:r>
          </w:p>
        </w:tc>
      </w:tr>
    </w:tbl>
    <w:p w14:paraId="5A0E63FF" w14:textId="241756C7" w:rsidR="0067496D" w:rsidRDefault="0067496D">
      <w:pPr>
        <w:spacing w:after="0" w:line="240" w:lineRule="auto"/>
        <w:rPr>
          <w:rFonts w:ascii="Times New Roman" w:hAnsi="Times New Roman" w:cs="Times New Roman"/>
          <w:iCs/>
          <w:sz w:val="26"/>
          <w:szCs w:val="26"/>
        </w:rPr>
      </w:pPr>
    </w:p>
    <w:p w14:paraId="704A8795" w14:textId="7754BC40" w:rsidR="00E5705A" w:rsidRPr="00374AF3" w:rsidRDefault="002B3847" w:rsidP="00D62722">
      <w:pPr>
        <w:pStyle w:val="11"/>
      </w:pPr>
      <w:bookmarkStart w:id="49" w:name="_Toc413147346"/>
      <w:r>
        <w:lastRenderedPageBreak/>
        <w:t xml:space="preserve"> </w:t>
      </w:r>
      <w:bookmarkStart w:id="50" w:name="_Toc6262135"/>
      <w:r w:rsidR="00E5705A" w:rsidRPr="00374AF3">
        <w:t>Топливные балансы источников тепловой энергии и система обеспечения топливом</w:t>
      </w:r>
      <w:bookmarkEnd w:id="49"/>
      <w:bookmarkEnd w:id="50"/>
    </w:p>
    <w:p w14:paraId="1AF87B45" w14:textId="5451E5AA" w:rsidR="00E5705A" w:rsidRDefault="002B3847" w:rsidP="00A4102A">
      <w:pPr>
        <w:pStyle w:val="111"/>
      </w:pPr>
      <w:bookmarkStart w:id="51" w:name="_Toc413147347"/>
      <w:r>
        <w:t xml:space="preserve"> </w:t>
      </w:r>
      <w:r w:rsidR="00E5705A" w:rsidRPr="00374AF3">
        <w:t>Описание видов и количества используемого основного топлива для каждого источника тепловой энергии</w:t>
      </w:r>
      <w:bookmarkEnd w:id="51"/>
    </w:p>
    <w:p w14:paraId="588EAC27" w14:textId="32874DB9" w:rsidR="004F2310" w:rsidRPr="001A745F" w:rsidRDefault="004F2310" w:rsidP="0031233C">
      <w:pPr>
        <w:pStyle w:val="a7"/>
      </w:pPr>
      <w:proofErr w:type="gramStart"/>
      <w:r w:rsidRPr="004F2310">
        <w:t xml:space="preserve">Основным </w:t>
      </w:r>
      <w:r w:rsidRPr="001A745F">
        <w:t>вид</w:t>
      </w:r>
      <w:r w:rsidR="0030317F">
        <w:t>ом</w:t>
      </w:r>
      <w:r w:rsidRPr="001A745F">
        <w:t xml:space="preserve"> топлива, использующимся на </w:t>
      </w:r>
      <w:r w:rsidR="0030317F">
        <w:t xml:space="preserve">Центральной котельной </w:t>
      </w:r>
      <w:proofErr w:type="spellStart"/>
      <w:r w:rsidR="0030317F">
        <w:t>Юрюзанского</w:t>
      </w:r>
      <w:proofErr w:type="spellEnd"/>
      <w:r w:rsidR="0030317F">
        <w:t xml:space="preserve"> ГП</w:t>
      </w:r>
      <w:r w:rsidR="00EC6D89" w:rsidRPr="001A745F">
        <w:t xml:space="preserve"> </w:t>
      </w:r>
      <w:r w:rsidRPr="001A745F">
        <w:t>явля</w:t>
      </w:r>
      <w:r w:rsidR="0030317F">
        <w:t>е</w:t>
      </w:r>
      <w:r w:rsidRPr="001A745F">
        <w:t>тся</w:t>
      </w:r>
      <w:proofErr w:type="gramEnd"/>
      <w:r w:rsidRPr="001A745F">
        <w:t xml:space="preserve"> </w:t>
      </w:r>
      <w:r w:rsidR="0030317F">
        <w:t>природный газ</w:t>
      </w:r>
      <w:r w:rsidR="00EC6D89" w:rsidRPr="001A745F">
        <w:t xml:space="preserve"> </w:t>
      </w:r>
      <w:r w:rsidRPr="001A745F">
        <w:t xml:space="preserve">со средней теплотворной способностью </w:t>
      </w:r>
      <w:r w:rsidR="00006DEA" w:rsidRPr="001A745F">
        <w:t xml:space="preserve">для </w:t>
      </w:r>
      <w:r w:rsidR="0030317F">
        <w:t>8062</w:t>
      </w:r>
      <w:r w:rsidR="00006DEA" w:rsidRPr="001A745F">
        <w:t xml:space="preserve"> </w:t>
      </w:r>
      <w:r w:rsidRPr="001A745F">
        <w:t>ккал/кг</w:t>
      </w:r>
      <w:r w:rsidR="0030317F">
        <w:t>.</w:t>
      </w:r>
      <w:r w:rsidR="0031233C">
        <w:t xml:space="preserve"> Топливный баланс Центральной котельной </w:t>
      </w:r>
      <w:proofErr w:type="spellStart"/>
      <w:r w:rsidR="0031233C">
        <w:t>Юрюзанского</w:t>
      </w:r>
      <w:proofErr w:type="spellEnd"/>
      <w:r w:rsidR="0031233C">
        <w:t xml:space="preserve"> ГП в период с 2016-2018 </w:t>
      </w:r>
      <w:proofErr w:type="spellStart"/>
      <w:proofErr w:type="gramStart"/>
      <w:r w:rsidR="0031233C">
        <w:t>гг</w:t>
      </w:r>
      <w:proofErr w:type="spellEnd"/>
      <w:proofErr w:type="gramEnd"/>
      <w:r w:rsidR="0031233C">
        <w:t xml:space="preserve"> представлен в таблице ниже.</w:t>
      </w:r>
    </w:p>
    <w:p w14:paraId="0D5B0E7C" w14:textId="09330B4F" w:rsidR="00B85178" w:rsidRPr="001A745F" w:rsidRDefault="008C3884" w:rsidP="0031233C">
      <w:pPr>
        <w:pStyle w:val="11110"/>
        <w:spacing w:before="0"/>
        <w:ind w:left="993" w:hanging="284"/>
      </w:pPr>
      <w:r w:rsidRPr="001A745F">
        <w:t xml:space="preserve"> </w:t>
      </w:r>
      <w:r w:rsidR="00B85178" w:rsidRPr="001A745F">
        <w:t xml:space="preserve">Топливные </w:t>
      </w:r>
      <w:r w:rsidR="002B3847" w:rsidRPr="001A745F">
        <w:t>б</w:t>
      </w:r>
      <w:r w:rsidR="00B85178" w:rsidRPr="001A745F">
        <w:t xml:space="preserve">алансы </w:t>
      </w:r>
      <w:r w:rsidR="0031233C">
        <w:t xml:space="preserve">котельной </w:t>
      </w:r>
      <w:proofErr w:type="gramStart"/>
      <w:r w:rsidR="0031233C">
        <w:t>Центральная</w:t>
      </w:r>
      <w:proofErr w:type="gramEnd"/>
      <w:r w:rsidR="0031233C">
        <w:t>.</w:t>
      </w:r>
    </w:p>
    <w:tbl>
      <w:tblPr>
        <w:tblW w:w="5078" w:type="pct"/>
        <w:shd w:val="clear" w:color="auto" w:fill="FFFFFF" w:themeFill="background1"/>
        <w:tblLayout w:type="fixed"/>
        <w:tblCellMar>
          <w:left w:w="28" w:type="dxa"/>
          <w:right w:w="28" w:type="dxa"/>
        </w:tblCellMar>
        <w:tblLook w:val="04A0" w:firstRow="1" w:lastRow="0" w:firstColumn="1" w:lastColumn="0" w:noHBand="0" w:noVBand="1"/>
      </w:tblPr>
      <w:tblGrid>
        <w:gridCol w:w="550"/>
        <w:gridCol w:w="2597"/>
        <w:gridCol w:w="2050"/>
        <w:gridCol w:w="1020"/>
        <w:gridCol w:w="1020"/>
        <w:gridCol w:w="1034"/>
        <w:gridCol w:w="1575"/>
      </w:tblGrid>
      <w:tr w:rsidR="005627EC" w:rsidRPr="001A745F" w14:paraId="78B53A58" w14:textId="77777777" w:rsidTr="002B3847">
        <w:trPr>
          <w:trHeight w:val="589"/>
          <w:tblHeader/>
        </w:trPr>
        <w:tc>
          <w:tcPr>
            <w:tcW w:w="279" w:type="pct"/>
            <w:vMerge w:val="restart"/>
            <w:tcBorders>
              <w:top w:val="single" w:sz="4" w:space="0" w:color="auto"/>
              <w:left w:val="single" w:sz="4" w:space="0" w:color="auto"/>
              <w:right w:val="single" w:sz="4" w:space="0" w:color="auto"/>
            </w:tcBorders>
            <w:shd w:val="clear" w:color="auto" w:fill="FFFFFF" w:themeFill="background1"/>
            <w:vAlign w:val="center"/>
          </w:tcPr>
          <w:p w14:paraId="28B3E735" w14:textId="5B3B63BD" w:rsidR="005627EC" w:rsidRPr="001A745F" w:rsidRDefault="005627EC" w:rsidP="005627EC">
            <w:pPr>
              <w:pStyle w:val="aff6"/>
            </w:pPr>
            <w:r w:rsidRPr="001A745F">
              <w:t>№</w:t>
            </w:r>
          </w:p>
        </w:tc>
        <w:tc>
          <w:tcPr>
            <w:tcW w:w="1319" w:type="pct"/>
            <w:vMerge w:val="restart"/>
            <w:tcBorders>
              <w:top w:val="single" w:sz="4" w:space="0" w:color="auto"/>
              <w:left w:val="nil"/>
              <w:right w:val="single" w:sz="4" w:space="0" w:color="auto"/>
            </w:tcBorders>
            <w:shd w:val="clear" w:color="auto" w:fill="FFFFFF" w:themeFill="background1"/>
            <w:vAlign w:val="center"/>
          </w:tcPr>
          <w:p w14:paraId="18B9AB4E" w14:textId="5B7F427F" w:rsidR="005627EC" w:rsidRPr="001A745F" w:rsidRDefault="005627EC" w:rsidP="00B85178">
            <w:pPr>
              <w:pStyle w:val="aff6"/>
            </w:pPr>
            <w:r w:rsidRPr="001A745F">
              <w:t>Наименование котельной</w:t>
            </w:r>
          </w:p>
        </w:tc>
        <w:tc>
          <w:tcPr>
            <w:tcW w:w="1041" w:type="pct"/>
            <w:vMerge w:val="restart"/>
            <w:tcBorders>
              <w:top w:val="single" w:sz="4" w:space="0" w:color="auto"/>
              <w:left w:val="nil"/>
              <w:right w:val="single" w:sz="4" w:space="0" w:color="auto"/>
            </w:tcBorders>
            <w:shd w:val="clear" w:color="auto" w:fill="FFFFFF" w:themeFill="background1"/>
            <w:vAlign w:val="center"/>
          </w:tcPr>
          <w:p w14:paraId="25ED9B04" w14:textId="6F3B9CF5" w:rsidR="005627EC" w:rsidRPr="001A745F" w:rsidRDefault="005627EC" w:rsidP="00B85178">
            <w:pPr>
              <w:pStyle w:val="aff6"/>
            </w:pPr>
            <w:r w:rsidRPr="001A745F">
              <w:t>Адрес</w:t>
            </w:r>
          </w:p>
        </w:tc>
        <w:tc>
          <w:tcPr>
            <w:tcW w:w="1561"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5CBC7B28" w14:textId="1309B661" w:rsidR="005627EC" w:rsidRPr="001A745F" w:rsidRDefault="00C9340A" w:rsidP="00C9340A">
            <w:pPr>
              <w:pStyle w:val="aff6"/>
            </w:pPr>
            <w:r>
              <w:t>Расход топлива по годам, Т. У. Т.</w:t>
            </w:r>
          </w:p>
        </w:tc>
        <w:tc>
          <w:tcPr>
            <w:tcW w:w="800" w:type="pct"/>
            <w:vMerge w:val="restart"/>
            <w:tcBorders>
              <w:top w:val="single" w:sz="4" w:space="0" w:color="auto"/>
              <w:left w:val="nil"/>
              <w:right w:val="single" w:sz="4" w:space="0" w:color="auto"/>
            </w:tcBorders>
            <w:shd w:val="clear" w:color="auto" w:fill="FFFFFF" w:themeFill="background1"/>
            <w:vAlign w:val="center"/>
          </w:tcPr>
          <w:p w14:paraId="45CD86B2" w14:textId="680EC9B3" w:rsidR="005627EC" w:rsidRPr="001A745F" w:rsidRDefault="005627EC" w:rsidP="00B85178">
            <w:pPr>
              <w:pStyle w:val="aff6"/>
            </w:pPr>
            <w:r w:rsidRPr="001A745F">
              <w:t>Вид топлива</w:t>
            </w:r>
          </w:p>
        </w:tc>
      </w:tr>
      <w:tr w:rsidR="005627EC" w:rsidRPr="00EF28DE" w14:paraId="051C04A7" w14:textId="77777777" w:rsidTr="002B3847">
        <w:trPr>
          <w:trHeight w:val="413"/>
          <w:tblHeader/>
        </w:trPr>
        <w:tc>
          <w:tcPr>
            <w:tcW w:w="279" w:type="pct"/>
            <w:vMerge/>
            <w:tcBorders>
              <w:left w:val="single" w:sz="4" w:space="0" w:color="auto"/>
              <w:bottom w:val="single" w:sz="4" w:space="0" w:color="auto"/>
              <w:right w:val="single" w:sz="4" w:space="0" w:color="auto"/>
            </w:tcBorders>
            <w:shd w:val="clear" w:color="auto" w:fill="FFFFFF" w:themeFill="background1"/>
            <w:vAlign w:val="center"/>
            <w:hideMark/>
          </w:tcPr>
          <w:p w14:paraId="6A4BAC08" w14:textId="298D937A" w:rsidR="005627EC" w:rsidRPr="001A745F" w:rsidRDefault="005627EC" w:rsidP="00B85178">
            <w:pPr>
              <w:pStyle w:val="aff6"/>
            </w:pPr>
          </w:p>
        </w:tc>
        <w:tc>
          <w:tcPr>
            <w:tcW w:w="1319" w:type="pct"/>
            <w:vMerge/>
            <w:tcBorders>
              <w:left w:val="nil"/>
              <w:bottom w:val="single" w:sz="4" w:space="0" w:color="auto"/>
              <w:right w:val="single" w:sz="4" w:space="0" w:color="auto"/>
            </w:tcBorders>
            <w:shd w:val="clear" w:color="auto" w:fill="FFFFFF" w:themeFill="background1"/>
            <w:vAlign w:val="center"/>
            <w:hideMark/>
          </w:tcPr>
          <w:p w14:paraId="7413A2D1" w14:textId="65BCC623" w:rsidR="005627EC" w:rsidRPr="001A745F" w:rsidRDefault="005627EC" w:rsidP="00B85178">
            <w:pPr>
              <w:pStyle w:val="aff6"/>
            </w:pPr>
          </w:p>
        </w:tc>
        <w:tc>
          <w:tcPr>
            <w:tcW w:w="1041" w:type="pct"/>
            <w:vMerge/>
            <w:tcBorders>
              <w:left w:val="nil"/>
              <w:bottom w:val="single" w:sz="4" w:space="0" w:color="auto"/>
              <w:right w:val="single" w:sz="4" w:space="0" w:color="auto"/>
            </w:tcBorders>
            <w:shd w:val="clear" w:color="auto" w:fill="FFFFFF" w:themeFill="background1"/>
            <w:vAlign w:val="center"/>
            <w:hideMark/>
          </w:tcPr>
          <w:p w14:paraId="305A2C0E" w14:textId="3B9C997F" w:rsidR="005627EC" w:rsidRPr="001A745F" w:rsidRDefault="005627EC" w:rsidP="00B85178">
            <w:pPr>
              <w:pStyle w:val="aff6"/>
            </w:pPr>
          </w:p>
        </w:tc>
        <w:tc>
          <w:tcPr>
            <w:tcW w:w="5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64534F9" w14:textId="72879035" w:rsidR="005627EC" w:rsidRPr="001A745F" w:rsidRDefault="005627EC" w:rsidP="0030317F">
            <w:pPr>
              <w:pStyle w:val="aff6"/>
            </w:pPr>
            <w:r w:rsidRPr="001A745F">
              <w:t>201</w:t>
            </w:r>
            <w:r w:rsidR="0030317F">
              <w:t>6</w:t>
            </w:r>
          </w:p>
        </w:tc>
        <w:tc>
          <w:tcPr>
            <w:tcW w:w="5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80E0F7F" w14:textId="7B51E483" w:rsidR="005627EC" w:rsidRPr="001A745F" w:rsidRDefault="005627EC" w:rsidP="0030317F">
            <w:pPr>
              <w:pStyle w:val="aff6"/>
            </w:pPr>
            <w:r w:rsidRPr="001A745F">
              <w:t>201</w:t>
            </w:r>
            <w:r w:rsidR="0030317F">
              <w:t>7</w:t>
            </w:r>
          </w:p>
        </w:tc>
        <w:tc>
          <w:tcPr>
            <w:tcW w:w="52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E754937" w14:textId="3135ADCF" w:rsidR="005627EC" w:rsidRPr="00EF28DE" w:rsidRDefault="005627EC" w:rsidP="0030317F">
            <w:pPr>
              <w:pStyle w:val="aff6"/>
            </w:pPr>
            <w:r w:rsidRPr="001A745F">
              <w:t>201</w:t>
            </w:r>
            <w:r w:rsidR="0030317F">
              <w:t>8</w:t>
            </w:r>
          </w:p>
        </w:tc>
        <w:tc>
          <w:tcPr>
            <w:tcW w:w="800" w:type="pct"/>
            <w:vMerge/>
            <w:tcBorders>
              <w:left w:val="nil"/>
              <w:bottom w:val="single" w:sz="4" w:space="0" w:color="auto"/>
              <w:right w:val="single" w:sz="4" w:space="0" w:color="auto"/>
            </w:tcBorders>
            <w:shd w:val="clear" w:color="auto" w:fill="FFFFFF" w:themeFill="background1"/>
            <w:vAlign w:val="center"/>
            <w:hideMark/>
          </w:tcPr>
          <w:p w14:paraId="7707E653" w14:textId="4E75747D" w:rsidR="005627EC" w:rsidRPr="00EF28DE" w:rsidRDefault="005627EC" w:rsidP="00B85178">
            <w:pPr>
              <w:pStyle w:val="aff6"/>
            </w:pPr>
          </w:p>
        </w:tc>
      </w:tr>
      <w:tr w:rsidR="0030317F" w:rsidRPr="00EF28DE" w14:paraId="4AB35E2E" w14:textId="77777777" w:rsidTr="0030317F">
        <w:trPr>
          <w:trHeight w:val="20"/>
        </w:trPr>
        <w:tc>
          <w:tcPr>
            <w:tcW w:w="279" w:type="pct"/>
            <w:tcBorders>
              <w:top w:val="nil"/>
              <w:left w:val="single" w:sz="4" w:space="0" w:color="auto"/>
              <w:bottom w:val="single" w:sz="4" w:space="0" w:color="auto"/>
              <w:right w:val="single" w:sz="4" w:space="0" w:color="auto"/>
            </w:tcBorders>
            <w:shd w:val="clear" w:color="auto" w:fill="FFFFFF" w:themeFill="background1"/>
            <w:vAlign w:val="center"/>
          </w:tcPr>
          <w:p w14:paraId="1EEB2FF2" w14:textId="36D9AC86" w:rsidR="0030317F" w:rsidRPr="00EF28DE" w:rsidRDefault="0030317F" w:rsidP="0030317F">
            <w:pPr>
              <w:pStyle w:val="aff6"/>
            </w:pPr>
            <w:r>
              <w:t>1</w:t>
            </w:r>
          </w:p>
        </w:tc>
        <w:tc>
          <w:tcPr>
            <w:tcW w:w="1319" w:type="pct"/>
            <w:tcBorders>
              <w:top w:val="nil"/>
              <w:left w:val="nil"/>
              <w:bottom w:val="single" w:sz="4" w:space="0" w:color="auto"/>
              <w:right w:val="single" w:sz="4" w:space="0" w:color="auto"/>
            </w:tcBorders>
            <w:shd w:val="clear" w:color="auto" w:fill="FFFFFF" w:themeFill="background1"/>
            <w:vAlign w:val="center"/>
            <w:hideMark/>
          </w:tcPr>
          <w:p w14:paraId="3F9B1003" w14:textId="52A5D86F" w:rsidR="0030317F" w:rsidRPr="00EF28DE" w:rsidRDefault="0030317F" w:rsidP="0030317F">
            <w:pPr>
              <w:pStyle w:val="aff6"/>
              <w:jc w:val="left"/>
            </w:pPr>
            <w:r w:rsidRPr="00EF28DE">
              <w:t xml:space="preserve"> </w:t>
            </w:r>
            <w:r>
              <w:t>Центральная котельная</w:t>
            </w:r>
          </w:p>
        </w:tc>
        <w:tc>
          <w:tcPr>
            <w:tcW w:w="1041" w:type="pct"/>
            <w:tcBorders>
              <w:top w:val="nil"/>
              <w:left w:val="nil"/>
              <w:bottom w:val="single" w:sz="4" w:space="0" w:color="auto"/>
              <w:right w:val="single" w:sz="4" w:space="0" w:color="auto"/>
            </w:tcBorders>
            <w:shd w:val="clear" w:color="auto" w:fill="FFFFFF" w:themeFill="background1"/>
            <w:vAlign w:val="center"/>
            <w:hideMark/>
          </w:tcPr>
          <w:p w14:paraId="3AC2064D" w14:textId="2E5C5EBB" w:rsidR="0030317F" w:rsidRPr="00EF28DE" w:rsidRDefault="0031233C" w:rsidP="008C3884">
            <w:pPr>
              <w:pStyle w:val="aff6"/>
              <w:jc w:val="left"/>
            </w:pPr>
            <w:r>
              <w:t>г</w:t>
            </w:r>
            <w:r w:rsidR="0030317F">
              <w:t>. Юрюзань</w:t>
            </w:r>
          </w:p>
        </w:tc>
        <w:tc>
          <w:tcPr>
            <w:tcW w:w="518" w:type="pct"/>
            <w:tcBorders>
              <w:top w:val="nil"/>
              <w:left w:val="nil"/>
              <w:bottom w:val="single" w:sz="4" w:space="0" w:color="auto"/>
              <w:right w:val="single" w:sz="4" w:space="0" w:color="auto"/>
            </w:tcBorders>
            <w:shd w:val="clear" w:color="auto" w:fill="FFFFFF" w:themeFill="background1"/>
            <w:noWrap/>
            <w:vAlign w:val="center"/>
            <w:hideMark/>
          </w:tcPr>
          <w:p w14:paraId="21E4A0A2" w14:textId="4685902E" w:rsidR="0030317F" w:rsidRPr="00EF28DE" w:rsidRDefault="0030317F" w:rsidP="00B85178">
            <w:pPr>
              <w:pStyle w:val="aff6"/>
            </w:pPr>
            <w:r w:rsidRPr="0030317F">
              <w:t>15024</w:t>
            </w:r>
          </w:p>
        </w:tc>
        <w:tc>
          <w:tcPr>
            <w:tcW w:w="518" w:type="pct"/>
            <w:tcBorders>
              <w:top w:val="nil"/>
              <w:left w:val="nil"/>
              <w:bottom w:val="single" w:sz="4" w:space="0" w:color="auto"/>
              <w:right w:val="single" w:sz="4" w:space="0" w:color="auto"/>
            </w:tcBorders>
            <w:shd w:val="clear" w:color="auto" w:fill="FFFFFF" w:themeFill="background1"/>
            <w:noWrap/>
            <w:vAlign w:val="center"/>
            <w:hideMark/>
          </w:tcPr>
          <w:p w14:paraId="5AF33DD8" w14:textId="4C3F6B68" w:rsidR="0030317F" w:rsidRPr="00EF28DE" w:rsidRDefault="0030317F" w:rsidP="00B85178">
            <w:pPr>
              <w:pStyle w:val="aff6"/>
            </w:pPr>
            <w:r w:rsidRPr="0030317F">
              <w:t>14063</w:t>
            </w:r>
          </w:p>
        </w:tc>
        <w:tc>
          <w:tcPr>
            <w:tcW w:w="525" w:type="pct"/>
            <w:tcBorders>
              <w:top w:val="nil"/>
              <w:left w:val="nil"/>
              <w:bottom w:val="single" w:sz="4" w:space="0" w:color="auto"/>
              <w:right w:val="single" w:sz="4" w:space="0" w:color="auto"/>
            </w:tcBorders>
            <w:shd w:val="clear" w:color="auto" w:fill="FFFFFF" w:themeFill="background1"/>
            <w:noWrap/>
            <w:vAlign w:val="center"/>
            <w:hideMark/>
          </w:tcPr>
          <w:p w14:paraId="40985CE3" w14:textId="34971A96" w:rsidR="0030317F" w:rsidRPr="00EF28DE" w:rsidRDefault="0030317F" w:rsidP="0030317F">
            <w:pPr>
              <w:pStyle w:val="aff6"/>
            </w:pPr>
            <w:r w:rsidRPr="0030317F">
              <w:t>14407</w:t>
            </w:r>
          </w:p>
        </w:tc>
        <w:tc>
          <w:tcPr>
            <w:tcW w:w="800" w:type="pct"/>
            <w:tcBorders>
              <w:top w:val="nil"/>
              <w:left w:val="nil"/>
              <w:bottom w:val="single" w:sz="4" w:space="0" w:color="auto"/>
              <w:right w:val="single" w:sz="4" w:space="0" w:color="auto"/>
            </w:tcBorders>
            <w:shd w:val="clear" w:color="auto" w:fill="FFFFFF" w:themeFill="background1"/>
            <w:noWrap/>
            <w:vAlign w:val="center"/>
            <w:hideMark/>
          </w:tcPr>
          <w:p w14:paraId="4806DF5A" w14:textId="31D2F429" w:rsidR="0030317F" w:rsidRPr="00EF28DE" w:rsidRDefault="0030317F" w:rsidP="00B85178">
            <w:pPr>
              <w:pStyle w:val="aff6"/>
            </w:pPr>
            <w:r>
              <w:t>Природный газ</w:t>
            </w:r>
          </w:p>
        </w:tc>
      </w:tr>
    </w:tbl>
    <w:p w14:paraId="1F5F40AD" w14:textId="4EC6DD1F" w:rsidR="00E617AA" w:rsidRDefault="00E617AA" w:rsidP="0031233C">
      <w:pPr>
        <w:pStyle w:val="11110"/>
        <w:spacing w:before="0"/>
        <w:ind w:left="993" w:hanging="284"/>
      </w:pPr>
      <w:r w:rsidRPr="00374AF3">
        <w:t xml:space="preserve">Ретроспективные расходы </w:t>
      </w:r>
      <w:r>
        <w:t xml:space="preserve">топлива </w:t>
      </w:r>
      <w:r w:rsidRPr="00374AF3">
        <w:t xml:space="preserve">на </w:t>
      </w:r>
      <w:r>
        <w:t>источниках</w:t>
      </w:r>
      <w:r w:rsidRPr="00374AF3">
        <w:t xml:space="preserve"> в натуральном выражении</w:t>
      </w:r>
    </w:p>
    <w:tbl>
      <w:tblPr>
        <w:tblW w:w="4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903"/>
        <w:gridCol w:w="1166"/>
        <w:gridCol w:w="1166"/>
        <w:gridCol w:w="1168"/>
      </w:tblGrid>
      <w:tr w:rsidR="001B228D" w:rsidRPr="00181EBA" w14:paraId="6C022FC1" w14:textId="77777777" w:rsidTr="00C9340A">
        <w:trPr>
          <w:trHeight w:val="538"/>
          <w:tblHeader/>
          <w:jc w:val="center"/>
        </w:trPr>
        <w:tc>
          <w:tcPr>
            <w:tcW w:w="2556" w:type="pct"/>
            <w:shd w:val="clear" w:color="000000" w:fill="FFFFFF"/>
            <w:noWrap/>
            <w:vAlign w:val="center"/>
            <w:hideMark/>
          </w:tcPr>
          <w:p w14:paraId="2424AB46" w14:textId="1C92ABB9" w:rsidR="000A50D6" w:rsidRPr="00181EBA" w:rsidRDefault="000A50D6" w:rsidP="00181EBA">
            <w:pPr>
              <w:pStyle w:val="aff6"/>
            </w:pPr>
            <w:r w:rsidRPr="00181EBA">
              <w:t>Наименование</w:t>
            </w:r>
          </w:p>
        </w:tc>
        <w:tc>
          <w:tcPr>
            <w:tcW w:w="501" w:type="pct"/>
            <w:shd w:val="clear" w:color="000000" w:fill="FFFFFF"/>
            <w:noWrap/>
            <w:vAlign w:val="center"/>
            <w:hideMark/>
          </w:tcPr>
          <w:p w14:paraId="2DCB53CE" w14:textId="77777777" w:rsidR="000A50D6" w:rsidRPr="00181EBA" w:rsidRDefault="000A50D6" w:rsidP="00181EBA">
            <w:pPr>
              <w:pStyle w:val="aff6"/>
            </w:pPr>
            <w:r w:rsidRPr="00181EBA">
              <w:t>Ед. изм.</w:t>
            </w:r>
          </w:p>
        </w:tc>
        <w:tc>
          <w:tcPr>
            <w:tcW w:w="647" w:type="pct"/>
            <w:shd w:val="clear" w:color="000000" w:fill="FFFFFF"/>
            <w:noWrap/>
            <w:vAlign w:val="center"/>
            <w:hideMark/>
          </w:tcPr>
          <w:p w14:paraId="6C5AC23A" w14:textId="40E41607" w:rsidR="000A50D6" w:rsidRPr="00181EBA" w:rsidRDefault="000A50D6" w:rsidP="0031233C">
            <w:pPr>
              <w:pStyle w:val="aff6"/>
            </w:pPr>
            <w:r w:rsidRPr="00181EBA">
              <w:t>201</w:t>
            </w:r>
            <w:r w:rsidR="0031233C">
              <w:t>6</w:t>
            </w:r>
          </w:p>
        </w:tc>
        <w:tc>
          <w:tcPr>
            <w:tcW w:w="647" w:type="pct"/>
            <w:shd w:val="clear" w:color="000000" w:fill="FFFFFF"/>
            <w:noWrap/>
            <w:vAlign w:val="center"/>
            <w:hideMark/>
          </w:tcPr>
          <w:p w14:paraId="70DA1458" w14:textId="40E1724D" w:rsidR="000A50D6" w:rsidRPr="00181EBA" w:rsidRDefault="000A50D6" w:rsidP="0031233C">
            <w:pPr>
              <w:pStyle w:val="aff6"/>
            </w:pPr>
            <w:r w:rsidRPr="00181EBA">
              <w:t>201</w:t>
            </w:r>
            <w:r w:rsidR="0031233C">
              <w:t>7</w:t>
            </w:r>
          </w:p>
        </w:tc>
        <w:tc>
          <w:tcPr>
            <w:tcW w:w="648" w:type="pct"/>
            <w:shd w:val="clear" w:color="000000" w:fill="FFFFFF"/>
            <w:noWrap/>
            <w:vAlign w:val="center"/>
            <w:hideMark/>
          </w:tcPr>
          <w:p w14:paraId="794B55BF" w14:textId="7F20762D" w:rsidR="000A50D6" w:rsidRPr="00181EBA" w:rsidRDefault="000A50D6" w:rsidP="0031233C">
            <w:pPr>
              <w:pStyle w:val="aff6"/>
            </w:pPr>
            <w:r w:rsidRPr="00181EBA">
              <w:t>201</w:t>
            </w:r>
            <w:r w:rsidR="0031233C">
              <w:t>8</w:t>
            </w:r>
          </w:p>
        </w:tc>
      </w:tr>
      <w:tr w:rsidR="00C9340A" w:rsidRPr="00181EBA" w14:paraId="4EDCD486" w14:textId="77777777" w:rsidTr="00C9340A">
        <w:trPr>
          <w:trHeight w:val="28"/>
          <w:jc w:val="center"/>
        </w:trPr>
        <w:tc>
          <w:tcPr>
            <w:tcW w:w="2556" w:type="pct"/>
            <w:shd w:val="clear" w:color="000000" w:fill="FFFFFF"/>
            <w:noWrap/>
            <w:vAlign w:val="center"/>
            <w:hideMark/>
          </w:tcPr>
          <w:p w14:paraId="3E118EDE" w14:textId="790B14FC" w:rsidR="00C9340A" w:rsidRPr="00181EBA" w:rsidRDefault="000256BC" w:rsidP="00181EBA">
            <w:pPr>
              <w:pStyle w:val="aff6"/>
            </w:pPr>
            <w:r>
              <w:t>Центральная котельная</w:t>
            </w:r>
          </w:p>
        </w:tc>
        <w:tc>
          <w:tcPr>
            <w:tcW w:w="501" w:type="pct"/>
            <w:shd w:val="clear" w:color="000000" w:fill="FFFFFF"/>
            <w:noWrap/>
            <w:vAlign w:val="center"/>
            <w:hideMark/>
          </w:tcPr>
          <w:p w14:paraId="42A2A7C0" w14:textId="53AF6D59" w:rsidR="00C9340A" w:rsidRPr="000436D0" w:rsidRDefault="00C9340A" w:rsidP="00C9340A">
            <w:pPr>
              <w:pStyle w:val="aff6"/>
            </w:pPr>
            <w:proofErr w:type="gramStart"/>
            <w:r w:rsidRPr="000436D0">
              <w:t>ккал</w:t>
            </w:r>
            <w:proofErr w:type="gramEnd"/>
            <w:r w:rsidRPr="000436D0">
              <w:t>/</w:t>
            </w:r>
            <w:r>
              <w:t>м</w:t>
            </w:r>
            <w:r w:rsidRPr="0031233C">
              <w:rPr>
                <w:vertAlign w:val="superscript"/>
              </w:rPr>
              <w:t>3</w:t>
            </w:r>
          </w:p>
        </w:tc>
        <w:tc>
          <w:tcPr>
            <w:tcW w:w="647" w:type="pct"/>
            <w:shd w:val="clear" w:color="000000" w:fill="FFFFFF"/>
            <w:noWrap/>
            <w:vAlign w:val="center"/>
            <w:hideMark/>
          </w:tcPr>
          <w:p w14:paraId="750A4711" w14:textId="7BBD348F" w:rsidR="00C9340A" w:rsidRPr="000436D0" w:rsidRDefault="00C9340A" w:rsidP="00181EBA">
            <w:pPr>
              <w:pStyle w:val="aff6"/>
            </w:pPr>
            <w:r w:rsidRPr="00C9340A">
              <w:t>8076</w:t>
            </w:r>
          </w:p>
        </w:tc>
        <w:tc>
          <w:tcPr>
            <w:tcW w:w="647" w:type="pct"/>
            <w:shd w:val="clear" w:color="auto" w:fill="auto"/>
            <w:noWrap/>
            <w:vAlign w:val="center"/>
            <w:hideMark/>
          </w:tcPr>
          <w:p w14:paraId="26553A9C" w14:textId="33876E9D" w:rsidR="00C9340A" w:rsidRPr="000436D0" w:rsidRDefault="00C9340A" w:rsidP="00181EBA">
            <w:pPr>
              <w:pStyle w:val="aff6"/>
            </w:pPr>
            <w:r w:rsidRPr="00C9340A">
              <w:t>8056</w:t>
            </w:r>
          </w:p>
        </w:tc>
        <w:tc>
          <w:tcPr>
            <w:tcW w:w="648" w:type="pct"/>
            <w:shd w:val="clear" w:color="000000" w:fill="FFFFFF"/>
            <w:hideMark/>
          </w:tcPr>
          <w:p w14:paraId="2EB627A6" w14:textId="5CBB7463" w:rsidR="00C9340A" w:rsidRPr="000436D0" w:rsidRDefault="00C9340A" w:rsidP="00181EBA">
            <w:pPr>
              <w:pStyle w:val="aff6"/>
            </w:pPr>
            <w:r w:rsidRPr="00C9340A">
              <w:t>8062</w:t>
            </w:r>
          </w:p>
        </w:tc>
      </w:tr>
    </w:tbl>
    <w:p w14:paraId="6994693B" w14:textId="54CF5E52" w:rsidR="00181EBA" w:rsidRPr="00181EBA" w:rsidRDefault="00181EBA" w:rsidP="00181EBA">
      <w:pPr>
        <w:pStyle w:val="a7"/>
      </w:pPr>
    </w:p>
    <w:p w14:paraId="4744E8BB" w14:textId="5621C7BE" w:rsidR="00E5705A" w:rsidRDefault="002B3847" w:rsidP="00A4102A">
      <w:pPr>
        <w:pStyle w:val="111"/>
      </w:pPr>
      <w:bookmarkStart w:id="52" w:name="_Toc413147348"/>
      <w:r>
        <w:t xml:space="preserve"> </w:t>
      </w:r>
      <w:r w:rsidR="00E5705A" w:rsidRPr="00374AF3">
        <w:t>Описание видов резервного и аварийного топлива и возможности их обеспечения в соответствии с нормативными требованиями</w:t>
      </w:r>
      <w:bookmarkEnd w:id="52"/>
    </w:p>
    <w:p w14:paraId="61F93454" w14:textId="7AD1324D" w:rsidR="0067496D" w:rsidRPr="008C5F22" w:rsidRDefault="00CA691B" w:rsidP="008C5F22">
      <w:pPr>
        <w:pStyle w:val="a7"/>
      </w:pPr>
      <w:r w:rsidRPr="00D31933">
        <w:t xml:space="preserve">На источниках тепловой энергии </w:t>
      </w:r>
      <w:proofErr w:type="spellStart"/>
      <w:proofErr w:type="gramStart"/>
      <w:r w:rsidR="000256BC">
        <w:t>Юрюзанского</w:t>
      </w:r>
      <w:proofErr w:type="spellEnd"/>
      <w:proofErr w:type="gramEnd"/>
      <w:r w:rsidR="000256BC">
        <w:t xml:space="preserve"> ГП</w:t>
      </w:r>
      <w:r w:rsidR="00D31933" w:rsidRPr="00D31933">
        <w:t xml:space="preserve"> резервное</w:t>
      </w:r>
      <w:r w:rsidR="005F6154" w:rsidRPr="00D31933">
        <w:t xml:space="preserve"> топливо</w:t>
      </w:r>
      <w:r w:rsidR="00D31933" w:rsidRPr="00D31933">
        <w:t xml:space="preserve"> </w:t>
      </w:r>
      <w:r w:rsidR="009112A9">
        <w:t>не используется</w:t>
      </w:r>
      <w:r w:rsidRPr="00D31933">
        <w:t>.</w:t>
      </w:r>
    </w:p>
    <w:p w14:paraId="7709A264" w14:textId="413DE1A4" w:rsidR="00E5705A" w:rsidRPr="00374AF3" w:rsidRDefault="002B3847" w:rsidP="00D62722">
      <w:pPr>
        <w:pStyle w:val="11"/>
      </w:pPr>
      <w:bookmarkStart w:id="53" w:name="_Toc413147349"/>
      <w:r>
        <w:t xml:space="preserve"> </w:t>
      </w:r>
      <w:bookmarkStart w:id="54" w:name="_Toc6262136"/>
      <w:r w:rsidR="00E5705A" w:rsidRPr="00374AF3">
        <w:t>Надежность теплоснабжения</w:t>
      </w:r>
      <w:bookmarkEnd w:id="53"/>
      <w:bookmarkEnd w:id="54"/>
    </w:p>
    <w:p w14:paraId="0BE6BC47" w14:textId="22C3A90A" w:rsidR="00E5705A" w:rsidRDefault="002B3847" w:rsidP="00A4102A">
      <w:pPr>
        <w:pStyle w:val="111"/>
      </w:pPr>
      <w:bookmarkStart w:id="55" w:name="_Toc413147350"/>
      <w:r>
        <w:t xml:space="preserve"> </w:t>
      </w:r>
      <w:r w:rsidR="00E5705A" w:rsidRPr="00374AF3">
        <w:t>Методика и показатели надежности</w:t>
      </w:r>
      <w:bookmarkEnd w:id="55"/>
    </w:p>
    <w:p w14:paraId="0F7D7022" w14:textId="732976C6" w:rsidR="00B4193E" w:rsidRPr="00B4193E" w:rsidRDefault="00B4193E" w:rsidP="00B4193E">
      <w:pPr>
        <w:pStyle w:val="a7"/>
      </w:pPr>
      <w:proofErr w:type="gramStart"/>
      <w:r w:rsidRPr="00B4193E">
        <w:t xml:space="preserve">Настоящая методика по анализу показателей, используемых для оценки надёжности систем теплоснабжения, разработана в соответствии с пунктом 2 постановления Правительства Российской Федерации от 8 августа 2012 г. № 808 </w:t>
      </w:r>
      <w:r w:rsidR="00D3411B">
        <w:t>«</w:t>
      </w:r>
      <w:r w:rsidRPr="00B4193E">
        <w:t>Об организации теплоснабжения в Российской Федерации и о внесении изменений в некоторые акты Правительства Российской Федерации</w:t>
      </w:r>
      <w:r w:rsidR="00D3411B">
        <w:t>»</w:t>
      </w:r>
      <w:r w:rsidRPr="00B4193E">
        <w:t xml:space="preserve"> (Собрание законодательства Российской Федерации, 2012, №34, ст. 4734).</w:t>
      </w:r>
      <w:proofErr w:type="gramEnd"/>
    </w:p>
    <w:p w14:paraId="5A438D82" w14:textId="77777777" w:rsidR="00B4193E" w:rsidRPr="00B4193E" w:rsidRDefault="00B4193E" w:rsidP="00B4193E">
      <w:pPr>
        <w:pStyle w:val="a7"/>
      </w:pPr>
      <w:r w:rsidRPr="00B4193E">
        <w:lastRenderedPageBreak/>
        <w:t xml:space="preserve">Для оценки надёжности системы теплоснабжения используются следующие </w:t>
      </w:r>
      <w:proofErr w:type="gramStart"/>
      <w:r w:rsidRPr="00B4193E">
        <w:t>показатели</w:t>
      </w:r>
      <w:proofErr w:type="gramEnd"/>
      <w:r w:rsidRPr="00B4193E">
        <w:t xml:space="preserve"> установленные в соответствии с пунктом 123 Правил организации теплоснабжения в Российской Федерации, утверждённым постановлением Правительства Российской Федерации от 8 августа 2012 г. № 808:</w:t>
      </w:r>
    </w:p>
    <w:p w14:paraId="6C98A72A" w14:textId="6529117D" w:rsidR="00B4193E" w:rsidRPr="00B4193E" w:rsidRDefault="00B4193E" w:rsidP="00B4193E">
      <w:pPr>
        <w:pStyle w:val="a"/>
      </w:pPr>
      <w:r w:rsidRPr="00B4193E">
        <w:t>показатель надёжности электроснабжения источников тепловой энергии;</w:t>
      </w:r>
    </w:p>
    <w:p w14:paraId="3751E886" w14:textId="67488BD3" w:rsidR="00B4193E" w:rsidRPr="00B4193E" w:rsidRDefault="00B4193E" w:rsidP="00B4193E">
      <w:pPr>
        <w:pStyle w:val="a"/>
      </w:pPr>
      <w:r w:rsidRPr="00B4193E">
        <w:t>показатель надёжности водоснабжения источников тепловой энергии;</w:t>
      </w:r>
    </w:p>
    <w:p w14:paraId="5C5236AB" w14:textId="42F90BDA" w:rsidR="00B4193E" w:rsidRPr="00B4193E" w:rsidRDefault="00B4193E" w:rsidP="00B4193E">
      <w:pPr>
        <w:pStyle w:val="a"/>
      </w:pPr>
      <w:r w:rsidRPr="00B4193E">
        <w:t>показатель надёжности топливоснабжения источников тепловой энергии;</w:t>
      </w:r>
    </w:p>
    <w:p w14:paraId="59081DBA" w14:textId="4BC0EAB5" w:rsidR="00B4193E" w:rsidRPr="00B4193E" w:rsidRDefault="00B4193E" w:rsidP="00B4193E">
      <w:pPr>
        <w:pStyle w:val="a"/>
      </w:pPr>
      <w:r w:rsidRPr="00B4193E">
        <w:t>показатель соответствия тепловой мощности источников тепловой энергии и пропускной способности тепловых сетей расчётным тепловым нагрузкам потребителей;</w:t>
      </w:r>
    </w:p>
    <w:p w14:paraId="27696015" w14:textId="236A9ACA" w:rsidR="00B4193E" w:rsidRPr="00B4193E" w:rsidRDefault="00B4193E" w:rsidP="00B4193E">
      <w:pPr>
        <w:pStyle w:val="a"/>
      </w:pPr>
      <w:r w:rsidRPr="00B4193E">
        <w:t>показатель технического состояния тепловых сетей, характеризуемый наличием ветхих, подлежащих замене трубопроводов;</w:t>
      </w:r>
    </w:p>
    <w:p w14:paraId="1097D49B" w14:textId="2E84457D" w:rsidR="00B4193E" w:rsidRPr="00B4193E" w:rsidRDefault="00B4193E" w:rsidP="00B4193E">
      <w:pPr>
        <w:pStyle w:val="a"/>
      </w:pPr>
      <w:r w:rsidRPr="00B4193E">
        <w:t>показатель интенсивности отказов систем теплоснабжения;</w:t>
      </w:r>
    </w:p>
    <w:p w14:paraId="05D2440C" w14:textId="1CE8EACC" w:rsidR="00B4193E" w:rsidRPr="00B4193E" w:rsidRDefault="00B4193E" w:rsidP="00B4193E">
      <w:pPr>
        <w:pStyle w:val="a"/>
      </w:pPr>
      <w:r w:rsidRPr="00B4193E">
        <w:t xml:space="preserve">показатель относительного аварийного </w:t>
      </w:r>
      <w:proofErr w:type="spellStart"/>
      <w:r w:rsidRPr="00B4193E">
        <w:t>недоотпуска</w:t>
      </w:r>
      <w:proofErr w:type="spellEnd"/>
      <w:r w:rsidRPr="00B4193E">
        <w:t xml:space="preserve"> тепла.</w:t>
      </w:r>
    </w:p>
    <w:p w14:paraId="18E3D345" w14:textId="77777777" w:rsidR="002B3847" w:rsidRPr="00B4193E" w:rsidRDefault="002B3847" w:rsidP="002B3847">
      <w:pPr>
        <w:pStyle w:val="a"/>
        <w:numPr>
          <w:ilvl w:val="0"/>
          <w:numId w:val="0"/>
        </w:numPr>
        <w:ind w:left="1080" w:hanging="360"/>
      </w:pPr>
      <w:bookmarkStart w:id="56" w:name="_Toc413147351"/>
    </w:p>
    <w:p w14:paraId="5CD172F4" w14:textId="64CCCC76" w:rsidR="00E5705A" w:rsidRDefault="00E5705A" w:rsidP="00A4102A">
      <w:pPr>
        <w:pStyle w:val="111"/>
      </w:pPr>
      <w:r w:rsidRPr="00374AF3">
        <w:t>Анализ и оценка надёжности системы теплоснабжения</w:t>
      </w:r>
      <w:bookmarkEnd w:id="56"/>
    </w:p>
    <w:p w14:paraId="4FEA2651" w14:textId="4F6CE906" w:rsidR="00B4193E" w:rsidRPr="00B4193E" w:rsidRDefault="00B4193E" w:rsidP="00B4193E">
      <w:pPr>
        <w:pStyle w:val="a7"/>
      </w:pPr>
      <w:r w:rsidRPr="00B4193E">
        <w:t>Надёжность системы теплоснабжения обеспечивается надёжной работой всех элементов системы теплоснабжения, а также внешних, по отношению к системе теплоснабжения, систем электр</w:t>
      </w:r>
      <w:proofErr w:type="gramStart"/>
      <w:r w:rsidRPr="00B4193E">
        <w:t>о-</w:t>
      </w:r>
      <w:proofErr w:type="gramEnd"/>
      <w:r w:rsidRPr="00B4193E">
        <w:t>, водо-, топливоснабжения источников тепловой энергии.</w:t>
      </w:r>
    </w:p>
    <w:p w14:paraId="3CC8B230" w14:textId="5872E4F6" w:rsidR="00E5705A" w:rsidRDefault="00E5705A" w:rsidP="00A4102A">
      <w:pPr>
        <w:pStyle w:val="111"/>
      </w:pPr>
      <w:bookmarkStart w:id="57" w:name="_Toc413147352"/>
      <w:r w:rsidRPr="00374AF3">
        <w:t>Показатели надёжности системы теплоснабжения</w:t>
      </w:r>
      <w:bookmarkEnd w:id="57"/>
    </w:p>
    <w:p w14:paraId="6A45307C" w14:textId="77777777" w:rsidR="00655A6F" w:rsidRPr="00374AF3" w:rsidRDefault="00655A6F" w:rsidP="00655A6F">
      <w:pPr>
        <w:pStyle w:val="a7"/>
      </w:pPr>
      <w:r w:rsidRPr="00374AF3">
        <w:t>Оценка надёжности системы теплоснабжения рассматриваемых котельных производится по следующим показателям:</w:t>
      </w:r>
    </w:p>
    <w:p w14:paraId="7B61FD4E" w14:textId="77777777" w:rsidR="00655A6F" w:rsidRPr="00374AF3" w:rsidRDefault="00655A6F" w:rsidP="00655A6F">
      <w:pPr>
        <w:pStyle w:val="a7"/>
        <w:spacing w:before="240" w:after="240"/>
      </w:pPr>
      <w:r w:rsidRPr="00374AF3">
        <w:t>а) Показатель надёжности электроснабжения источников тепловой энергии (</w:t>
      </w:r>
      <w:proofErr w:type="gramStart"/>
      <w:r w:rsidRPr="00374AF3">
        <w:rPr>
          <w:b/>
          <w:i/>
          <w:lang w:val="en-US"/>
        </w:rPr>
        <w:t>K</w:t>
      </w:r>
      <w:proofErr w:type="gramEnd"/>
      <w:r w:rsidRPr="00374AF3">
        <w:rPr>
          <w:b/>
          <w:i/>
          <w:vertAlign w:val="subscript"/>
        </w:rPr>
        <w:t>э</w:t>
      </w:r>
      <w:r w:rsidRPr="00374AF3">
        <w:t>) характеризуется наличием или отсутствием резервного электропитания:</w:t>
      </w:r>
    </w:p>
    <w:p w14:paraId="793F87A1" w14:textId="77777777" w:rsidR="00655A6F" w:rsidRPr="00374AF3" w:rsidRDefault="00655A6F" w:rsidP="00655A6F">
      <w:pPr>
        <w:pStyle w:val="a7"/>
      </w:pPr>
      <w:r w:rsidRPr="00374AF3">
        <w:rPr>
          <w:i/>
          <w:lang w:val="en-US"/>
        </w:rPr>
        <w:t>K</w:t>
      </w:r>
      <w:r w:rsidRPr="00374AF3">
        <w:rPr>
          <w:i/>
          <w:vertAlign w:val="subscript"/>
        </w:rPr>
        <w:t>э</w:t>
      </w:r>
      <w:r w:rsidRPr="00374AF3">
        <w:t>=1</w:t>
      </w:r>
      <w:proofErr w:type="gramStart"/>
      <w:r w:rsidRPr="00374AF3">
        <w:t>,0</w:t>
      </w:r>
      <w:proofErr w:type="gramEnd"/>
      <w:r w:rsidRPr="00374AF3">
        <w:t xml:space="preserve"> – при наличии резервного электроснабжения;</w:t>
      </w:r>
    </w:p>
    <w:p w14:paraId="154313B7" w14:textId="77777777" w:rsidR="00655A6F" w:rsidRPr="00374AF3" w:rsidRDefault="00655A6F" w:rsidP="00655A6F">
      <w:pPr>
        <w:pStyle w:val="a7"/>
      </w:pPr>
      <w:r w:rsidRPr="00374AF3">
        <w:rPr>
          <w:i/>
          <w:lang w:val="en-US"/>
        </w:rPr>
        <w:t>K</w:t>
      </w:r>
      <w:r w:rsidRPr="00374AF3">
        <w:rPr>
          <w:i/>
          <w:vertAlign w:val="subscript"/>
        </w:rPr>
        <w:t>э</w:t>
      </w:r>
      <w:r w:rsidRPr="00374AF3">
        <w:t>=0</w:t>
      </w:r>
      <w:proofErr w:type="gramStart"/>
      <w:r w:rsidRPr="00374AF3">
        <w:t>,6</w:t>
      </w:r>
      <w:proofErr w:type="gramEnd"/>
      <w:r w:rsidRPr="00374AF3">
        <w:t xml:space="preserve"> – при отсутствии резервного электроснабжения;</w:t>
      </w:r>
    </w:p>
    <w:p w14:paraId="4958206E" w14:textId="77777777" w:rsidR="00655A6F" w:rsidRPr="00374AF3" w:rsidRDefault="00655A6F" w:rsidP="00655A6F">
      <w:pPr>
        <w:pStyle w:val="a7"/>
      </w:pPr>
      <w:r w:rsidRPr="00374AF3">
        <w:t>При наличии в системе теплоснабжения нескольких источников тепловой энергии общий показатель определяется по формуле:</w:t>
      </w:r>
    </w:p>
    <w:p w14:paraId="54E10AB4" w14:textId="77777777" w:rsidR="00655A6F" w:rsidRPr="00374AF3" w:rsidRDefault="00655A6F" w:rsidP="00655A6F">
      <w:pPr>
        <w:pStyle w:val="a7"/>
        <w:jc w:val="center"/>
      </w:pPr>
      <w:r w:rsidRPr="00374AF3">
        <w:rPr>
          <w:position w:val="-30"/>
        </w:rPr>
        <w:object w:dxaOrig="3480" w:dyaOrig="720" w14:anchorId="5D96C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pt;height:36.4pt" o:ole="">
            <v:imagedata r:id="rId21" o:title=""/>
          </v:shape>
          <o:OLEObject Type="Embed" ProgID="Equation.3" ShapeID="_x0000_i1025" DrawAspect="Content" ObjectID="_1617691613" r:id="rId22"/>
        </w:object>
      </w:r>
      <w:r w:rsidRPr="00374AF3">
        <w:t xml:space="preserve">,  </w:t>
      </w:r>
      <w:r w:rsidRPr="00374AF3">
        <w:tab/>
      </w:r>
      <w:r w:rsidRPr="00374AF3">
        <w:tab/>
        <w:t>(1)</w:t>
      </w:r>
    </w:p>
    <w:p w14:paraId="58648710" w14:textId="77777777" w:rsidR="00655A6F" w:rsidRPr="00374AF3" w:rsidRDefault="00655A6F" w:rsidP="00655A6F">
      <w:pPr>
        <w:pStyle w:val="a7"/>
      </w:pPr>
      <w:r w:rsidRPr="00374AF3">
        <w:lastRenderedPageBreak/>
        <w:t xml:space="preserve">где </w:t>
      </w:r>
      <w:r w:rsidRPr="00374AF3">
        <w:rPr>
          <w:position w:val="-12"/>
        </w:rPr>
        <w:object w:dxaOrig="600" w:dyaOrig="380" w14:anchorId="7CC99278">
          <v:shape id="_x0000_i1026" type="#_x0000_t75" style="width:27.7pt;height:21.35pt" o:ole="">
            <v:imagedata r:id="rId23" o:title=""/>
          </v:shape>
          <o:OLEObject Type="Embed" ProgID="Equation.3" ShapeID="_x0000_i1026" DrawAspect="Content" ObjectID="_1617691614" r:id="rId24"/>
        </w:object>
      </w:r>
      <w:r w:rsidRPr="00374AF3">
        <w:t xml:space="preserve">, </w:t>
      </w:r>
      <w:r w:rsidRPr="00374AF3">
        <w:rPr>
          <w:position w:val="-12"/>
        </w:rPr>
        <w:object w:dxaOrig="620" w:dyaOrig="380" w14:anchorId="5C04F83C">
          <v:shape id="_x0000_i1027" type="#_x0000_t75" style="width:35.6pt;height:21.35pt" o:ole="">
            <v:imagedata r:id="rId25" o:title=""/>
          </v:shape>
          <o:OLEObject Type="Embed" ProgID="Equation.3" ShapeID="_x0000_i1027" DrawAspect="Content" ObjectID="_1617691615" r:id="rId26"/>
        </w:object>
      </w:r>
      <w:r w:rsidRPr="00374AF3">
        <w:t>- значения показателей надёжности отдельных источников тепловой энергии;</w:t>
      </w:r>
    </w:p>
    <w:p w14:paraId="239E4B54" w14:textId="77777777" w:rsidR="00655A6F" w:rsidRPr="00374AF3" w:rsidRDefault="00655A6F" w:rsidP="00655A6F">
      <w:pPr>
        <w:pStyle w:val="a7"/>
        <w:ind w:left="1415"/>
        <w:jc w:val="center"/>
      </w:pPr>
      <w:r w:rsidRPr="00374AF3">
        <w:rPr>
          <w:position w:val="-30"/>
        </w:rPr>
        <w:object w:dxaOrig="1120" w:dyaOrig="720" w14:anchorId="45B3EC57">
          <v:shape id="_x0000_i1028" type="#_x0000_t75" style="width:57.75pt;height:36.4pt" o:ole="">
            <v:imagedata r:id="rId27" o:title=""/>
          </v:shape>
          <o:OLEObject Type="Embed" ProgID="Equation.3" ShapeID="_x0000_i1028" DrawAspect="Content" ObjectID="_1617691616" r:id="rId28"/>
        </w:object>
      </w:r>
      <w:r w:rsidRPr="00374AF3">
        <w:t>,</w:t>
      </w:r>
      <w:r w:rsidRPr="00374AF3">
        <w:rPr>
          <w:vertAlign w:val="superscript"/>
        </w:rPr>
        <w:t xml:space="preserve"> </w:t>
      </w:r>
      <w:r w:rsidRPr="00374AF3">
        <w:rPr>
          <w:vertAlign w:val="superscript"/>
        </w:rPr>
        <w:tab/>
      </w:r>
      <w:r w:rsidRPr="00374AF3">
        <w:rPr>
          <w:vertAlign w:val="superscript"/>
        </w:rPr>
        <w:tab/>
      </w:r>
      <w:r w:rsidRPr="00374AF3">
        <w:rPr>
          <w:vertAlign w:val="superscript"/>
        </w:rPr>
        <w:tab/>
      </w:r>
      <w:r w:rsidRPr="00374AF3">
        <w:rPr>
          <w:vertAlign w:val="superscript"/>
        </w:rPr>
        <w:tab/>
        <w:t xml:space="preserve"> </w:t>
      </w:r>
      <w:r w:rsidRPr="00374AF3">
        <w:t>(2)</w:t>
      </w:r>
    </w:p>
    <w:p w14:paraId="0ABC992E" w14:textId="77777777" w:rsidR="00655A6F" w:rsidRPr="00374AF3" w:rsidRDefault="00655A6F" w:rsidP="00655A6F">
      <w:pPr>
        <w:pStyle w:val="a7"/>
      </w:pPr>
      <w:proofErr w:type="gramStart"/>
      <w:r w:rsidRPr="00374AF3">
        <w:t xml:space="preserve">где </w:t>
      </w:r>
      <w:r w:rsidRPr="00374AF3">
        <w:rPr>
          <w:i/>
          <w:lang w:val="en-US"/>
        </w:rPr>
        <w:t>Q</w:t>
      </w:r>
      <w:r w:rsidRPr="00374AF3">
        <w:rPr>
          <w:i/>
          <w:vertAlign w:val="subscript"/>
          <w:lang w:val="en-US"/>
        </w:rPr>
        <w:t>i</w:t>
      </w:r>
      <w:r w:rsidRPr="00374AF3">
        <w:t>,</w:t>
      </w:r>
      <w:r w:rsidRPr="00374AF3">
        <w:rPr>
          <w:i/>
        </w:rPr>
        <w:t xml:space="preserve"> </w:t>
      </w:r>
      <w:proofErr w:type="spellStart"/>
      <w:r w:rsidRPr="00374AF3">
        <w:rPr>
          <w:i/>
          <w:lang w:val="en-US"/>
        </w:rPr>
        <w:t>Q</w:t>
      </w:r>
      <w:r w:rsidRPr="00374AF3">
        <w:rPr>
          <w:i/>
          <w:vertAlign w:val="subscript"/>
          <w:lang w:val="en-US"/>
        </w:rPr>
        <w:t>n</w:t>
      </w:r>
      <w:proofErr w:type="spellEnd"/>
      <w:r w:rsidRPr="00374AF3">
        <w:rPr>
          <w:i/>
        </w:rPr>
        <w:t xml:space="preserve"> </w:t>
      </w:r>
      <w:r w:rsidRPr="00374AF3">
        <w:t xml:space="preserve">-  средние фактические тепловые нагрузки за предшествующие 12 месяцев по каждому </w:t>
      </w:r>
      <w:proofErr w:type="spellStart"/>
      <w:r w:rsidRPr="00374AF3">
        <w:rPr>
          <w:i/>
          <w:lang w:val="en-US"/>
        </w:rPr>
        <w:t>i</w:t>
      </w:r>
      <w:proofErr w:type="spellEnd"/>
      <w:r w:rsidRPr="00374AF3">
        <w:t>-му источнику тепловой энергии;</w:t>
      </w:r>
      <w:proofErr w:type="gramEnd"/>
    </w:p>
    <w:p w14:paraId="004D2E04" w14:textId="77777777" w:rsidR="00655A6F" w:rsidRPr="00374AF3" w:rsidRDefault="00655A6F" w:rsidP="00655A6F">
      <w:pPr>
        <w:pStyle w:val="a7"/>
      </w:pPr>
      <w:proofErr w:type="gramStart"/>
      <w:r w:rsidRPr="00374AF3">
        <w:rPr>
          <w:i/>
          <w:lang w:val="en-US"/>
        </w:rPr>
        <w:t>t</w:t>
      </w:r>
      <w:r w:rsidRPr="00374AF3">
        <w:rPr>
          <w:i/>
          <w:vertAlign w:val="subscript"/>
        </w:rPr>
        <w:t>ч</w:t>
      </w:r>
      <w:proofErr w:type="gramEnd"/>
      <w:r w:rsidRPr="00374AF3">
        <w:rPr>
          <w:i/>
          <w:vertAlign w:val="subscript"/>
        </w:rPr>
        <w:t xml:space="preserve"> </w:t>
      </w:r>
      <w:r w:rsidRPr="00374AF3">
        <w:t>– количество часов отопительного периода за предшествующие 12 месяцев.</w:t>
      </w:r>
    </w:p>
    <w:p w14:paraId="2BEAFAB0" w14:textId="77777777" w:rsidR="00655A6F" w:rsidRPr="00374AF3" w:rsidRDefault="00655A6F" w:rsidP="00655A6F">
      <w:pPr>
        <w:pStyle w:val="a7"/>
      </w:pPr>
      <w:r w:rsidRPr="00374AF3">
        <w:rPr>
          <w:i/>
          <w:lang w:val="en-US"/>
        </w:rPr>
        <w:t>n</w:t>
      </w:r>
      <w:r w:rsidRPr="00374AF3">
        <w:rPr>
          <w:i/>
        </w:rPr>
        <w:t xml:space="preserve"> </w:t>
      </w:r>
      <w:r w:rsidRPr="00374AF3">
        <w:t xml:space="preserve">– </w:t>
      </w:r>
      <w:proofErr w:type="gramStart"/>
      <w:r w:rsidRPr="00374AF3">
        <w:t>количество</w:t>
      </w:r>
      <w:proofErr w:type="gramEnd"/>
      <w:r w:rsidRPr="00374AF3">
        <w:t xml:space="preserve"> источников тепловой энергии.</w:t>
      </w:r>
    </w:p>
    <w:p w14:paraId="70A0045C" w14:textId="77777777" w:rsidR="00655A6F" w:rsidRPr="00374AF3" w:rsidRDefault="00655A6F" w:rsidP="00655A6F">
      <w:pPr>
        <w:pStyle w:val="a7"/>
        <w:spacing w:before="240" w:after="240"/>
      </w:pPr>
      <w:r w:rsidRPr="00374AF3">
        <w:t>б) Показатель надёжности водоснабжения источников тепловой энергии (</w:t>
      </w:r>
      <w:proofErr w:type="spellStart"/>
      <w:r w:rsidRPr="00374AF3">
        <w:rPr>
          <w:b/>
          <w:i/>
        </w:rPr>
        <w:t>К</w:t>
      </w:r>
      <w:r w:rsidRPr="00374AF3">
        <w:rPr>
          <w:b/>
          <w:i/>
          <w:vertAlign w:val="subscript"/>
        </w:rPr>
        <w:t>в</w:t>
      </w:r>
      <w:proofErr w:type="spellEnd"/>
      <w:r w:rsidRPr="00374AF3">
        <w:t>) характеризуется наличием или отсутствием резервного водоснабжения:</w:t>
      </w:r>
    </w:p>
    <w:p w14:paraId="45D41E27" w14:textId="77777777" w:rsidR="00655A6F" w:rsidRPr="00374AF3" w:rsidRDefault="00655A6F" w:rsidP="00655A6F">
      <w:pPr>
        <w:pStyle w:val="a7"/>
      </w:pPr>
      <w:proofErr w:type="spellStart"/>
      <w:r w:rsidRPr="00374AF3">
        <w:rPr>
          <w:i/>
        </w:rPr>
        <w:t>К</w:t>
      </w:r>
      <w:r w:rsidRPr="00374AF3">
        <w:rPr>
          <w:i/>
          <w:vertAlign w:val="subscript"/>
        </w:rPr>
        <w:t>в</w:t>
      </w:r>
      <w:proofErr w:type="spellEnd"/>
      <w:r w:rsidRPr="00374AF3">
        <w:t xml:space="preserve"> = 1,0 – при наличии резервного водоснабжения;</w:t>
      </w:r>
    </w:p>
    <w:p w14:paraId="7595AB30" w14:textId="77777777" w:rsidR="00655A6F" w:rsidRPr="00374AF3" w:rsidRDefault="00655A6F" w:rsidP="00655A6F">
      <w:pPr>
        <w:pStyle w:val="a7"/>
      </w:pPr>
      <w:proofErr w:type="spellStart"/>
      <w:r w:rsidRPr="00374AF3">
        <w:rPr>
          <w:i/>
        </w:rPr>
        <w:t>К</w:t>
      </w:r>
      <w:r w:rsidRPr="00374AF3">
        <w:rPr>
          <w:i/>
          <w:vertAlign w:val="subscript"/>
        </w:rPr>
        <w:t>в</w:t>
      </w:r>
      <w:proofErr w:type="spellEnd"/>
      <w:r w:rsidRPr="00374AF3">
        <w:t xml:space="preserve"> = 0,6 – при отсутствии резервного водоснабжения;</w:t>
      </w:r>
    </w:p>
    <w:p w14:paraId="09D5354B" w14:textId="77777777" w:rsidR="00655A6F" w:rsidRPr="00374AF3" w:rsidRDefault="00655A6F" w:rsidP="00655A6F">
      <w:pPr>
        <w:pStyle w:val="a7"/>
      </w:pPr>
      <w:r w:rsidRPr="00374AF3">
        <w:t>При наличии в системе теплоснабжения нескольких источников тепловой энергии общий показатель определяется по формуле:</w:t>
      </w:r>
    </w:p>
    <w:p w14:paraId="536A449A" w14:textId="77777777" w:rsidR="00655A6F" w:rsidRPr="00374AF3" w:rsidRDefault="00655A6F" w:rsidP="00655A6F">
      <w:pPr>
        <w:pStyle w:val="a7"/>
        <w:jc w:val="center"/>
      </w:pPr>
      <w:r w:rsidRPr="00374AF3">
        <w:rPr>
          <w:position w:val="-30"/>
        </w:rPr>
        <w:object w:dxaOrig="3400" w:dyaOrig="720" w14:anchorId="227E9794">
          <v:shape id="_x0000_i1029" type="#_x0000_t75" style="width:173.25pt;height:36.4pt" o:ole="">
            <v:imagedata r:id="rId29" o:title=""/>
          </v:shape>
          <o:OLEObject Type="Embed" ProgID="Equation.3" ShapeID="_x0000_i1029" DrawAspect="Content" ObjectID="_1617691617" r:id="rId30"/>
        </w:object>
      </w:r>
      <w:r w:rsidRPr="00374AF3">
        <w:t xml:space="preserve">,   </w:t>
      </w:r>
      <w:r w:rsidRPr="00374AF3">
        <w:tab/>
      </w:r>
      <w:r w:rsidRPr="00374AF3">
        <w:tab/>
        <w:t>(3)</w:t>
      </w:r>
    </w:p>
    <w:p w14:paraId="2ED6B74A" w14:textId="06CC99EF" w:rsidR="00655A6F" w:rsidRPr="00374AF3" w:rsidRDefault="00C40B4F" w:rsidP="00655A6F">
      <w:pPr>
        <w:pStyle w:val="a7"/>
      </w:pPr>
      <w:r w:rsidRPr="00374AF3">
        <w:t>Г</w:t>
      </w:r>
      <w:r w:rsidR="00655A6F" w:rsidRPr="00374AF3">
        <w:t>де</w:t>
      </w:r>
      <w:r>
        <w:t>,</w:t>
      </w:r>
      <w:r w:rsidR="00655A6F" w:rsidRPr="00374AF3">
        <w:t xml:space="preserve"> </w:t>
      </w:r>
      <w:r w:rsidR="00655A6F" w:rsidRPr="00374AF3">
        <w:rPr>
          <w:position w:val="-12"/>
        </w:rPr>
        <w:object w:dxaOrig="600" w:dyaOrig="380" w14:anchorId="6D89D7AA">
          <v:shape id="_x0000_i1030" type="#_x0000_t75" style="width:27.7pt;height:21.35pt" o:ole="">
            <v:imagedata r:id="rId31" o:title=""/>
          </v:shape>
          <o:OLEObject Type="Embed" ProgID="Equation.3" ShapeID="_x0000_i1030" DrawAspect="Content" ObjectID="_1617691618" r:id="rId32"/>
        </w:object>
      </w:r>
      <w:r w:rsidR="00655A6F" w:rsidRPr="00374AF3">
        <w:t xml:space="preserve">, </w:t>
      </w:r>
      <w:r w:rsidR="00655A6F" w:rsidRPr="00374AF3">
        <w:rPr>
          <w:position w:val="-12"/>
        </w:rPr>
        <w:object w:dxaOrig="620" w:dyaOrig="380" w14:anchorId="5C2378DC">
          <v:shape id="_x0000_i1031" type="#_x0000_t75" style="width:35.6pt;height:21.35pt" o:ole="">
            <v:imagedata r:id="rId33" o:title=""/>
          </v:shape>
          <o:OLEObject Type="Embed" ProgID="Equation.3" ShapeID="_x0000_i1031" DrawAspect="Content" ObjectID="_1617691619" r:id="rId34"/>
        </w:object>
      </w:r>
      <w:r w:rsidR="00655A6F" w:rsidRPr="00374AF3">
        <w:t>- значения показателей надёжности отдельных источников тепловой энергии;</w:t>
      </w:r>
    </w:p>
    <w:p w14:paraId="7E426892" w14:textId="77777777" w:rsidR="00655A6F" w:rsidRPr="00374AF3" w:rsidRDefault="00655A6F" w:rsidP="00655A6F">
      <w:pPr>
        <w:pStyle w:val="a7"/>
        <w:spacing w:before="240" w:after="240"/>
      </w:pPr>
      <w:r w:rsidRPr="00374AF3">
        <w:t>в) Показатель надёжности топливоснабжения источников тепловой энергии (</w:t>
      </w:r>
      <w:proofErr w:type="spellStart"/>
      <w:r w:rsidRPr="00374AF3">
        <w:rPr>
          <w:b/>
          <w:i/>
        </w:rPr>
        <w:t>К</w:t>
      </w:r>
      <w:r w:rsidRPr="00374AF3">
        <w:rPr>
          <w:b/>
          <w:i/>
          <w:vertAlign w:val="subscript"/>
        </w:rPr>
        <w:t>т</w:t>
      </w:r>
      <w:proofErr w:type="spellEnd"/>
      <w:r w:rsidRPr="00374AF3">
        <w:t>) характеризуется наличием или отсутствием резервного топливоснабжения:</w:t>
      </w:r>
    </w:p>
    <w:p w14:paraId="54B2AF4F" w14:textId="77777777" w:rsidR="00655A6F" w:rsidRPr="00374AF3" w:rsidRDefault="00655A6F" w:rsidP="00655A6F">
      <w:pPr>
        <w:pStyle w:val="a7"/>
      </w:pPr>
      <w:proofErr w:type="spellStart"/>
      <w:r w:rsidRPr="00374AF3">
        <w:rPr>
          <w:i/>
        </w:rPr>
        <w:t>К</w:t>
      </w:r>
      <w:r w:rsidRPr="00374AF3">
        <w:rPr>
          <w:i/>
          <w:vertAlign w:val="subscript"/>
        </w:rPr>
        <w:t>т</w:t>
      </w:r>
      <w:proofErr w:type="spellEnd"/>
      <w:r w:rsidRPr="00374AF3">
        <w:t xml:space="preserve"> = 1,0 – при наличии резервного топливоснабжения;</w:t>
      </w:r>
    </w:p>
    <w:p w14:paraId="65FC56B8" w14:textId="77777777" w:rsidR="00655A6F" w:rsidRPr="00374AF3" w:rsidRDefault="00655A6F" w:rsidP="00655A6F">
      <w:pPr>
        <w:pStyle w:val="a7"/>
      </w:pPr>
      <w:proofErr w:type="spellStart"/>
      <w:r w:rsidRPr="00374AF3">
        <w:rPr>
          <w:i/>
        </w:rPr>
        <w:t>К</w:t>
      </w:r>
      <w:r w:rsidRPr="00374AF3">
        <w:rPr>
          <w:i/>
          <w:vertAlign w:val="subscript"/>
        </w:rPr>
        <w:t>т</w:t>
      </w:r>
      <w:proofErr w:type="spellEnd"/>
      <w:r w:rsidRPr="00374AF3">
        <w:t xml:space="preserve"> = 0,5 – при отсутствии резервного топливоснабжения;</w:t>
      </w:r>
    </w:p>
    <w:p w14:paraId="1C97B5B3" w14:textId="77777777" w:rsidR="00655A6F" w:rsidRPr="00374AF3" w:rsidRDefault="00655A6F" w:rsidP="00655A6F">
      <w:pPr>
        <w:pStyle w:val="a7"/>
      </w:pPr>
      <w:r w:rsidRPr="00374AF3">
        <w:t>При наличии в системе теплоснабжения нескольких источников тепловой энергии общий показатель определяется по формуле:</w:t>
      </w:r>
    </w:p>
    <w:p w14:paraId="03225A3D" w14:textId="77777777" w:rsidR="00655A6F" w:rsidRPr="00374AF3" w:rsidRDefault="00655A6F" w:rsidP="00655A6F">
      <w:pPr>
        <w:pStyle w:val="a7"/>
        <w:jc w:val="center"/>
      </w:pPr>
      <w:r w:rsidRPr="00374AF3">
        <w:rPr>
          <w:position w:val="-30"/>
        </w:rPr>
        <w:object w:dxaOrig="3480" w:dyaOrig="720" w14:anchorId="57E08389">
          <v:shape id="_x0000_i1032" type="#_x0000_t75" style="width:171.7pt;height:36.4pt" o:ole="">
            <v:imagedata r:id="rId35" o:title=""/>
          </v:shape>
          <o:OLEObject Type="Embed" ProgID="Equation.3" ShapeID="_x0000_i1032" DrawAspect="Content" ObjectID="_1617691620" r:id="rId36"/>
        </w:object>
      </w:r>
      <w:r w:rsidRPr="00374AF3">
        <w:t xml:space="preserve">, </w:t>
      </w:r>
      <w:r w:rsidRPr="00374AF3">
        <w:tab/>
      </w:r>
      <w:r w:rsidRPr="00374AF3">
        <w:tab/>
        <w:t>(4)</w:t>
      </w:r>
    </w:p>
    <w:p w14:paraId="57EC9134" w14:textId="77777777" w:rsidR="00655A6F" w:rsidRPr="00374AF3" w:rsidRDefault="00655A6F" w:rsidP="00655A6F">
      <w:pPr>
        <w:pStyle w:val="a7"/>
      </w:pPr>
      <w:r w:rsidRPr="00374AF3">
        <w:t xml:space="preserve">где  </w:t>
      </w:r>
      <w:r w:rsidRPr="00374AF3">
        <w:rPr>
          <w:position w:val="-12"/>
        </w:rPr>
        <w:object w:dxaOrig="600" w:dyaOrig="380" w14:anchorId="5B230306">
          <v:shape id="_x0000_i1033" type="#_x0000_t75" style="width:27.7pt;height:21.35pt" o:ole="">
            <v:imagedata r:id="rId37" o:title=""/>
          </v:shape>
          <o:OLEObject Type="Embed" ProgID="Equation.3" ShapeID="_x0000_i1033" DrawAspect="Content" ObjectID="_1617691621" r:id="rId38"/>
        </w:object>
      </w:r>
      <w:r w:rsidRPr="00374AF3">
        <w:t xml:space="preserve">, </w:t>
      </w:r>
      <w:r w:rsidRPr="00374AF3">
        <w:rPr>
          <w:position w:val="-12"/>
        </w:rPr>
        <w:object w:dxaOrig="620" w:dyaOrig="380" w14:anchorId="6937D85D">
          <v:shape id="_x0000_i1034" type="#_x0000_t75" style="width:35.6pt;height:21.35pt" o:ole="">
            <v:imagedata r:id="rId39" o:title=""/>
          </v:shape>
          <o:OLEObject Type="Embed" ProgID="Equation.3" ShapeID="_x0000_i1034" DrawAspect="Content" ObjectID="_1617691622" r:id="rId40"/>
        </w:object>
      </w:r>
      <w:r w:rsidRPr="00374AF3">
        <w:t xml:space="preserve">- значения показателей надёжности отдельных источников тепловой энергии; </w:t>
      </w:r>
    </w:p>
    <w:p w14:paraId="298B56D4" w14:textId="77777777" w:rsidR="00655A6F" w:rsidRPr="00374AF3" w:rsidRDefault="00655A6F" w:rsidP="00655A6F">
      <w:pPr>
        <w:pStyle w:val="a7"/>
        <w:spacing w:before="240" w:after="240"/>
      </w:pPr>
      <w:r w:rsidRPr="00374AF3">
        <w:lastRenderedPageBreak/>
        <w:t>г) показатель соответствия тепловой мощности источников тепловой энергии и пропускной способности тепловых сетей расчётным тепловым нагрузкам потребителей (</w:t>
      </w:r>
      <w:r w:rsidRPr="00374AF3">
        <w:rPr>
          <w:b/>
          <w:i/>
        </w:rPr>
        <w:t>К</w:t>
      </w:r>
      <w:r w:rsidRPr="00374AF3">
        <w:rPr>
          <w:b/>
          <w:i/>
          <w:vertAlign w:val="subscript"/>
        </w:rPr>
        <w:t>б</w:t>
      </w:r>
      <w:r w:rsidRPr="00374AF3">
        <w:t>) характеризуется долей</w:t>
      </w:r>
      <w:proofErr w:type="gramStart"/>
      <w:r w:rsidRPr="00374AF3">
        <w:t xml:space="preserve"> (%) </w:t>
      </w:r>
      <w:proofErr w:type="gramEnd"/>
      <w:r w:rsidRPr="00374AF3">
        <w:t>тепловой нагрузки, не обеспеченной мощностью источников тепловой энергии и/или пропускной способностью тепловых сетей:</w:t>
      </w:r>
    </w:p>
    <w:p w14:paraId="618ED2D0" w14:textId="77777777" w:rsidR="00655A6F" w:rsidRPr="00374AF3" w:rsidRDefault="00655A6F" w:rsidP="00655A6F">
      <w:pPr>
        <w:pStyle w:val="a7"/>
      </w:pPr>
      <w:r w:rsidRPr="00374AF3">
        <w:rPr>
          <w:i/>
        </w:rPr>
        <w:t>К</w:t>
      </w:r>
      <w:r w:rsidRPr="00374AF3">
        <w:rPr>
          <w:i/>
          <w:vertAlign w:val="subscript"/>
        </w:rPr>
        <w:t>б</w:t>
      </w:r>
      <w:r w:rsidRPr="00374AF3">
        <w:t xml:space="preserve"> = 1,0 – полная обеспеченность;</w:t>
      </w:r>
    </w:p>
    <w:p w14:paraId="3F3A608F" w14:textId="77777777" w:rsidR="00655A6F" w:rsidRPr="00374AF3" w:rsidRDefault="00655A6F" w:rsidP="00655A6F">
      <w:pPr>
        <w:pStyle w:val="a7"/>
      </w:pPr>
      <w:r w:rsidRPr="00374AF3">
        <w:rPr>
          <w:i/>
        </w:rPr>
        <w:t>К</w:t>
      </w:r>
      <w:r w:rsidRPr="00374AF3">
        <w:rPr>
          <w:i/>
          <w:vertAlign w:val="subscript"/>
        </w:rPr>
        <w:t>б</w:t>
      </w:r>
      <w:r w:rsidRPr="00374AF3">
        <w:t xml:space="preserve"> = 0,8 – не </w:t>
      </w:r>
      <w:proofErr w:type="gramStart"/>
      <w:r w:rsidRPr="00374AF3">
        <w:t>обеспечена</w:t>
      </w:r>
      <w:proofErr w:type="gramEnd"/>
      <w:r w:rsidRPr="00374AF3">
        <w:t xml:space="preserve"> в размере 10% и менее;</w:t>
      </w:r>
    </w:p>
    <w:p w14:paraId="3D97367A" w14:textId="77777777" w:rsidR="00655A6F" w:rsidRPr="00374AF3" w:rsidRDefault="00655A6F" w:rsidP="00655A6F">
      <w:pPr>
        <w:pStyle w:val="a7"/>
      </w:pPr>
      <w:r w:rsidRPr="00374AF3">
        <w:rPr>
          <w:i/>
        </w:rPr>
        <w:t>К</w:t>
      </w:r>
      <w:r w:rsidRPr="00374AF3">
        <w:rPr>
          <w:i/>
          <w:vertAlign w:val="subscript"/>
        </w:rPr>
        <w:t>б</w:t>
      </w:r>
      <w:r w:rsidRPr="00374AF3">
        <w:t xml:space="preserve"> = 0,5 – не </w:t>
      </w:r>
      <w:proofErr w:type="gramStart"/>
      <w:r w:rsidRPr="00374AF3">
        <w:t>обеспечена</w:t>
      </w:r>
      <w:proofErr w:type="gramEnd"/>
      <w:r w:rsidRPr="00374AF3">
        <w:t xml:space="preserve"> в размере более 10%.</w:t>
      </w:r>
    </w:p>
    <w:p w14:paraId="6D11A8B4" w14:textId="77777777" w:rsidR="00655A6F" w:rsidRPr="00374AF3" w:rsidRDefault="00655A6F" w:rsidP="00655A6F">
      <w:pPr>
        <w:pStyle w:val="a7"/>
      </w:pPr>
      <w:r w:rsidRPr="00374AF3">
        <w:t>При наличии в системе теплоснабжения нескольких источников тепловой энергии общий показатель определяется по формуле:</w:t>
      </w:r>
    </w:p>
    <w:p w14:paraId="5981FF0B" w14:textId="77777777" w:rsidR="00655A6F" w:rsidRPr="00374AF3" w:rsidRDefault="00655A6F" w:rsidP="00655A6F">
      <w:pPr>
        <w:pStyle w:val="a7"/>
        <w:jc w:val="center"/>
      </w:pPr>
      <w:r w:rsidRPr="00374AF3">
        <w:rPr>
          <w:position w:val="-30"/>
        </w:rPr>
        <w:object w:dxaOrig="3400" w:dyaOrig="720" w14:anchorId="1E746A2A">
          <v:shape id="_x0000_i1035" type="#_x0000_t75" style="width:173.25pt;height:36.4pt" o:ole="">
            <v:imagedata r:id="rId41" o:title=""/>
          </v:shape>
          <o:OLEObject Type="Embed" ProgID="Equation.3" ShapeID="_x0000_i1035" DrawAspect="Content" ObjectID="_1617691623" r:id="rId42"/>
        </w:object>
      </w:r>
      <w:r w:rsidRPr="00374AF3">
        <w:t xml:space="preserve">, </w:t>
      </w:r>
      <w:r w:rsidRPr="00374AF3">
        <w:tab/>
      </w:r>
      <w:r w:rsidRPr="00374AF3">
        <w:tab/>
        <w:t>(5)</w:t>
      </w:r>
    </w:p>
    <w:p w14:paraId="6B223A5C" w14:textId="77777777" w:rsidR="00655A6F" w:rsidRPr="00374AF3" w:rsidRDefault="00655A6F" w:rsidP="00655A6F">
      <w:pPr>
        <w:pStyle w:val="a7"/>
      </w:pPr>
      <w:r w:rsidRPr="00374AF3">
        <w:t xml:space="preserve">где </w:t>
      </w:r>
      <w:r w:rsidRPr="00374AF3">
        <w:rPr>
          <w:position w:val="-12"/>
        </w:rPr>
        <w:object w:dxaOrig="600" w:dyaOrig="380" w14:anchorId="731982D4">
          <v:shape id="_x0000_i1036" type="#_x0000_t75" style="width:27.7pt;height:21.35pt" o:ole="">
            <v:imagedata r:id="rId43" o:title=""/>
          </v:shape>
          <o:OLEObject Type="Embed" ProgID="Equation.3" ShapeID="_x0000_i1036" DrawAspect="Content" ObjectID="_1617691624" r:id="rId44"/>
        </w:object>
      </w:r>
      <w:r w:rsidRPr="00374AF3">
        <w:t xml:space="preserve">, </w:t>
      </w:r>
      <w:r w:rsidRPr="00374AF3">
        <w:rPr>
          <w:position w:val="-12"/>
        </w:rPr>
        <w:object w:dxaOrig="620" w:dyaOrig="380" w14:anchorId="34BCFA59">
          <v:shape id="_x0000_i1037" type="#_x0000_t75" style="width:35.6pt;height:21.35pt" o:ole="">
            <v:imagedata r:id="rId45" o:title=""/>
          </v:shape>
          <o:OLEObject Type="Embed" ProgID="Equation.3" ShapeID="_x0000_i1037" DrawAspect="Content" ObjectID="_1617691625" r:id="rId46"/>
        </w:object>
      </w:r>
      <w:r w:rsidRPr="00374AF3">
        <w:t xml:space="preserve">- значения показателей надёжности отдельных источников тепловой энергии; </w:t>
      </w:r>
    </w:p>
    <w:p w14:paraId="1B25D4CF" w14:textId="77777777" w:rsidR="00655A6F" w:rsidRPr="00374AF3" w:rsidRDefault="00655A6F" w:rsidP="00655A6F">
      <w:pPr>
        <w:pStyle w:val="a7"/>
        <w:spacing w:before="240" w:after="240"/>
      </w:pPr>
      <w:r w:rsidRPr="00374AF3">
        <w:t>д) показатель технического состояния тепловых сетей (</w:t>
      </w:r>
      <w:r w:rsidRPr="00374AF3">
        <w:rPr>
          <w:b/>
          <w:i/>
        </w:rPr>
        <w:t>К</w:t>
      </w:r>
      <w:r w:rsidRPr="00374AF3">
        <w:rPr>
          <w:b/>
          <w:i/>
          <w:vertAlign w:val="subscript"/>
        </w:rPr>
        <w:t>с</w:t>
      </w:r>
      <w:r w:rsidRPr="00374AF3">
        <w:t>), характеризуемый долей ветхих, подлежащих замене трубопроводов, определяется по формуле:</w:t>
      </w:r>
    </w:p>
    <w:p w14:paraId="1561C692" w14:textId="77777777" w:rsidR="00655A6F" w:rsidRPr="00374AF3" w:rsidRDefault="00655A6F" w:rsidP="00655A6F">
      <w:pPr>
        <w:pStyle w:val="a7"/>
        <w:jc w:val="center"/>
      </w:pPr>
      <w:r w:rsidRPr="00374AF3">
        <w:rPr>
          <w:position w:val="-30"/>
        </w:rPr>
        <w:object w:dxaOrig="1860" w:dyaOrig="720" w14:anchorId="50DD0192">
          <v:shape id="_x0000_i1038" type="#_x0000_t75" style="width:101.25pt;height:36.4pt" o:ole="">
            <v:imagedata r:id="rId47" o:title=""/>
          </v:shape>
          <o:OLEObject Type="Embed" ProgID="Equation.3" ShapeID="_x0000_i1038" DrawAspect="Content" ObjectID="_1617691626" r:id="rId48"/>
        </w:object>
      </w:r>
      <w:r w:rsidRPr="00374AF3">
        <w:t xml:space="preserve">, </w:t>
      </w:r>
      <w:r w:rsidRPr="00374AF3">
        <w:tab/>
      </w:r>
      <w:r w:rsidRPr="00374AF3">
        <w:tab/>
      </w:r>
      <w:r w:rsidRPr="00374AF3">
        <w:tab/>
        <w:t xml:space="preserve"> (7)</w:t>
      </w:r>
    </w:p>
    <w:p w14:paraId="630B7972" w14:textId="77777777" w:rsidR="00655A6F" w:rsidRPr="00374AF3" w:rsidRDefault="00655A6F" w:rsidP="00655A6F">
      <w:pPr>
        <w:pStyle w:val="a7"/>
      </w:pPr>
      <w:r w:rsidRPr="00374AF3">
        <w:t xml:space="preserve">где </w:t>
      </w:r>
      <w:r w:rsidRPr="00374AF3">
        <w:rPr>
          <w:position w:val="-12"/>
        </w:rPr>
        <w:object w:dxaOrig="560" w:dyaOrig="380" w14:anchorId="499224B1">
          <v:shape id="_x0000_i1039" type="#_x0000_t75" style="width:27.7pt;height:21.35pt" o:ole="">
            <v:imagedata r:id="rId49" o:title=""/>
          </v:shape>
          <o:OLEObject Type="Embed" ProgID="Equation.3" ShapeID="_x0000_i1039" DrawAspect="Content" ObjectID="_1617691627" r:id="rId50"/>
        </w:object>
      </w:r>
      <w:r w:rsidRPr="00374AF3">
        <w:t>- протяжённость тепловых сетей, находящихся в эксплуатации;</w:t>
      </w:r>
    </w:p>
    <w:p w14:paraId="4A3F0346" w14:textId="77777777" w:rsidR="00655A6F" w:rsidRPr="00374AF3" w:rsidRDefault="00655A6F" w:rsidP="00655A6F">
      <w:pPr>
        <w:pStyle w:val="a7"/>
      </w:pPr>
      <w:r w:rsidRPr="00374AF3">
        <w:rPr>
          <w:position w:val="-12"/>
        </w:rPr>
        <w:object w:dxaOrig="520" w:dyaOrig="380" w14:anchorId="06966E4D">
          <v:shape id="_x0000_i1040" type="#_x0000_t75" style="width:27.7pt;height:21.35pt" o:ole="">
            <v:imagedata r:id="rId51" o:title=""/>
          </v:shape>
          <o:OLEObject Type="Embed" ProgID="Equation.3" ShapeID="_x0000_i1040" DrawAspect="Content" ObjectID="_1617691628" r:id="rId52"/>
        </w:object>
      </w:r>
      <w:r w:rsidRPr="00374AF3">
        <w:t>- протяжённость ветхих тепловых сетей, находящихся в эксплуатации.</w:t>
      </w:r>
    </w:p>
    <w:p w14:paraId="6E6D6DBE" w14:textId="77777777" w:rsidR="00655A6F" w:rsidRPr="00374AF3" w:rsidRDefault="00655A6F" w:rsidP="00655A6F">
      <w:pPr>
        <w:pStyle w:val="a7"/>
        <w:spacing w:before="240" w:after="240"/>
      </w:pPr>
      <w:r w:rsidRPr="00374AF3">
        <w:t>ж) показатель интенсивности отказов тепловых сетей (</w:t>
      </w:r>
      <w:proofErr w:type="spellStart"/>
      <w:r w:rsidRPr="00374AF3">
        <w:rPr>
          <w:b/>
          <w:i/>
        </w:rPr>
        <w:t>К</w:t>
      </w:r>
      <w:r w:rsidRPr="00374AF3">
        <w:rPr>
          <w:b/>
          <w:i/>
          <w:vertAlign w:val="subscript"/>
        </w:rPr>
        <w:t>отк</w:t>
      </w:r>
      <w:proofErr w:type="gramStart"/>
      <w:r w:rsidRPr="00374AF3">
        <w:rPr>
          <w:b/>
          <w:i/>
          <w:vertAlign w:val="subscript"/>
        </w:rPr>
        <w:t>.т</w:t>
      </w:r>
      <w:proofErr w:type="gramEnd"/>
      <w:r w:rsidRPr="00374AF3">
        <w:rPr>
          <w:b/>
          <w:i/>
          <w:vertAlign w:val="subscript"/>
        </w:rPr>
        <w:t>с</w:t>
      </w:r>
      <w:proofErr w:type="spellEnd"/>
      <w:r w:rsidRPr="00374AF3">
        <w:t>),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7717FFA4" w14:textId="77777777" w:rsidR="00655A6F" w:rsidRPr="00374AF3" w:rsidRDefault="00655A6F" w:rsidP="00655A6F">
      <w:pPr>
        <w:pStyle w:val="a7"/>
        <w:jc w:val="center"/>
      </w:pPr>
      <w:r w:rsidRPr="00374AF3">
        <w:rPr>
          <w:position w:val="-24"/>
        </w:rPr>
        <w:object w:dxaOrig="1420" w:dyaOrig="620" w14:anchorId="541224D6">
          <v:shape id="_x0000_i1041" type="#_x0000_t75" style="width:1in;height:35.6pt" o:ole="">
            <v:imagedata r:id="rId53" o:title=""/>
          </v:shape>
          <o:OLEObject Type="Embed" ProgID="Equation.3" ShapeID="_x0000_i1041" DrawAspect="Content" ObjectID="_1617691629" r:id="rId54"/>
        </w:object>
      </w:r>
      <w:r w:rsidRPr="00374AF3">
        <w:t xml:space="preserve"> [1/(км*год)], </w:t>
      </w:r>
      <w:r w:rsidRPr="00374AF3">
        <w:tab/>
      </w:r>
      <w:r w:rsidRPr="00374AF3">
        <w:tab/>
        <w:t xml:space="preserve"> (8)</w:t>
      </w:r>
    </w:p>
    <w:p w14:paraId="6EB72CE3" w14:textId="77777777" w:rsidR="00655A6F" w:rsidRPr="00374AF3" w:rsidRDefault="00655A6F" w:rsidP="00655A6F">
      <w:pPr>
        <w:pStyle w:val="a7"/>
      </w:pPr>
      <w:r w:rsidRPr="00374AF3">
        <w:t xml:space="preserve">где </w:t>
      </w:r>
      <w:proofErr w:type="gramStart"/>
      <w:r w:rsidRPr="00374AF3">
        <w:rPr>
          <w:i/>
          <w:lang w:val="en-US"/>
        </w:rPr>
        <w:t>n</w:t>
      </w:r>
      <w:proofErr w:type="spellStart"/>
      <w:proofErr w:type="gramEnd"/>
      <w:r w:rsidRPr="00374AF3">
        <w:rPr>
          <w:i/>
          <w:vertAlign w:val="subscript"/>
        </w:rPr>
        <w:t>отк</w:t>
      </w:r>
      <w:proofErr w:type="spellEnd"/>
      <w:r w:rsidRPr="00374AF3">
        <w:t xml:space="preserve"> – количество отказов за предыдущий год;</w:t>
      </w:r>
    </w:p>
    <w:p w14:paraId="0441F97A" w14:textId="77777777" w:rsidR="00655A6F" w:rsidRPr="00374AF3" w:rsidRDefault="00655A6F" w:rsidP="00655A6F">
      <w:pPr>
        <w:pStyle w:val="a7"/>
      </w:pPr>
      <w:r w:rsidRPr="00374AF3">
        <w:rPr>
          <w:i/>
          <w:lang w:val="en-US"/>
        </w:rPr>
        <w:t>S</w:t>
      </w:r>
      <w:r w:rsidRPr="00374AF3">
        <w:t xml:space="preserve"> – </w:t>
      </w:r>
      <w:proofErr w:type="gramStart"/>
      <w:r w:rsidRPr="00374AF3">
        <w:t>протяжённость</w:t>
      </w:r>
      <w:proofErr w:type="gramEnd"/>
      <w:r w:rsidRPr="00374AF3">
        <w:t xml:space="preserve"> тепловой сети (в двухтрубном исчислении) системы теплоснабжения, км.</w:t>
      </w:r>
    </w:p>
    <w:p w14:paraId="720C7E48" w14:textId="77777777" w:rsidR="00655A6F" w:rsidRPr="00374AF3" w:rsidRDefault="00655A6F" w:rsidP="00655A6F">
      <w:pPr>
        <w:pStyle w:val="a7"/>
      </w:pPr>
      <w:r w:rsidRPr="00374AF3">
        <w:lastRenderedPageBreak/>
        <w:t>В зависимости от интенсивности отказов (</w:t>
      </w:r>
      <w:proofErr w:type="spellStart"/>
      <w:r w:rsidRPr="00374AF3">
        <w:rPr>
          <w:i/>
        </w:rPr>
        <w:t>И</w:t>
      </w:r>
      <w:r w:rsidRPr="00374AF3">
        <w:rPr>
          <w:i/>
          <w:vertAlign w:val="subscript"/>
        </w:rPr>
        <w:t>отк</w:t>
      </w:r>
      <w:proofErr w:type="gramStart"/>
      <w:r w:rsidRPr="00374AF3">
        <w:rPr>
          <w:i/>
          <w:vertAlign w:val="subscript"/>
        </w:rPr>
        <w:t>.т</w:t>
      </w:r>
      <w:proofErr w:type="gramEnd"/>
      <w:r w:rsidRPr="00374AF3">
        <w:rPr>
          <w:i/>
          <w:vertAlign w:val="subscript"/>
        </w:rPr>
        <w:t>с</w:t>
      </w:r>
      <w:proofErr w:type="spellEnd"/>
      <w:r w:rsidRPr="00374AF3">
        <w:t>) определяется показатель надёжности тепловых сетей (</w:t>
      </w:r>
      <w:proofErr w:type="spellStart"/>
      <w:r w:rsidRPr="00374AF3">
        <w:rPr>
          <w:i/>
        </w:rPr>
        <w:t>К</w:t>
      </w:r>
      <w:r w:rsidRPr="00374AF3">
        <w:rPr>
          <w:i/>
          <w:vertAlign w:val="subscript"/>
        </w:rPr>
        <w:t>отк.тс</w:t>
      </w:r>
      <w:proofErr w:type="spellEnd"/>
      <w:r w:rsidRPr="00374AF3">
        <w:t>):</w:t>
      </w:r>
    </w:p>
    <w:p w14:paraId="64557C80" w14:textId="77777777" w:rsidR="00655A6F" w:rsidRPr="00374AF3" w:rsidRDefault="00655A6F" w:rsidP="00655A6F">
      <w:pPr>
        <w:pStyle w:val="a7"/>
        <w:jc w:val="center"/>
      </w:pPr>
      <w:r w:rsidRPr="00374AF3">
        <w:t xml:space="preserve">до 0,2 включительно             - </w:t>
      </w:r>
      <w:proofErr w:type="spellStart"/>
      <w:r w:rsidRPr="00374AF3">
        <w:rPr>
          <w:i/>
        </w:rPr>
        <w:t>К</w:t>
      </w:r>
      <w:r w:rsidRPr="00374AF3">
        <w:rPr>
          <w:i/>
          <w:vertAlign w:val="subscript"/>
        </w:rPr>
        <w:t>отк</w:t>
      </w:r>
      <w:proofErr w:type="gramStart"/>
      <w:r w:rsidRPr="00374AF3">
        <w:rPr>
          <w:i/>
          <w:vertAlign w:val="subscript"/>
        </w:rPr>
        <w:t>.т</w:t>
      </w:r>
      <w:proofErr w:type="gramEnd"/>
      <w:r w:rsidRPr="00374AF3">
        <w:rPr>
          <w:i/>
          <w:vertAlign w:val="subscript"/>
        </w:rPr>
        <w:t>с</w:t>
      </w:r>
      <w:proofErr w:type="spellEnd"/>
      <w:r w:rsidRPr="00374AF3">
        <w:t xml:space="preserve"> = 1,0;</w:t>
      </w:r>
    </w:p>
    <w:p w14:paraId="3E962D84" w14:textId="77777777" w:rsidR="00655A6F" w:rsidRPr="00374AF3" w:rsidRDefault="00655A6F" w:rsidP="00655A6F">
      <w:pPr>
        <w:pStyle w:val="a7"/>
        <w:jc w:val="center"/>
      </w:pPr>
      <w:r w:rsidRPr="00374AF3">
        <w:t xml:space="preserve">от 0,2 до 0,6 включительно   - </w:t>
      </w:r>
      <w:proofErr w:type="spellStart"/>
      <w:r w:rsidRPr="00374AF3">
        <w:rPr>
          <w:i/>
        </w:rPr>
        <w:t>К</w:t>
      </w:r>
      <w:r w:rsidRPr="00374AF3">
        <w:rPr>
          <w:i/>
          <w:vertAlign w:val="subscript"/>
        </w:rPr>
        <w:t>отк</w:t>
      </w:r>
      <w:proofErr w:type="gramStart"/>
      <w:r w:rsidRPr="00374AF3">
        <w:rPr>
          <w:i/>
          <w:vertAlign w:val="subscript"/>
        </w:rPr>
        <w:t>.т</w:t>
      </w:r>
      <w:proofErr w:type="gramEnd"/>
      <w:r w:rsidRPr="00374AF3">
        <w:rPr>
          <w:i/>
          <w:vertAlign w:val="subscript"/>
        </w:rPr>
        <w:t>с</w:t>
      </w:r>
      <w:proofErr w:type="spellEnd"/>
      <w:r w:rsidRPr="00374AF3">
        <w:t xml:space="preserve"> = 0,8;</w:t>
      </w:r>
    </w:p>
    <w:p w14:paraId="225CF3D3" w14:textId="77777777" w:rsidR="00655A6F" w:rsidRPr="00374AF3" w:rsidRDefault="00655A6F" w:rsidP="00655A6F">
      <w:pPr>
        <w:pStyle w:val="a7"/>
        <w:jc w:val="center"/>
      </w:pPr>
      <w:r w:rsidRPr="00374AF3">
        <w:t xml:space="preserve">от 0,6 до 1,2 включительно   - </w:t>
      </w:r>
      <w:proofErr w:type="spellStart"/>
      <w:r w:rsidRPr="00374AF3">
        <w:rPr>
          <w:i/>
        </w:rPr>
        <w:t>К</w:t>
      </w:r>
      <w:r w:rsidRPr="00374AF3">
        <w:rPr>
          <w:i/>
          <w:vertAlign w:val="subscript"/>
        </w:rPr>
        <w:t>отк</w:t>
      </w:r>
      <w:proofErr w:type="gramStart"/>
      <w:r w:rsidRPr="00374AF3">
        <w:rPr>
          <w:i/>
          <w:vertAlign w:val="subscript"/>
        </w:rPr>
        <w:t>.т</w:t>
      </w:r>
      <w:proofErr w:type="gramEnd"/>
      <w:r w:rsidRPr="00374AF3">
        <w:rPr>
          <w:i/>
          <w:vertAlign w:val="subscript"/>
        </w:rPr>
        <w:t>с</w:t>
      </w:r>
      <w:proofErr w:type="spellEnd"/>
      <w:r w:rsidRPr="00374AF3">
        <w:t xml:space="preserve"> = 0,6;</w:t>
      </w:r>
    </w:p>
    <w:p w14:paraId="6302BB72" w14:textId="77777777" w:rsidR="00655A6F" w:rsidRPr="00374AF3" w:rsidRDefault="00655A6F" w:rsidP="00655A6F">
      <w:pPr>
        <w:pStyle w:val="a7"/>
        <w:jc w:val="center"/>
      </w:pPr>
      <w:r w:rsidRPr="00374AF3">
        <w:t xml:space="preserve">свыше 1,2                              - </w:t>
      </w:r>
      <w:proofErr w:type="spellStart"/>
      <w:r w:rsidRPr="00374AF3">
        <w:rPr>
          <w:i/>
        </w:rPr>
        <w:t>К</w:t>
      </w:r>
      <w:r w:rsidRPr="00374AF3">
        <w:rPr>
          <w:i/>
          <w:vertAlign w:val="subscript"/>
        </w:rPr>
        <w:t>отк</w:t>
      </w:r>
      <w:proofErr w:type="gramStart"/>
      <w:r w:rsidRPr="00374AF3">
        <w:rPr>
          <w:i/>
          <w:vertAlign w:val="subscript"/>
        </w:rPr>
        <w:t>.т</w:t>
      </w:r>
      <w:proofErr w:type="gramEnd"/>
      <w:r w:rsidRPr="00374AF3">
        <w:rPr>
          <w:i/>
          <w:vertAlign w:val="subscript"/>
        </w:rPr>
        <w:t>с</w:t>
      </w:r>
      <w:proofErr w:type="spellEnd"/>
      <w:r w:rsidRPr="00374AF3">
        <w:t xml:space="preserve"> = 0,5.</w:t>
      </w:r>
    </w:p>
    <w:p w14:paraId="7ADDDD6D" w14:textId="77777777" w:rsidR="00655A6F" w:rsidRPr="00374AF3" w:rsidRDefault="00655A6F" w:rsidP="00655A6F">
      <w:pPr>
        <w:pStyle w:val="a7"/>
        <w:spacing w:before="240" w:after="240"/>
      </w:pPr>
      <w:r w:rsidRPr="00374AF3">
        <w:t xml:space="preserve">е) показатель относительного аварийного </w:t>
      </w:r>
      <w:proofErr w:type="spellStart"/>
      <w:r w:rsidRPr="00374AF3">
        <w:t>недоотпуска</w:t>
      </w:r>
      <w:proofErr w:type="spellEnd"/>
      <w:r w:rsidRPr="00374AF3">
        <w:t xml:space="preserve"> тепла (</w:t>
      </w:r>
      <w:proofErr w:type="spellStart"/>
      <w:r w:rsidRPr="00374AF3">
        <w:rPr>
          <w:i/>
        </w:rPr>
        <w:t>К</w:t>
      </w:r>
      <w:r w:rsidRPr="00374AF3">
        <w:rPr>
          <w:i/>
          <w:vertAlign w:val="subscript"/>
        </w:rPr>
        <w:t>нед</w:t>
      </w:r>
      <w:proofErr w:type="spellEnd"/>
      <w:r w:rsidRPr="00374AF3">
        <w:t xml:space="preserve">) в результате внеплановых отключений </w:t>
      </w:r>
      <w:proofErr w:type="spellStart"/>
      <w:r w:rsidRPr="00374AF3">
        <w:t>теплопотребляющих</w:t>
      </w:r>
      <w:proofErr w:type="spellEnd"/>
      <w:r w:rsidRPr="00374AF3">
        <w:t xml:space="preserve"> установок потребителей определяется по формуле:</w:t>
      </w:r>
    </w:p>
    <w:p w14:paraId="2C8496B6" w14:textId="77777777" w:rsidR="00655A6F" w:rsidRPr="00374AF3" w:rsidRDefault="00655A6F" w:rsidP="00655A6F">
      <w:pPr>
        <w:pStyle w:val="a7"/>
        <w:jc w:val="center"/>
      </w:pPr>
      <w:r w:rsidRPr="00374AF3">
        <w:rPr>
          <w:position w:val="-32"/>
        </w:rPr>
        <w:object w:dxaOrig="1760" w:dyaOrig="700" w14:anchorId="571C0DAB">
          <v:shape id="_x0000_i1042" type="#_x0000_t75" style="width:86.25pt;height:36.4pt" o:ole="">
            <v:imagedata r:id="rId55" o:title=""/>
          </v:shape>
          <o:OLEObject Type="Embed" ProgID="Equation.3" ShapeID="_x0000_i1042" DrawAspect="Content" ObjectID="_1617691630" r:id="rId56"/>
        </w:object>
      </w:r>
      <w:r w:rsidRPr="00374AF3">
        <w:t xml:space="preserve"> [%], </w:t>
      </w:r>
      <w:r w:rsidRPr="00374AF3">
        <w:tab/>
      </w:r>
      <w:r w:rsidRPr="00374AF3">
        <w:tab/>
        <w:t>(9)</w:t>
      </w:r>
    </w:p>
    <w:p w14:paraId="75967E2F" w14:textId="77777777" w:rsidR="00655A6F" w:rsidRPr="00374AF3" w:rsidRDefault="00655A6F" w:rsidP="00655A6F">
      <w:pPr>
        <w:pStyle w:val="a7"/>
      </w:pPr>
      <w:r w:rsidRPr="00374AF3">
        <w:t xml:space="preserve">где </w:t>
      </w:r>
      <w:proofErr w:type="gramStart"/>
      <w:r w:rsidRPr="00374AF3">
        <w:rPr>
          <w:i/>
          <w:lang w:val="en-US"/>
        </w:rPr>
        <w:t>Q</w:t>
      </w:r>
      <w:proofErr w:type="spellStart"/>
      <w:proofErr w:type="gramEnd"/>
      <w:r w:rsidRPr="00374AF3">
        <w:rPr>
          <w:i/>
          <w:vertAlign w:val="subscript"/>
        </w:rPr>
        <w:t>откл</w:t>
      </w:r>
      <w:proofErr w:type="spellEnd"/>
      <w:r w:rsidRPr="00374AF3">
        <w:t xml:space="preserve"> – </w:t>
      </w:r>
      <w:proofErr w:type="spellStart"/>
      <w:r w:rsidRPr="00374AF3">
        <w:t>недоотпуск</w:t>
      </w:r>
      <w:proofErr w:type="spellEnd"/>
      <w:r w:rsidRPr="00374AF3">
        <w:t xml:space="preserve"> тепла;</w:t>
      </w:r>
    </w:p>
    <w:p w14:paraId="2973C883" w14:textId="77777777" w:rsidR="00655A6F" w:rsidRPr="00374AF3" w:rsidRDefault="00655A6F" w:rsidP="00655A6F">
      <w:pPr>
        <w:pStyle w:val="a7"/>
      </w:pPr>
      <w:proofErr w:type="gramStart"/>
      <w:r w:rsidRPr="00374AF3">
        <w:rPr>
          <w:i/>
          <w:lang w:val="en-US"/>
        </w:rPr>
        <w:t>Q</w:t>
      </w:r>
      <w:r w:rsidRPr="00374AF3">
        <w:rPr>
          <w:i/>
          <w:vertAlign w:val="subscript"/>
        </w:rPr>
        <w:t>факт</w:t>
      </w:r>
      <w:r w:rsidRPr="00374AF3">
        <w:t xml:space="preserve"> – фактический отпуск тепла системой теплоснабжения.</w:t>
      </w:r>
      <w:proofErr w:type="gramEnd"/>
    </w:p>
    <w:p w14:paraId="59E011BF" w14:textId="77777777" w:rsidR="00655A6F" w:rsidRPr="00374AF3" w:rsidRDefault="00655A6F" w:rsidP="00655A6F">
      <w:pPr>
        <w:pStyle w:val="a7"/>
      </w:pPr>
      <w:r w:rsidRPr="00374AF3">
        <w:t xml:space="preserve">В зависимости от величины относительного </w:t>
      </w:r>
      <w:proofErr w:type="spellStart"/>
      <w:r w:rsidRPr="00374AF3">
        <w:t>недоотпуска</w:t>
      </w:r>
      <w:proofErr w:type="spellEnd"/>
      <w:r w:rsidRPr="00374AF3">
        <w:t xml:space="preserve"> тепла (</w:t>
      </w:r>
      <w:proofErr w:type="gramStart"/>
      <w:r w:rsidRPr="00374AF3">
        <w:rPr>
          <w:i/>
          <w:lang w:val="en-US"/>
        </w:rPr>
        <w:t>Q</w:t>
      </w:r>
      <w:proofErr w:type="spellStart"/>
      <w:proofErr w:type="gramEnd"/>
      <w:r w:rsidRPr="00374AF3">
        <w:rPr>
          <w:i/>
          <w:vertAlign w:val="subscript"/>
        </w:rPr>
        <w:t>нед</w:t>
      </w:r>
      <w:proofErr w:type="spellEnd"/>
      <w:r w:rsidRPr="00374AF3">
        <w:t>) определяется показатель надёжности (</w:t>
      </w:r>
      <w:proofErr w:type="spellStart"/>
      <w:r w:rsidRPr="00374AF3">
        <w:rPr>
          <w:i/>
        </w:rPr>
        <w:t>К</w:t>
      </w:r>
      <w:r w:rsidRPr="00374AF3">
        <w:rPr>
          <w:i/>
          <w:vertAlign w:val="subscript"/>
        </w:rPr>
        <w:t>нед</w:t>
      </w:r>
      <w:proofErr w:type="spellEnd"/>
      <w:r w:rsidRPr="00374AF3">
        <w:t>):</w:t>
      </w:r>
    </w:p>
    <w:p w14:paraId="0415A328" w14:textId="77777777" w:rsidR="00655A6F" w:rsidRPr="00374AF3" w:rsidRDefault="00655A6F" w:rsidP="00655A6F">
      <w:pPr>
        <w:pStyle w:val="a7"/>
        <w:jc w:val="center"/>
      </w:pPr>
      <w:r w:rsidRPr="00374AF3">
        <w:t xml:space="preserve">до 0,1% включительно              - </w:t>
      </w:r>
      <w:proofErr w:type="spellStart"/>
      <w:r w:rsidRPr="00374AF3">
        <w:rPr>
          <w:i/>
        </w:rPr>
        <w:t>К</w:t>
      </w:r>
      <w:r w:rsidRPr="00374AF3">
        <w:rPr>
          <w:i/>
          <w:vertAlign w:val="subscript"/>
        </w:rPr>
        <w:t>нед</w:t>
      </w:r>
      <w:proofErr w:type="spellEnd"/>
      <w:r w:rsidRPr="00374AF3">
        <w:t xml:space="preserve"> = 1,0;</w:t>
      </w:r>
    </w:p>
    <w:p w14:paraId="4D20F60B" w14:textId="77777777" w:rsidR="00655A6F" w:rsidRPr="00374AF3" w:rsidRDefault="00655A6F" w:rsidP="00655A6F">
      <w:pPr>
        <w:pStyle w:val="a7"/>
        <w:jc w:val="center"/>
      </w:pPr>
      <w:r w:rsidRPr="00374AF3">
        <w:t xml:space="preserve">от 0,1% до 0,3% включительно - </w:t>
      </w:r>
      <w:proofErr w:type="spellStart"/>
      <w:r w:rsidRPr="00374AF3">
        <w:rPr>
          <w:i/>
        </w:rPr>
        <w:t>К</w:t>
      </w:r>
      <w:r w:rsidRPr="00374AF3">
        <w:rPr>
          <w:i/>
          <w:vertAlign w:val="subscript"/>
        </w:rPr>
        <w:t>нед</w:t>
      </w:r>
      <w:proofErr w:type="spellEnd"/>
      <w:r w:rsidRPr="00374AF3">
        <w:t xml:space="preserve"> = 0,8;</w:t>
      </w:r>
    </w:p>
    <w:p w14:paraId="048BECE6" w14:textId="77777777" w:rsidR="00655A6F" w:rsidRPr="00374AF3" w:rsidRDefault="00655A6F" w:rsidP="00655A6F">
      <w:pPr>
        <w:pStyle w:val="a7"/>
        <w:jc w:val="center"/>
      </w:pPr>
      <w:r w:rsidRPr="00374AF3">
        <w:t xml:space="preserve">от 0,3% до 0,5% включительно - </w:t>
      </w:r>
      <w:proofErr w:type="spellStart"/>
      <w:r w:rsidRPr="00374AF3">
        <w:rPr>
          <w:i/>
        </w:rPr>
        <w:t>К</w:t>
      </w:r>
      <w:r w:rsidRPr="00374AF3">
        <w:rPr>
          <w:i/>
          <w:vertAlign w:val="subscript"/>
        </w:rPr>
        <w:t>нед</w:t>
      </w:r>
      <w:proofErr w:type="spellEnd"/>
      <w:r w:rsidRPr="00374AF3">
        <w:t xml:space="preserve"> = 0,6;</w:t>
      </w:r>
    </w:p>
    <w:p w14:paraId="070BF26C" w14:textId="77777777" w:rsidR="00655A6F" w:rsidRPr="00374AF3" w:rsidRDefault="00655A6F" w:rsidP="00655A6F">
      <w:pPr>
        <w:pStyle w:val="a7"/>
        <w:jc w:val="center"/>
      </w:pPr>
      <w:r w:rsidRPr="00374AF3">
        <w:t xml:space="preserve">от 0,5% до 1,0% включительно - </w:t>
      </w:r>
      <w:proofErr w:type="spellStart"/>
      <w:r w:rsidRPr="00374AF3">
        <w:rPr>
          <w:i/>
        </w:rPr>
        <w:t>К</w:t>
      </w:r>
      <w:r w:rsidRPr="00374AF3">
        <w:rPr>
          <w:i/>
          <w:vertAlign w:val="subscript"/>
        </w:rPr>
        <w:t>нед</w:t>
      </w:r>
      <w:proofErr w:type="spellEnd"/>
      <w:r w:rsidRPr="00374AF3">
        <w:t xml:space="preserve"> = 0,5;</w:t>
      </w:r>
    </w:p>
    <w:p w14:paraId="68E2BC0E" w14:textId="4BDAEC0B" w:rsidR="00B4193E" w:rsidRPr="00B4193E" w:rsidRDefault="00655A6F" w:rsidP="000929B7">
      <w:pPr>
        <w:pStyle w:val="a7"/>
        <w:jc w:val="center"/>
      </w:pPr>
      <w:r w:rsidRPr="00374AF3">
        <w:t xml:space="preserve">свыше 1,0%                               - </w:t>
      </w:r>
      <w:proofErr w:type="spellStart"/>
      <w:r w:rsidRPr="00374AF3">
        <w:rPr>
          <w:i/>
        </w:rPr>
        <w:t>К</w:t>
      </w:r>
      <w:r w:rsidRPr="00374AF3">
        <w:rPr>
          <w:i/>
          <w:vertAlign w:val="subscript"/>
        </w:rPr>
        <w:t>нед</w:t>
      </w:r>
      <w:proofErr w:type="spellEnd"/>
      <w:r w:rsidR="000929B7">
        <w:t xml:space="preserve"> = 0,2</w:t>
      </w:r>
    </w:p>
    <w:p w14:paraId="7E08802F" w14:textId="6C0363C3" w:rsidR="00E5705A" w:rsidRDefault="002B3847" w:rsidP="00A4102A">
      <w:pPr>
        <w:pStyle w:val="111"/>
      </w:pPr>
      <w:bookmarkStart w:id="58" w:name="_Toc426972405"/>
      <w:bookmarkStart w:id="59" w:name="_Toc426972522"/>
      <w:bookmarkStart w:id="60" w:name="_Toc413147353"/>
      <w:bookmarkEnd w:id="58"/>
      <w:bookmarkEnd w:id="59"/>
      <w:r>
        <w:t xml:space="preserve"> </w:t>
      </w:r>
      <w:r w:rsidR="00E5705A" w:rsidRPr="00374AF3">
        <w:t>Оценка надёжности систем теплоснабжения:</w:t>
      </w:r>
      <w:bookmarkEnd w:id="60"/>
    </w:p>
    <w:p w14:paraId="31ABEFD0" w14:textId="77777777" w:rsidR="00655A6F" w:rsidRPr="00374AF3" w:rsidRDefault="00655A6F" w:rsidP="00655A6F">
      <w:pPr>
        <w:pStyle w:val="a7"/>
        <w:spacing w:after="240"/>
      </w:pPr>
      <w:r w:rsidRPr="00374AF3">
        <w:t>а) оценка надёжности источников тепловой энергии.</w:t>
      </w:r>
    </w:p>
    <w:p w14:paraId="2C1BC48C" w14:textId="77777777" w:rsidR="00655A6F" w:rsidRPr="00374AF3" w:rsidRDefault="00655A6F" w:rsidP="00655A6F">
      <w:pPr>
        <w:pStyle w:val="a7"/>
      </w:pPr>
      <w:r w:rsidRPr="00374AF3">
        <w:t xml:space="preserve">В зависимости от полученных показателей надёжности </w:t>
      </w:r>
      <w:proofErr w:type="spellStart"/>
      <w:r w:rsidRPr="00374AF3">
        <w:rPr>
          <w:i/>
        </w:rPr>
        <w:t>К</w:t>
      </w:r>
      <w:r w:rsidRPr="00374AF3">
        <w:rPr>
          <w:i/>
          <w:vertAlign w:val="subscript"/>
        </w:rPr>
        <w:t>э</w:t>
      </w:r>
      <w:proofErr w:type="spellEnd"/>
      <w:r w:rsidRPr="00374AF3">
        <w:t xml:space="preserve">, </w:t>
      </w:r>
      <w:proofErr w:type="spellStart"/>
      <w:r w:rsidRPr="00374AF3">
        <w:rPr>
          <w:i/>
        </w:rPr>
        <w:t>К</w:t>
      </w:r>
      <w:r w:rsidRPr="00374AF3">
        <w:rPr>
          <w:i/>
          <w:vertAlign w:val="subscript"/>
        </w:rPr>
        <w:t>в</w:t>
      </w:r>
      <w:proofErr w:type="spellEnd"/>
      <w:r w:rsidRPr="00374AF3">
        <w:t xml:space="preserve">, </w:t>
      </w:r>
      <w:proofErr w:type="spellStart"/>
      <w:r w:rsidRPr="00374AF3">
        <w:rPr>
          <w:i/>
        </w:rPr>
        <w:t>К</w:t>
      </w:r>
      <w:r w:rsidRPr="00374AF3">
        <w:rPr>
          <w:i/>
          <w:vertAlign w:val="subscript"/>
        </w:rPr>
        <w:t>т</w:t>
      </w:r>
      <w:proofErr w:type="spellEnd"/>
      <w:r w:rsidRPr="00374AF3">
        <w:t xml:space="preserve"> и источники тепловой энергии могут быть оценены как:</w:t>
      </w:r>
    </w:p>
    <w:p w14:paraId="404FFB5D" w14:textId="77777777" w:rsidR="00655A6F" w:rsidRPr="00374AF3" w:rsidRDefault="00655A6F" w:rsidP="00655A6F">
      <w:pPr>
        <w:pStyle w:val="a2"/>
      </w:pPr>
      <w:r w:rsidRPr="00374AF3">
        <w:t xml:space="preserve">надёжные - при </w:t>
      </w:r>
      <w:proofErr w:type="spellStart"/>
      <w:r w:rsidRPr="00374AF3">
        <w:rPr>
          <w:i/>
        </w:rPr>
        <w:t>К</w:t>
      </w:r>
      <w:r w:rsidRPr="00374AF3">
        <w:rPr>
          <w:i/>
          <w:vertAlign w:val="subscript"/>
        </w:rPr>
        <w:t>э</w:t>
      </w:r>
      <w:proofErr w:type="spellEnd"/>
      <w:proofErr w:type="gramStart"/>
      <w:r w:rsidRPr="00374AF3">
        <w:t>=</w:t>
      </w:r>
      <w:proofErr w:type="spellStart"/>
      <w:r w:rsidRPr="00374AF3">
        <w:rPr>
          <w:i/>
        </w:rPr>
        <w:t>К</w:t>
      </w:r>
      <w:proofErr w:type="gramEnd"/>
      <w:r w:rsidRPr="00374AF3">
        <w:rPr>
          <w:i/>
          <w:vertAlign w:val="subscript"/>
        </w:rPr>
        <w:t>в</w:t>
      </w:r>
      <w:proofErr w:type="spellEnd"/>
      <w:r w:rsidRPr="00374AF3">
        <w:t>=</w:t>
      </w:r>
      <w:proofErr w:type="spellStart"/>
      <w:r w:rsidRPr="00374AF3">
        <w:rPr>
          <w:i/>
        </w:rPr>
        <w:t>К</w:t>
      </w:r>
      <w:r w:rsidRPr="00374AF3">
        <w:rPr>
          <w:i/>
          <w:vertAlign w:val="subscript"/>
        </w:rPr>
        <w:t>т</w:t>
      </w:r>
      <w:proofErr w:type="spellEnd"/>
      <w:r w:rsidRPr="00374AF3">
        <w:t>=1;</w:t>
      </w:r>
    </w:p>
    <w:p w14:paraId="576AE3B8" w14:textId="77777777" w:rsidR="00655A6F" w:rsidRPr="00374AF3" w:rsidRDefault="00655A6F" w:rsidP="00655A6F">
      <w:pPr>
        <w:pStyle w:val="a2"/>
      </w:pPr>
      <w:r w:rsidRPr="00374AF3">
        <w:t>малонадёжны</w:t>
      </w:r>
      <w:proofErr w:type="gramStart"/>
      <w:r w:rsidRPr="00374AF3">
        <w:t>е-</w:t>
      </w:r>
      <w:proofErr w:type="gramEnd"/>
      <w:r w:rsidRPr="00374AF3">
        <w:t xml:space="preserve"> при значении меньше 1 одного из показателей </w:t>
      </w:r>
      <w:proofErr w:type="spellStart"/>
      <w:r w:rsidRPr="00374AF3">
        <w:rPr>
          <w:i/>
        </w:rPr>
        <w:t>К</w:t>
      </w:r>
      <w:r w:rsidRPr="00374AF3">
        <w:rPr>
          <w:i/>
          <w:vertAlign w:val="subscript"/>
        </w:rPr>
        <w:t>э</w:t>
      </w:r>
      <w:proofErr w:type="spellEnd"/>
      <w:r w:rsidRPr="00374AF3">
        <w:t xml:space="preserve">, </w:t>
      </w:r>
      <w:proofErr w:type="spellStart"/>
      <w:r w:rsidRPr="00374AF3">
        <w:rPr>
          <w:i/>
        </w:rPr>
        <w:t>К</w:t>
      </w:r>
      <w:r w:rsidRPr="00374AF3">
        <w:rPr>
          <w:i/>
          <w:vertAlign w:val="subscript"/>
        </w:rPr>
        <w:t>в</w:t>
      </w:r>
      <w:proofErr w:type="spellEnd"/>
      <w:r w:rsidRPr="00374AF3">
        <w:t xml:space="preserve">, </w:t>
      </w:r>
      <w:proofErr w:type="spellStart"/>
      <w:r w:rsidRPr="00374AF3">
        <w:rPr>
          <w:i/>
        </w:rPr>
        <w:t>К</w:t>
      </w:r>
      <w:r w:rsidRPr="00374AF3">
        <w:rPr>
          <w:i/>
          <w:vertAlign w:val="subscript"/>
        </w:rPr>
        <w:t>т</w:t>
      </w:r>
      <w:proofErr w:type="spellEnd"/>
      <w:r w:rsidRPr="00374AF3">
        <w:t>.</w:t>
      </w:r>
    </w:p>
    <w:p w14:paraId="3AAEE7E1" w14:textId="77777777" w:rsidR="00655A6F" w:rsidRPr="00374AF3" w:rsidRDefault="00655A6F" w:rsidP="00655A6F">
      <w:pPr>
        <w:pStyle w:val="a2"/>
      </w:pPr>
      <w:r w:rsidRPr="00374AF3">
        <w:t xml:space="preserve">Ненадёжные - при значении меньше 1 у 2-х и более показателей </w:t>
      </w:r>
      <w:proofErr w:type="spellStart"/>
      <w:r w:rsidRPr="00374AF3">
        <w:rPr>
          <w:i/>
        </w:rPr>
        <w:t>К</w:t>
      </w:r>
      <w:r w:rsidRPr="00374AF3">
        <w:rPr>
          <w:i/>
          <w:vertAlign w:val="subscript"/>
        </w:rPr>
        <w:t>э</w:t>
      </w:r>
      <w:proofErr w:type="spellEnd"/>
      <w:r w:rsidRPr="00374AF3">
        <w:t xml:space="preserve">, </w:t>
      </w:r>
      <w:proofErr w:type="spellStart"/>
      <w:r w:rsidRPr="00374AF3">
        <w:rPr>
          <w:i/>
        </w:rPr>
        <w:t>К</w:t>
      </w:r>
      <w:r w:rsidRPr="00374AF3">
        <w:rPr>
          <w:i/>
          <w:vertAlign w:val="subscript"/>
        </w:rPr>
        <w:t>в</w:t>
      </w:r>
      <w:proofErr w:type="spellEnd"/>
      <w:r w:rsidRPr="00374AF3">
        <w:t xml:space="preserve">, </w:t>
      </w:r>
      <w:proofErr w:type="spellStart"/>
      <w:r w:rsidRPr="00374AF3">
        <w:rPr>
          <w:i/>
        </w:rPr>
        <w:t>К</w:t>
      </w:r>
      <w:r w:rsidRPr="00374AF3">
        <w:rPr>
          <w:i/>
          <w:vertAlign w:val="subscript"/>
        </w:rPr>
        <w:t>т</w:t>
      </w:r>
      <w:proofErr w:type="spellEnd"/>
      <w:r w:rsidRPr="00374AF3">
        <w:t>.</w:t>
      </w:r>
    </w:p>
    <w:p w14:paraId="63027B01" w14:textId="77777777" w:rsidR="00655A6F" w:rsidRPr="00374AF3" w:rsidRDefault="00655A6F" w:rsidP="00655A6F">
      <w:pPr>
        <w:pStyle w:val="a7"/>
        <w:spacing w:before="240" w:after="240"/>
      </w:pPr>
      <w:r w:rsidRPr="00374AF3">
        <w:t xml:space="preserve">б) оценка надёжности тепловых сетей. </w:t>
      </w:r>
    </w:p>
    <w:p w14:paraId="7135AE27" w14:textId="77777777" w:rsidR="00655A6F" w:rsidRPr="00374AF3" w:rsidRDefault="00655A6F" w:rsidP="00655A6F">
      <w:pPr>
        <w:pStyle w:val="a7"/>
      </w:pPr>
      <w:r w:rsidRPr="00374AF3">
        <w:lastRenderedPageBreak/>
        <w:t xml:space="preserve">В зависимости от полученных показателей надёжности тепловые сети могут быть оценены как: </w:t>
      </w:r>
    </w:p>
    <w:p w14:paraId="3366F160" w14:textId="77777777" w:rsidR="00655A6F" w:rsidRPr="00374AF3" w:rsidRDefault="00655A6F" w:rsidP="00655A6F">
      <w:pPr>
        <w:pStyle w:val="a7"/>
        <w:jc w:val="center"/>
      </w:pPr>
      <w:r w:rsidRPr="00374AF3">
        <w:t>высоконадёжные    - более 0,9;</w:t>
      </w:r>
    </w:p>
    <w:p w14:paraId="0F46B63C" w14:textId="77777777" w:rsidR="00655A6F" w:rsidRPr="00374AF3" w:rsidRDefault="00655A6F" w:rsidP="00655A6F">
      <w:pPr>
        <w:pStyle w:val="a7"/>
        <w:jc w:val="center"/>
      </w:pPr>
      <w:r w:rsidRPr="00374AF3">
        <w:t>надёжные               - 0,75 - 0,9;</w:t>
      </w:r>
    </w:p>
    <w:p w14:paraId="26C9E4C7" w14:textId="77777777" w:rsidR="00655A6F" w:rsidRPr="00374AF3" w:rsidRDefault="00655A6F" w:rsidP="00655A6F">
      <w:pPr>
        <w:pStyle w:val="a7"/>
        <w:jc w:val="center"/>
      </w:pPr>
      <w:r w:rsidRPr="00374AF3">
        <w:t>малонадёжные        - 0,5 – 0,74;</w:t>
      </w:r>
    </w:p>
    <w:p w14:paraId="2A5A7CFD" w14:textId="77777777" w:rsidR="00655A6F" w:rsidRPr="00374AF3" w:rsidRDefault="00655A6F" w:rsidP="00655A6F">
      <w:pPr>
        <w:pStyle w:val="a7"/>
        <w:jc w:val="center"/>
      </w:pPr>
      <w:r w:rsidRPr="00374AF3">
        <w:t>ненадёжные            - менее 0,5.</w:t>
      </w:r>
    </w:p>
    <w:p w14:paraId="6C79AF74" w14:textId="77777777" w:rsidR="00655A6F" w:rsidRPr="00374AF3" w:rsidRDefault="00655A6F" w:rsidP="00655A6F">
      <w:pPr>
        <w:pStyle w:val="a7"/>
        <w:spacing w:before="240" w:after="240"/>
      </w:pPr>
      <w:r w:rsidRPr="00374AF3">
        <w:t>в) оценка надёжности систем теплоснабжения в целом.</w:t>
      </w:r>
    </w:p>
    <w:p w14:paraId="134CE22A" w14:textId="77777777" w:rsidR="00655A6F" w:rsidRPr="00374AF3" w:rsidRDefault="00655A6F" w:rsidP="00655A6F">
      <w:pPr>
        <w:pStyle w:val="a7"/>
      </w:pPr>
      <w:r w:rsidRPr="00374AF3">
        <w:t>Общая оценка надёжности системы теплоснабжения определяется исходя из оценок надёжности источников тепловой энергии и тепловых сетей:</w:t>
      </w:r>
    </w:p>
    <w:p w14:paraId="21D51E9D" w14:textId="4F3B57A7" w:rsidR="00655A6F" w:rsidRDefault="00655A6F" w:rsidP="00164CEC">
      <w:pPr>
        <w:jc w:val="center"/>
      </w:pPr>
      <w:r w:rsidRPr="00374AF3">
        <w:rPr>
          <w:position w:val="-24"/>
        </w:rPr>
        <w:object w:dxaOrig="4780" w:dyaOrig="639" w14:anchorId="19822AAD">
          <v:shape id="_x0000_i1043" type="#_x0000_t75" style="width:237.35pt;height:27.7pt" o:ole="">
            <v:imagedata r:id="rId57" o:title=""/>
          </v:shape>
          <o:OLEObject Type="Embed" ProgID="Equation.3" ShapeID="_x0000_i1043" DrawAspect="Content" ObjectID="_1617691631" r:id="rId58"/>
        </w:object>
      </w:r>
    </w:p>
    <w:p w14:paraId="08B97E9F" w14:textId="77777777" w:rsidR="00164CEC" w:rsidRPr="00655A6F" w:rsidRDefault="00164CEC" w:rsidP="00164CEC">
      <w:pPr>
        <w:jc w:val="center"/>
      </w:pPr>
    </w:p>
    <w:p w14:paraId="291B7BE2" w14:textId="440EF7A7" w:rsidR="005031E2" w:rsidRDefault="002B3847" w:rsidP="00A4102A">
      <w:pPr>
        <w:pStyle w:val="111"/>
      </w:pPr>
      <w:bookmarkStart w:id="61" w:name="_Toc413147354"/>
      <w:r>
        <w:t xml:space="preserve"> </w:t>
      </w:r>
      <w:r w:rsidR="005031E2" w:rsidRPr="00374AF3">
        <w:t xml:space="preserve">Расчёт </w:t>
      </w:r>
      <w:proofErr w:type="gramStart"/>
      <w:r w:rsidR="005031E2" w:rsidRPr="00374AF3">
        <w:t>показателей надёжности системы теплоснабжения поселения</w:t>
      </w:r>
      <w:bookmarkEnd w:id="61"/>
      <w:proofErr w:type="gramEnd"/>
      <w:r w:rsidR="005031E2" w:rsidRPr="00374AF3">
        <w:t xml:space="preserve"> </w:t>
      </w:r>
    </w:p>
    <w:p w14:paraId="5F1027FC" w14:textId="5A7E45FF" w:rsidR="00655A6F" w:rsidRDefault="00655A6F" w:rsidP="00655A6F">
      <w:pPr>
        <w:pStyle w:val="a7"/>
      </w:pPr>
      <w:r w:rsidRPr="008C5F22">
        <w:t xml:space="preserve">Результаты </w:t>
      </w:r>
      <w:proofErr w:type="gramStart"/>
      <w:r w:rsidRPr="008C5F22">
        <w:t>расчёта показателей надёжности систем</w:t>
      </w:r>
      <w:r w:rsidR="000929B7" w:rsidRPr="008C5F22">
        <w:t>ы</w:t>
      </w:r>
      <w:r w:rsidRPr="008C5F22">
        <w:t xml:space="preserve"> теплоснабжения </w:t>
      </w:r>
      <w:proofErr w:type="spellStart"/>
      <w:r w:rsidR="000929B7" w:rsidRPr="008C5F22">
        <w:t>Юрюзанского</w:t>
      </w:r>
      <w:proofErr w:type="spellEnd"/>
      <w:proofErr w:type="gramEnd"/>
      <w:r w:rsidR="000929B7" w:rsidRPr="008C5F22">
        <w:t xml:space="preserve"> ГП </w:t>
      </w:r>
      <w:r w:rsidRPr="008C5F22">
        <w:t xml:space="preserve">представлены в таблице </w:t>
      </w:r>
      <w:r w:rsidR="002B3847" w:rsidRPr="008C5F22">
        <w:t>ниже</w:t>
      </w:r>
      <w:r w:rsidRPr="008C5F22">
        <w:t>.</w:t>
      </w:r>
    </w:p>
    <w:p w14:paraId="57A6F155" w14:textId="6EB014E6" w:rsidR="0031233C" w:rsidRDefault="0031233C" w:rsidP="0031233C">
      <w:pPr>
        <w:pStyle w:val="11110"/>
        <w:ind w:left="2127" w:hanging="2065"/>
      </w:pPr>
      <w:r>
        <w:t xml:space="preserve">Показатели надежности системы централизованного теплоснабжения </w:t>
      </w:r>
      <w:proofErr w:type="spellStart"/>
      <w:r>
        <w:t>Юрюзанского</w:t>
      </w:r>
      <w:proofErr w:type="spellEnd"/>
      <w:r>
        <w:t xml:space="preserve"> ГП.</w:t>
      </w:r>
    </w:p>
    <w:tbl>
      <w:tblPr>
        <w:tblW w:w="9680" w:type="dxa"/>
        <w:tblInd w:w="113" w:type="dxa"/>
        <w:tblLook w:val="04A0" w:firstRow="1" w:lastRow="0" w:firstColumn="1" w:lastColumn="0" w:noHBand="0" w:noVBand="1"/>
      </w:tblPr>
      <w:tblGrid>
        <w:gridCol w:w="4815"/>
        <w:gridCol w:w="3105"/>
        <w:gridCol w:w="1760"/>
      </w:tblGrid>
      <w:tr w:rsidR="0031233C" w:rsidRPr="0031233C" w14:paraId="625EEDF8" w14:textId="77777777" w:rsidTr="0031233C">
        <w:trPr>
          <w:trHeight w:val="20"/>
        </w:trPr>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7542F0"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Наименование источника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D95AEC8" w14:textId="77777777" w:rsidR="0031233C" w:rsidRPr="0031233C" w:rsidRDefault="0031233C" w:rsidP="0031233C">
            <w:pPr>
              <w:spacing w:after="0" w:line="240" w:lineRule="auto"/>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Значение показателя</w:t>
            </w:r>
          </w:p>
        </w:tc>
      </w:tr>
      <w:tr w:rsidR="0031233C" w:rsidRPr="0031233C" w14:paraId="11D3CA68" w14:textId="77777777" w:rsidTr="0031233C">
        <w:trPr>
          <w:trHeight w:val="20"/>
        </w:trPr>
        <w:tc>
          <w:tcPr>
            <w:tcW w:w="96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DC3B17"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Центральная котельная</w:t>
            </w:r>
          </w:p>
        </w:tc>
      </w:tr>
      <w:tr w:rsidR="0031233C" w:rsidRPr="0031233C" w14:paraId="55E4A8D4"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508C4BD"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Показатель надежности электроснабжения источника</w:t>
            </w:r>
          </w:p>
        </w:tc>
        <w:tc>
          <w:tcPr>
            <w:tcW w:w="3105" w:type="dxa"/>
            <w:tcBorders>
              <w:top w:val="nil"/>
              <w:left w:val="nil"/>
              <w:bottom w:val="single" w:sz="4" w:space="0" w:color="auto"/>
              <w:right w:val="single" w:sz="4" w:space="0" w:color="auto"/>
            </w:tcBorders>
            <w:shd w:val="clear" w:color="auto" w:fill="auto"/>
            <w:vAlign w:val="center"/>
            <w:hideMark/>
          </w:tcPr>
          <w:p w14:paraId="3C7028AE"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1233C">
              <w:rPr>
                <w:rFonts w:ascii="Times New Roman" w:eastAsia="Times New Roman" w:hAnsi="Times New Roman" w:cs="Times New Roman"/>
                <w:b/>
                <w:bCs/>
                <w:i/>
                <w:iCs/>
                <w:color w:val="000000"/>
                <w:sz w:val="18"/>
                <w:szCs w:val="18"/>
                <w:lang w:eastAsia="ru-RU"/>
              </w:rPr>
              <w:t>K</w:t>
            </w:r>
            <w:proofErr w:type="gramEnd"/>
            <w:r w:rsidRPr="0031233C">
              <w:rPr>
                <w:rFonts w:ascii="Times New Roman" w:eastAsia="Times New Roman" w:hAnsi="Times New Roman" w:cs="Times New Roman"/>
                <w:b/>
                <w:bCs/>
                <w:i/>
                <w:iCs/>
                <w:color w:val="000000"/>
                <w:sz w:val="18"/>
                <w:szCs w:val="18"/>
                <w:vertAlign w:val="subscript"/>
                <w:lang w:eastAsia="ru-RU"/>
              </w:rPr>
              <w:t>э</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35D56085"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0,6</w:t>
            </w:r>
          </w:p>
        </w:tc>
      </w:tr>
      <w:tr w:rsidR="0031233C" w:rsidRPr="0031233C" w14:paraId="545141AD"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02DB70A"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Показатель надежности водоснабжения источника</w:t>
            </w:r>
          </w:p>
        </w:tc>
        <w:tc>
          <w:tcPr>
            <w:tcW w:w="3105" w:type="dxa"/>
            <w:tcBorders>
              <w:top w:val="nil"/>
              <w:left w:val="nil"/>
              <w:bottom w:val="single" w:sz="4" w:space="0" w:color="auto"/>
              <w:right w:val="single" w:sz="4" w:space="0" w:color="auto"/>
            </w:tcBorders>
            <w:shd w:val="clear" w:color="auto" w:fill="auto"/>
            <w:vAlign w:val="center"/>
            <w:hideMark/>
          </w:tcPr>
          <w:p w14:paraId="34D3D54C"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1233C">
              <w:rPr>
                <w:rFonts w:ascii="Times New Roman" w:eastAsia="Times New Roman" w:hAnsi="Times New Roman" w:cs="Times New Roman"/>
                <w:b/>
                <w:bCs/>
                <w:i/>
                <w:iCs/>
                <w:color w:val="000000"/>
                <w:sz w:val="18"/>
                <w:szCs w:val="18"/>
                <w:lang w:eastAsia="ru-RU"/>
              </w:rPr>
              <w:t>K</w:t>
            </w:r>
            <w:proofErr w:type="gramEnd"/>
            <w:r w:rsidRPr="0031233C">
              <w:rPr>
                <w:rFonts w:ascii="Times New Roman" w:eastAsia="Times New Roman" w:hAnsi="Times New Roman" w:cs="Times New Roman"/>
                <w:b/>
                <w:bCs/>
                <w:i/>
                <w:iCs/>
                <w:color w:val="000000"/>
                <w:sz w:val="18"/>
                <w:szCs w:val="18"/>
                <w:vertAlign w:val="subscript"/>
                <w:lang w:eastAsia="ru-RU"/>
              </w:rPr>
              <w:t>в</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3DAA9635"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0,6</w:t>
            </w:r>
          </w:p>
        </w:tc>
      </w:tr>
      <w:tr w:rsidR="0031233C" w:rsidRPr="0031233C" w14:paraId="09E659C4"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C515C32"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Показатель надежности топливоснабжения источника</w:t>
            </w:r>
          </w:p>
        </w:tc>
        <w:tc>
          <w:tcPr>
            <w:tcW w:w="3105" w:type="dxa"/>
            <w:tcBorders>
              <w:top w:val="nil"/>
              <w:left w:val="nil"/>
              <w:bottom w:val="single" w:sz="4" w:space="0" w:color="auto"/>
              <w:right w:val="single" w:sz="4" w:space="0" w:color="auto"/>
            </w:tcBorders>
            <w:shd w:val="clear" w:color="auto" w:fill="auto"/>
            <w:vAlign w:val="center"/>
            <w:hideMark/>
          </w:tcPr>
          <w:p w14:paraId="684AB58A"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1233C">
              <w:rPr>
                <w:rFonts w:ascii="Times New Roman" w:eastAsia="Times New Roman" w:hAnsi="Times New Roman" w:cs="Times New Roman"/>
                <w:b/>
                <w:bCs/>
                <w:i/>
                <w:iCs/>
                <w:color w:val="000000"/>
                <w:sz w:val="18"/>
                <w:szCs w:val="18"/>
                <w:lang w:eastAsia="ru-RU"/>
              </w:rPr>
              <w:t>K</w:t>
            </w:r>
            <w:proofErr w:type="gramEnd"/>
            <w:r w:rsidRPr="0031233C">
              <w:rPr>
                <w:rFonts w:ascii="Times New Roman" w:eastAsia="Times New Roman" w:hAnsi="Times New Roman" w:cs="Times New Roman"/>
                <w:b/>
                <w:bCs/>
                <w:i/>
                <w:iCs/>
                <w:color w:val="000000"/>
                <w:sz w:val="18"/>
                <w:szCs w:val="18"/>
                <w:vertAlign w:val="subscript"/>
                <w:lang w:eastAsia="ru-RU"/>
              </w:rPr>
              <w:t>т</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152364FF"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0,5</w:t>
            </w:r>
          </w:p>
        </w:tc>
      </w:tr>
      <w:tr w:rsidR="0031233C" w:rsidRPr="0031233C" w14:paraId="70411E9B"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50E607C"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Показатель соответствия тепловой мощности источника и пропускной способности тепловых сетей расчётным тепловым нагрузкам</w:t>
            </w:r>
          </w:p>
        </w:tc>
        <w:tc>
          <w:tcPr>
            <w:tcW w:w="3105" w:type="dxa"/>
            <w:tcBorders>
              <w:top w:val="nil"/>
              <w:left w:val="nil"/>
              <w:bottom w:val="single" w:sz="4" w:space="0" w:color="auto"/>
              <w:right w:val="single" w:sz="4" w:space="0" w:color="auto"/>
            </w:tcBorders>
            <w:shd w:val="clear" w:color="auto" w:fill="auto"/>
            <w:vAlign w:val="center"/>
            <w:hideMark/>
          </w:tcPr>
          <w:p w14:paraId="73985C4C"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1233C">
              <w:rPr>
                <w:rFonts w:ascii="Times New Roman" w:eastAsia="Times New Roman" w:hAnsi="Times New Roman" w:cs="Times New Roman"/>
                <w:b/>
                <w:bCs/>
                <w:i/>
                <w:iCs/>
                <w:color w:val="000000"/>
                <w:sz w:val="18"/>
                <w:szCs w:val="18"/>
                <w:lang w:eastAsia="ru-RU"/>
              </w:rPr>
              <w:t>K</w:t>
            </w:r>
            <w:proofErr w:type="gramEnd"/>
            <w:r w:rsidRPr="0031233C">
              <w:rPr>
                <w:rFonts w:ascii="Times New Roman" w:eastAsia="Times New Roman" w:hAnsi="Times New Roman" w:cs="Times New Roman"/>
                <w:b/>
                <w:bCs/>
                <w:i/>
                <w:iCs/>
                <w:color w:val="000000"/>
                <w:sz w:val="18"/>
                <w:szCs w:val="18"/>
                <w:vertAlign w:val="subscript"/>
                <w:lang w:eastAsia="ru-RU"/>
              </w:rPr>
              <w:t>б</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3719B4FD"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1</w:t>
            </w:r>
          </w:p>
        </w:tc>
      </w:tr>
      <w:tr w:rsidR="0031233C" w:rsidRPr="0031233C" w14:paraId="2BDD5F95"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D401234"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Показатель технического состояния тепловых сетей</w:t>
            </w:r>
          </w:p>
        </w:tc>
        <w:tc>
          <w:tcPr>
            <w:tcW w:w="3105" w:type="dxa"/>
            <w:tcBorders>
              <w:top w:val="nil"/>
              <w:left w:val="nil"/>
              <w:bottom w:val="single" w:sz="4" w:space="0" w:color="auto"/>
              <w:right w:val="single" w:sz="4" w:space="0" w:color="auto"/>
            </w:tcBorders>
            <w:shd w:val="clear" w:color="auto" w:fill="auto"/>
            <w:vAlign w:val="center"/>
            <w:hideMark/>
          </w:tcPr>
          <w:p w14:paraId="6E070BF6"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1233C">
              <w:rPr>
                <w:rFonts w:ascii="Times New Roman" w:eastAsia="Times New Roman" w:hAnsi="Times New Roman" w:cs="Times New Roman"/>
                <w:b/>
                <w:bCs/>
                <w:i/>
                <w:iCs/>
                <w:color w:val="000000"/>
                <w:sz w:val="18"/>
                <w:szCs w:val="18"/>
                <w:lang w:eastAsia="ru-RU"/>
              </w:rPr>
              <w:t>K</w:t>
            </w:r>
            <w:proofErr w:type="gramEnd"/>
            <w:r w:rsidRPr="0031233C">
              <w:rPr>
                <w:rFonts w:ascii="Times New Roman" w:eastAsia="Times New Roman" w:hAnsi="Times New Roman" w:cs="Times New Roman"/>
                <w:b/>
                <w:bCs/>
                <w:i/>
                <w:iCs/>
                <w:color w:val="000000"/>
                <w:sz w:val="18"/>
                <w:szCs w:val="18"/>
                <w:vertAlign w:val="subscript"/>
                <w:lang w:eastAsia="ru-RU"/>
              </w:rPr>
              <w:t>с</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1F62C99D"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0,3</w:t>
            </w:r>
          </w:p>
        </w:tc>
      </w:tr>
      <w:tr w:rsidR="0031233C" w:rsidRPr="0031233C" w14:paraId="034AEF95"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6A89EE8"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Показатель интенсивности отказов тепловых сетей</w:t>
            </w:r>
          </w:p>
        </w:tc>
        <w:tc>
          <w:tcPr>
            <w:tcW w:w="3105" w:type="dxa"/>
            <w:tcBorders>
              <w:top w:val="nil"/>
              <w:left w:val="nil"/>
              <w:bottom w:val="single" w:sz="4" w:space="0" w:color="auto"/>
              <w:right w:val="single" w:sz="4" w:space="0" w:color="auto"/>
            </w:tcBorders>
            <w:shd w:val="clear" w:color="auto" w:fill="auto"/>
            <w:vAlign w:val="center"/>
            <w:hideMark/>
          </w:tcPr>
          <w:p w14:paraId="6DE52AEE"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r w:rsidRPr="0031233C">
              <w:rPr>
                <w:rFonts w:ascii="Times New Roman" w:eastAsia="Times New Roman" w:hAnsi="Times New Roman" w:cs="Times New Roman"/>
                <w:b/>
                <w:bCs/>
                <w:i/>
                <w:iCs/>
                <w:color w:val="000000"/>
                <w:sz w:val="18"/>
                <w:szCs w:val="18"/>
                <w:lang w:eastAsia="ru-RU"/>
              </w:rPr>
              <w:t>K</w:t>
            </w:r>
            <w:r w:rsidRPr="0031233C">
              <w:rPr>
                <w:rFonts w:ascii="Times New Roman" w:eastAsia="Times New Roman" w:hAnsi="Times New Roman" w:cs="Times New Roman"/>
                <w:b/>
                <w:bCs/>
                <w:i/>
                <w:iCs/>
                <w:color w:val="000000"/>
                <w:sz w:val="18"/>
                <w:szCs w:val="18"/>
                <w:vertAlign w:val="subscript"/>
                <w:lang w:eastAsia="ru-RU"/>
              </w:rPr>
              <w:t>отк</w:t>
            </w:r>
            <w:proofErr w:type="gramStart"/>
            <w:r w:rsidRPr="0031233C">
              <w:rPr>
                <w:rFonts w:ascii="Times New Roman" w:eastAsia="Times New Roman" w:hAnsi="Times New Roman" w:cs="Times New Roman"/>
                <w:b/>
                <w:bCs/>
                <w:i/>
                <w:iCs/>
                <w:color w:val="000000"/>
                <w:sz w:val="18"/>
                <w:szCs w:val="18"/>
                <w:vertAlign w:val="subscript"/>
                <w:lang w:eastAsia="ru-RU"/>
              </w:rPr>
              <w:t>.т</w:t>
            </w:r>
            <w:proofErr w:type="gramEnd"/>
            <w:r w:rsidRPr="0031233C">
              <w:rPr>
                <w:rFonts w:ascii="Times New Roman" w:eastAsia="Times New Roman" w:hAnsi="Times New Roman" w:cs="Times New Roman"/>
                <w:b/>
                <w:bCs/>
                <w:i/>
                <w:iCs/>
                <w:color w:val="000000"/>
                <w:sz w:val="18"/>
                <w:szCs w:val="18"/>
                <w:vertAlign w:val="subscript"/>
                <w:lang w:eastAsia="ru-RU"/>
              </w:rPr>
              <w:t>с</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0BACE7F2"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1</w:t>
            </w:r>
          </w:p>
        </w:tc>
      </w:tr>
      <w:tr w:rsidR="0031233C" w:rsidRPr="0031233C" w14:paraId="6213E794"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CD5D13C"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 xml:space="preserve">Показатель относительного аварийного </w:t>
            </w:r>
            <w:proofErr w:type="spellStart"/>
            <w:r w:rsidRPr="0031233C">
              <w:rPr>
                <w:rFonts w:ascii="Times New Roman" w:eastAsia="Times New Roman" w:hAnsi="Times New Roman" w:cs="Times New Roman"/>
                <w:color w:val="000000"/>
                <w:sz w:val="18"/>
                <w:szCs w:val="18"/>
                <w:lang w:eastAsia="ru-RU"/>
              </w:rPr>
              <w:t>недоотпуска</w:t>
            </w:r>
            <w:proofErr w:type="spellEnd"/>
            <w:r w:rsidRPr="0031233C">
              <w:rPr>
                <w:rFonts w:ascii="Times New Roman" w:eastAsia="Times New Roman" w:hAnsi="Times New Roman" w:cs="Times New Roman"/>
                <w:color w:val="000000"/>
                <w:sz w:val="18"/>
                <w:szCs w:val="18"/>
                <w:lang w:eastAsia="ru-RU"/>
              </w:rPr>
              <w:t xml:space="preserve"> тепла</w:t>
            </w:r>
          </w:p>
        </w:tc>
        <w:tc>
          <w:tcPr>
            <w:tcW w:w="3105" w:type="dxa"/>
            <w:tcBorders>
              <w:top w:val="nil"/>
              <w:left w:val="nil"/>
              <w:bottom w:val="single" w:sz="4" w:space="0" w:color="auto"/>
              <w:right w:val="single" w:sz="4" w:space="0" w:color="auto"/>
            </w:tcBorders>
            <w:shd w:val="clear" w:color="auto" w:fill="auto"/>
            <w:vAlign w:val="center"/>
            <w:hideMark/>
          </w:tcPr>
          <w:p w14:paraId="61C8EE26"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1233C">
              <w:rPr>
                <w:rFonts w:ascii="Times New Roman" w:eastAsia="Times New Roman" w:hAnsi="Times New Roman" w:cs="Times New Roman"/>
                <w:b/>
                <w:bCs/>
                <w:i/>
                <w:iCs/>
                <w:color w:val="000000"/>
                <w:sz w:val="18"/>
                <w:szCs w:val="18"/>
                <w:lang w:eastAsia="ru-RU"/>
              </w:rPr>
              <w:t>K</w:t>
            </w:r>
            <w:proofErr w:type="gramEnd"/>
            <w:r w:rsidRPr="0031233C">
              <w:rPr>
                <w:rFonts w:ascii="Times New Roman" w:eastAsia="Times New Roman" w:hAnsi="Times New Roman" w:cs="Times New Roman"/>
                <w:b/>
                <w:bCs/>
                <w:i/>
                <w:iCs/>
                <w:color w:val="000000"/>
                <w:sz w:val="18"/>
                <w:szCs w:val="18"/>
                <w:vertAlign w:val="subscript"/>
                <w:lang w:eastAsia="ru-RU"/>
              </w:rPr>
              <w:t>нед</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465023E"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1</w:t>
            </w:r>
          </w:p>
        </w:tc>
      </w:tr>
      <w:tr w:rsidR="0031233C" w:rsidRPr="0031233C" w14:paraId="19045E6B" w14:textId="77777777" w:rsidTr="0031233C">
        <w:trPr>
          <w:trHeight w:val="2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0A7F7B3" w14:textId="77777777" w:rsidR="0031233C" w:rsidRPr="0031233C" w:rsidRDefault="0031233C" w:rsidP="0031233C">
            <w:pPr>
              <w:spacing w:after="0" w:line="240" w:lineRule="auto"/>
              <w:jc w:val="center"/>
              <w:rPr>
                <w:rFonts w:ascii="Times New Roman" w:eastAsia="Times New Roman" w:hAnsi="Times New Roman" w:cs="Times New Roman"/>
                <w:color w:val="000000"/>
                <w:sz w:val="18"/>
                <w:szCs w:val="18"/>
                <w:lang w:eastAsia="ru-RU"/>
              </w:rPr>
            </w:pPr>
            <w:r w:rsidRPr="0031233C">
              <w:rPr>
                <w:rFonts w:ascii="Times New Roman" w:eastAsia="Times New Roman" w:hAnsi="Times New Roman" w:cs="Times New Roman"/>
                <w:color w:val="000000"/>
                <w:sz w:val="18"/>
                <w:szCs w:val="18"/>
                <w:lang w:eastAsia="ru-RU"/>
              </w:rPr>
              <w:t>Общий показатель надёжности</w:t>
            </w:r>
          </w:p>
        </w:tc>
        <w:tc>
          <w:tcPr>
            <w:tcW w:w="3105" w:type="dxa"/>
            <w:tcBorders>
              <w:top w:val="nil"/>
              <w:left w:val="nil"/>
              <w:bottom w:val="single" w:sz="4" w:space="0" w:color="auto"/>
              <w:right w:val="single" w:sz="4" w:space="0" w:color="auto"/>
            </w:tcBorders>
            <w:shd w:val="clear" w:color="auto" w:fill="auto"/>
            <w:vAlign w:val="center"/>
            <w:hideMark/>
          </w:tcPr>
          <w:p w14:paraId="36D66D30" w14:textId="77777777" w:rsidR="0031233C" w:rsidRPr="0031233C" w:rsidRDefault="0031233C" w:rsidP="0031233C">
            <w:pPr>
              <w:spacing w:after="0" w:line="240" w:lineRule="auto"/>
              <w:jc w:val="center"/>
              <w:rPr>
                <w:rFonts w:ascii="Times New Roman" w:eastAsia="Times New Roman" w:hAnsi="Times New Roman" w:cs="Times New Roman"/>
                <w:b/>
                <w:bCs/>
                <w:i/>
                <w:iCs/>
                <w:color w:val="000000"/>
                <w:sz w:val="18"/>
                <w:szCs w:val="18"/>
                <w:lang w:eastAsia="ru-RU"/>
              </w:rPr>
            </w:pPr>
            <w:proofErr w:type="spellStart"/>
            <w:r w:rsidRPr="0031233C">
              <w:rPr>
                <w:rFonts w:ascii="Times New Roman" w:eastAsia="Times New Roman" w:hAnsi="Times New Roman" w:cs="Times New Roman"/>
                <w:b/>
                <w:bCs/>
                <w:i/>
                <w:iCs/>
                <w:color w:val="000000"/>
                <w:sz w:val="18"/>
                <w:szCs w:val="18"/>
                <w:lang w:eastAsia="ru-RU"/>
              </w:rPr>
              <w:t>К</w:t>
            </w:r>
            <w:r w:rsidRPr="0031233C">
              <w:rPr>
                <w:rFonts w:ascii="Times New Roman" w:eastAsia="Times New Roman" w:hAnsi="Times New Roman" w:cs="Times New Roman"/>
                <w:b/>
                <w:bCs/>
                <w:i/>
                <w:iCs/>
                <w:color w:val="000000"/>
                <w:sz w:val="18"/>
                <w:szCs w:val="18"/>
                <w:vertAlign w:val="subscript"/>
                <w:lang w:eastAsia="ru-RU"/>
              </w:rPr>
              <w:t>над</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B279823" w14:textId="77777777" w:rsidR="0031233C" w:rsidRPr="0031233C" w:rsidRDefault="0031233C" w:rsidP="0031233C">
            <w:pPr>
              <w:spacing w:after="0" w:line="240" w:lineRule="auto"/>
              <w:jc w:val="center"/>
              <w:rPr>
                <w:rFonts w:ascii="Times New Roman" w:eastAsia="Times New Roman" w:hAnsi="Times New Roman" w:cs="Times New Roman"/>
                <w:b/>
                <w:bCs/>
                <w:color w:val="000000"/>
                <w:sz w:val="18"/>
                <w:szCs w:val="18"/>
                <w:lang w:eastAsia="ru-RU"/>
              </w:rPr>
            </w:pPr>
            <w:r w:rsidRPr="0031233C">
              <w:rPr>
                <w:rFonts w:ascii="Times New Roman" w:eastAsia="Times New Roman" w:hAnsi="Times New Roman" w:cs="Times New Roman"/>
                <w:b/>
                <w:bCs/>
                <w:color w:val="000000"/>
                <w:sz w:val="18"/>
                <w:szCs w:val="18"/>
                <w:lang w:eastAsia="ru-RU"/>
              </w:rPr>
              <w:t>0,71</w:t>
            </w:r>
          </w:p>
        </w:tc>
      </w:tr>
    </w:tbl>
    <w:p w14:paraId="65A705D5" w14:textId="77777777" w:rsidR="000929B7" w:rsidRDefault="000929B7" w:rsidP="00655A6F">
      <w:pPr>
        <w:pStyle w:val="a7"/>
      </w:pPr>
    </w:p>
    <w:p w14:paraId="7CE59396" w14:textId="5603AA3F" w:rsidR="005031E2" w:rsidRDefault="005031E2" w:rsidP="00A24667">
      <w:pPr>
        <w:pStyle w:val="11"/>
        <w:rPr>
          <w:lang w:eastAsia="ru-RU"/>
        </w:rPr>
      </w:pPr>
      <w:bookmarkStart w:id="62" w:name="_Toc413147355"/>
      <w:bookmarkStart w:id="63" w:name="_Toc6262137"/>
      <w:r w:rsidRPr="00374AF3">
        <w:rPr>
          <w:lang w:eastAsia="ru-RU"/>
        </w:rPr>
        <w:t xml:space="preserve">Технико-экономические показатели теплоснабжающих и </w:t>
      </w:r>
      <w:proofErr w:type="spellStart"/>
      <w:r w:rsidRPr="00374AF3">
        <w:rPr>
          <w:lang w:eastAsia="ru-RU"/>
        </w:rPr>
        <w:t>теплосетевых</w:t>
      </w:r>
      <w:proofErr w:type="spellEnd"/>
      <w:r w:rsidRPr="00374AF3">
        <w:rPr>
          <w:lang w:eastAsia="ru-RU"/>
        </w:rPr>
        <w:t xml:space="preserve"> организаций</w:t>
      </w:r>
      <w:bookmarkEnd w:id="62"/>
      <w:bookmarkEnd w:id="63"/>
    </w:p>
    <w:p w14:paraId="0BA17FAA" w14:textId="0FA6D8FF" w:rsidR="00C540D4" w:rsidRDefault="00C540D4" w:rsidP="000929B7">
      <w:pPr>
        <w:pStyle w:val="a7"/>
        <w:rPr>
          <w:lang w:eastAsia="ru-RU"/>
        </w:rPr>
      </w:pPr>
      <w:r w:rsidRPr="00C540D4">
        <w:rPr>
          <w:lang w:eastAsia="ru-RU"/>
        </w:rPr>
        <w:t xml:space="preserve">В границах </w:t>
      </w:r>
      <w:proofErr w:type="spellStart"/>
      <w:r w:rsidR="000929B7">
        <w:rPr>
          <w:lang w:eastAsia="ru-RU"/>
        </w:rPr>
        <w:t>Юрюзанского</w:t>
      </w:r>
      <w:proofErr w:type="spellEnd"/>
      <w:r w:rsidR="000929B7">
        <w:rPr>
          <w:lang w:eastAsia="ru-RU"/>
        </w:rPr>
        <w:t xml:space="preserve"> ГП</w:t>
      </w:r>
      <w:r>
        <w:rPr>
          <w:lang w:eastAsia="ru-RU"/>
        </w:rPr>
        <w:t xml:space="preserve"> </w:t>
      </w:r>
      <w:r w:rsidRPr="00C540D4">
        <w:rPr>
          <w:lang w:eastAsia="ru-RU"/>
        </w:rPr>
        <w:t>деятельность в сфере теплоснабжения осуществля</w:t>
      </w:r>
      <w:r w:rsidR="000929B7">
        <w:rPr>
          <w:lang w:eastAsia="ru-RU"/>
        </w:rPr>
        <w:t>ет ООО «</w:t>
      </w:r>
      <w:proofErr w:type="spellStart"/>
      <w:r w:rsidR="000929B7">
        <w:rPr>
          <w:lang w:eastAsia="ru-RU"/>
        </w:rPr>
        <w:t>Энергосервис</w:t>
      </w:r>
      <w:proofErr w:type="spellEnd"/>
      <w:r w:rsidR="000929B7">
        <w:rPr>
          <w:lang w:eastAsia="ru-RU"/>
        </w:rPr>
        <w:t xml:space="preserve">». </w:t>
      </w:r>
      <w:r w:rsidRPr="00C540D4">
        <w:rPr>
          <w:lang w:eastAsia="ru-RU"/>
        </w:rPr>
        <w:t>Технико-экономические показатели хозяйственной деятельности организаци</w:t>
      </w:r>
      <w:r w:rsidR="000929B7">
        <w:rPr>
          <w:lang w:eastAsia="ru-RU"/>
        </w:rPr>
        <w:t>и</w:t>
      </w:r>
      <w:r w:rsidRPr="00C540D4">
        <w:rPr>
          <w:lang w:eastAsia="ru-RU"/>
        </w:rPr>
        <w:t xml:space="preserve"> </w:t>
      </w:r>
      <w:r w:rsidR="0039217A">
        <w:rPr>
          <w:lang w:eastAsia="ru-RU"/>
        </w:rPr>
        <w:t>отсутствуют</w:t>
      </w:r>
      <w:r w:rsidRPr="00C540D4">
        <w:rPr>
          <w:lang w:eastAsia="ru-RU"/>
        </w:rPr>
        <w:t xml:space="preserve">. </w:t>
      </w:r>
    </w:p>
    <w:p w14:paraId="4E6C6946" w14:textId="06B821F2" w:rsidR="00A24667" w:rsidRPr="00374AF3" w:rsidRDefault="00A24667" w:rsidP="00A24667">
      <w:pPr>
        <w:pStyle w:val="11"/>
        <w:rPr>
          <w:lang w:eastAsia="ru-RU"/>
        </w:rPr>
      </w:pPr>
      <w:bookmarkStart w:id="64" w:name="_Toc413147356"/>
      <w:bookmarkStart w:id="65" w:name="_Toc6262138"/>
      <w:r w:rsidRPr="00374AF3">
        <w:rPr>
          <w:lang w:eastAsia="ru-RU"/>
        </w:rPr>
        <w:lastRenderedPageBreak/>
        <w:t>Цены (тарифы) в сфере теплоснабжения</w:t>
      </w:r>
      <w:bookmarkEnd w:id="64"/>
      <w:bookmarkEnd w:id="65"/>
    </w:p>
    <w:p w14:paraId="77E6C75C" w14:textId="7A158B6D" w:rsidR="005031E2" w:rsidRDefault="0039217A" w:rsidP="00A4102A">
      <w:pPr>
        <w:pStyle w:val="111"/>
      </w:pPr>
      <w:bookmarkStart w:id="66" w:name="_Toc413147357"/>
      <w:r>
        <w:t xml:space="preserve"> </w:t>
      </w:r>
      <w:r w:rsidR="005031E2" w:rsidRPr="00374AF3">
        <w:t xml:space="preserve">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005031E2" w:rsidRPr="00374AF3">
        <w:t>теплосетевой</w:t>
      </w:r>
      <w:proofErr w:type="spellEnd"/>
      <w:r w:rsidR="005031E2" w:rsidRPr="00374AF3">
        <w:t xml:space="preserve"> и теплоснабжающей организации с учетом последних 3 лет</w:t>
      </w:r>
      <w:bookmarkEnd w:id="66"/>
    </w:p>
    <w:p w14:paraId="1B93FFE6" w14:textId="670FDAB0" w:rsidR="00EB431D" w:rsidRPr="00EB431D" w:rsidRDefault="000929B7" w:rsidP="001E3640">
      <w:pPr>
        <w:pStyle w:val="a7"/>
      </w:pPr>
      <w:r w:rsidRPr="00C540D4">
        <w:rPr>
          <w:lang w:eastAsia="ru-RU"/>
        </w:rPr>
        <w:t xml:space="preserve">В границах </w:t>
      </w:r>
      <w:proofErr w:type="spellStart"/>
      <w:r>
        <w:rPr>
          <w:lang w:eastAsia="ru-RU"/>
        </w:rPr>
        <w:t>Юрюзанского</w:t>
      </w:r>
      <w:proofErr w:type="spellEnd"/>
      <w:r>
        <w:rPr>
          <w:lang w:eastAsia="ru-RU"/>
        </w:rPr>
        <w:t xml:space="preserve"> ГП </w:t>
      </w:r>
      <w:r w:rsidRPr="00C540D4">
        <w:rPr>
          <w:lang w:eastAsia="ru-RU"/>
        </w:rPr>
        <w:t>деятельность в сфере теплоснабжения осуществля</w:t>
      </w:r>
      <w:r>
        <w:rPr>
          <w:lang w:eastAsia="ru-RU"/>
        </w:rPr>
        <w:t>ет ООО «</w:t>
      </w:r>
      <w:proofErr w:type="spellStart"/>
      <w:r>
        <w:rPr>
          <w:lang w:eastAsia="ru-RU"/>
        </w:rPr>
        <w:t>Энергосервис</w:t>
      </w:r>
      <w:proofErr w:type="spellEnd"/>
      <w:r>
        <w:rPr>
          <w:lang w:eastAsia="ru-RU"/>
        </w:rPr>
        <w:t>».</w:t>
      </w:r>
      <w:r w:rsidR="001E3640" w:rsidRPr="00EB431D">
        <w:t xml:space="preserve"> </w:t>
      </w:r>
      <w:r w:rsidR="00EB431D" w:rsidRPr="00EB431D">
        <w:t xml:space="preserve">Сведения об утвержденных тарифах, устанавливаемых </w:t>
      </w:r>
      <w:r>
        <w:t>Министерством тарифного регулирования и энергетики Челябинской области</w:t>
      </w:r>
      <w:r w:rsidR="00B87C6A">
        <w:t xml:space="preserve"> </w:t>
      </w:r>
      <w:r w:rsidR="00EB431D" w:rsidRPr="00EB431D">
        <w:t>на тепловую энергию (мощность), поставляемую населению</w:t>
      </w:r>
      <w:r>
        <w:t xml:space="preserve"> </w:t>
      </w:r>
      <w:proofErr w:type="spellStart"/>
      <w:r>
        <w:t>Юрюзанского</w:t>
      </w:r>
      <w:proofErr w:type="spellEnd"/>
      <w:r>
        <w:t xml:space="preserve"> ГП</w:t>
      </w:r>
      <w:r w:rsidR="00EB431D" w:rsidRPr="00EB431D">
        <w:t xml:space="preserve">, представлены в таблице </w:t>
      </w:r>
      <w:r w:rsidR="0039217A">
        <w:t>ниже</w:t>
      </w:r>
      <w:r w:rsidR="00EB431D" w:rsidRPr="00EB431D">
        <w:t>.</w:t>
      </w:r>
    </w:p>
    <w:p w14:paraId="77CF9EAC" w14:textId="370B6A13" w:rsidR="00575F2D" w:rsidRPr="00575F2D" w:rsidRDefault="00575F2D" w:rsidP="0039217A">
      <w:pPr>
        <w:pStyle w:val="11110"/>
        <w:ind w:left="993" w:hanging="142"/>
      </w:pPr>
      <w:bookmarkStart w:id="67" w:name="_Toc413147358"/>
      <w:r w:rsidRPr="00575F2D">
        <w:t>Динамика утвержденных тарифов на тепловую энергию</w:t>
      </w:r>
    </w:p>
    <w:tbl>
      <w:tblPr>
        <w:tblW w:w="4850" w:type="pct"/>
        <w:tblInd w:w="289" w:type="dxa"/>
        <w:tblLayout w:type="fixed"/>
        <w:tblCellMar>
          <w:left w:w="0" w:type="dxa"/>
          <w:right w:w="0" w:type="dxa"/>
        </w:tblCellMar>
        <w:tblLook w:val="04A0" w:firstRow="1" w:lastRow="0" w:firstColumn="1" w:lastColumn="0" w:noHBand="0" w:noVBand="1"/>
      </w:tblPr>
      <w:tblGrid>
        <w:gridCol w:w="3969"/>
        <w:gridCol w:w="1559"/>
        <w:gridCol w:w="1134"/>
        <w:gridCol w:w="1419"/>
        <w:gridCol w:w="1279"/>
      </w:tblGrid>
      <w:tr w:rsidR="00B7626A" w:rsidRPr="00B7626A" w14:paraId="69050B29" w14:textId="77777777" w:rsidTr="0031233C">
        <w:trPr>
          <w:trHeight w:val="20"/>
        </w:trPr>
        <w:tc>
          <w:tcPr>
            <w:tcW w:w="21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6073A"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Наименование регулируемой организации</w:t>
            </w:r>
          </w:p>
        </w:tc>
        <w:tc>
          <w:tcPr>
            <w:tcW w:w="833" w:type="pct"/>
            <w:vMerge w:val="restart"/>
            <w:tcBorders>
              <w:top w:val="single" w:sz="4" w:space="0" w:color="auto"/>
              <w:left w:val="nil"/>
              <w:right w:val="single" w:sz="4" w:space="0" w:color="auto"/>
            </w:tcBorders>
            <w:shd w:val="clear" w:color="auto" w:fill="auto"/>
            <w:vAlign w:val="center"/>
            <w:hideMark/>
          </w:tcPr>
          <w:p w14:paraId="5D603142" w14:textId="28FB8948"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Вид тарифа</w:t>
            </w:r>
          </w:p>
        </w:tc>
        <w:tc>
          <w:tcPr>
            <w:tcW w:w="606" w:type="pct"/>
            <w:vMerge w:val="restart"/>
            <w:tcBorders>
              <w:top w:val="single" w:sz="4" w:space="0" w:color="auto"/>
              <w:left w:val="nil"/>
              <w:right w:val="single" w:sz="4" w:space="0" w:color="auto"/>
            </w:tcBorders>
            <w:shd w:val="clear" w:color="auto" w:fill="auto"/>
            <w:noWrap/>
            <w:vAlign w:val="center"/>
            <w:hideMark/>
          </w:tcPr>
          <w:p w14:paraId="4E4E8E1D" w14:textId="094F01F9"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Год</w:t>
            </w:r>
          </w:p>
        </w:tc>
        <w:tc>
          <w:tcPr>
            <w:tcW w:w="14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AEBFE8"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Период</w:t>
            </w:r>
          </w:p>
        </w:tc>
      </w:tr>
      <w:tr w:rsidR="00B7626A" w:rsidRPr="00B7626A" w14:paraId="536AD71F" w14:textId="77777777" w:rsidTr="0031233C">
        <w:trPr>
          <w:trHeight w:val="20"/>
        </w:trPr>
        <w:tc>
          <w:tcPr>
            <w:tcW w:w="21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8A029C"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ООО "</w:t>
            </w:r>
            <w:proofErr w:type="spellStart"/>
            <w:r w:rsidRPr="00B7626A">
              <w:rPr>
                <w:rFonts w:ascii="Times" w:eastAsia="Times New Roman" w:hAnsi="Times" w:cs="Times"/>
                <w:color w:val="000000"/>
                <w:sz w:val="20"/>
                <w:szCs w:val="20"/>
                <w:lang w:eastAsia="ru-RU"/>
              </w:rPr>
              <w:t>Энергосервис</w:t>
            </w:r>
            <w:proofErr w:type="spellEnd"/>
            <w:r w:rsidRPr="00B7626A">
              <w:rPr>
                <w:rFonts w:ascii="Times" w:eastAsia="Times New Roman" w:hAnsi="Times" w:cs="Times"/>
                <w:color w:val="000000"/>
                <w:sz w:val="20"/>
                <w:szCs w:val="20"/>
                <w:lang w:eastAsia="ru-RU"/>
              </w:rPr>
              <w:t>"</w:t>
            </w:r>
          </w:p>
        </w:tc>
        <w:tc>
          <w:tcPr>
            <w:tcW w:w="833" w:type="pct"/>
            <w:vMerge/>
            <w:tcBorders>
              <w:left w:val="nil"/>
              <w:bottom w:val="single" w:sz="4" w:space="0" w:color="auto"/>
              <w:right w:val="single" w:sz="4" w:space="0" w:color="auto"/>
            </w:tcBorders>
            <w:shd w:val="clear" w:color="auto" w:fill="auto"/>
            <w:noWrap/>
            <w:vAlign w:val="center"/>
            <w:hideMark/>
          </w:tcPr>
          <w:p w14:paraId="2692BE90" w14:textId="1D6926CB" w:rsidR="00B7626A" w:rsidRPr="00B7626A" w:rsidRDefault="00B7626A" w:rsidP="00B7626A">
            <w:pPr>
              <w:spacing w:after="0" w:line="240" w:lineRule="auto"/>
              <w:jc w:val="center"/>
              <w:rPr>
                <w:rFonts w:ascii="Times" w:eastAsia="Times New Roman" w:hAnsi="Times" w:cs="Times"/>
                <w:color w:val="000000"/>
                <w:sz w:val="20"/>
                <w:szCs w:val="20"/>
                <w:lang w:eastAsia="ru-RU"/>
              </w:rPr>
            </w:pPr>
          </w:p>
        </w:tc>
        <w:tc>
          <w:tcPr>
            <w:tcW w:w="606" w:type="pct"/>
            <w:vMerge/>
            <w:tcBorders>
              <w:left w:val="nil"/>
              <w:bottom w:val="single" w:sz="4" w:space="0" w:color="auto"/>
              <w:right w:val="single" w:sz="4" w:space="0" w:color="auto"/>
            </w:tcBorders>
            <w:shd w:val="clear" w:color="auto" w:fill="auto"/>
            <w:noWrap/>
            <w:vAlign w:val="center"/>
            <w:hideMark/>
          </w:tcPr>
          <w:p w14:paraId="66A57460" w14:textId="7DBFC40F" w:rsidR="00B7626A" w:rsidRPr="00B7626A" w:rsidRDefault="00B7626A" w:rsidP="00B7626A">
            <w:pPr>
              <w:spacing w:after="0" w:line="240" w:lineRule="auto"/>
              <w:jc w:val="center"/>
              <w:rPr>
                <w:rFonts w:ascii="Times" w:eastAsia="Times New Roman" w:hAnsi="Times" w:cs="Times"/>
                <w:color w:val="000000"/>
                <w:sz w:val="20"/>
                <w:szCs w:val="20"/>
                <w:lang w:eastAsia="ru-RU"/>
              </w:rPr>
            </w:pPr>
          </w:p>
        </w:tc>
        <w:tc>
          <w:tcPr>
            <w:tcW w:w="758" w:type="pct"/>
            <w:tcBorders>
              <w:top w:val="nil"/>
              <w:left w:val="nil"/>
              <w:bottom w:val="single" w:sz="4" w:space="0" w:color="auto"/>
              <w:right w:val="single" w:sz="4" w:space="0" w:color="auto"/>
            </w:tcBorders>
            <w:shd w:val="clear" w:color="auto" w:fill="auto"/>
            <w:vAlign w:val="center"/>
            <w:hideMark/>
          </w:tcPr>
          <w:p w14:paraId="746E78F3"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с 1 января по 30 июня</w:t>
            </w:r>
          </w:p>
        </w:tc>
        <w:tc>
          <w:tcPr>
            <w:tcW w:w="682" w:type="pct"/>
            <w:tcBorders>
              <w:top w:val="nil"/>
              <w:left w:val="nil"/>
              <w:bottom w:val="single" w:sz="4" w:space="0" w:color="auto"/>
              <w:right w:val="single" w:sz="4" w:space="0" w:color="auto"/>
            </w:tcBorders>
            <w:shd w:val="clear" w:color="auto" w:fill="auto"/>
            <w:vAlign w:val="center"/>
            <w:hideMark/>
          </w:tcPr>
          <w:p w14:paraId="4D23045A" w14:textId="620204DD" w:rsidR="00B7626A" w:rsidRPr="00B7626A" w:rsidRDefault="00B7626A" w:rsidP="0031233C">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с 1 июля</w:t>
            </w:r>
            <w:r w:rsidR="0031233C">
              <w:rPr>
                <w:rFonts w:ascii="Times" w:eastAsia="Times New Roman" w:hAnsi="Times" w:cs="Times"/>
                <w:color w:val="000000"/>
                <w:sz w:val="20"/>
                <w:szCs w:val="20"/>
                <w:lang w:eastAsia="ru-RU"/>
              </w:rPr>
              <w:t xml:space="preserve"> </w:t>
            </w:r>
            <w:r w:rsidRPr="00B7626A">
              <w:rPr>
                <w:rFonts w:ascii="Times" w:eastAsia="Times New Roman" w:hAnsi="Times" w:cs="Times"/>
                <w:color w:val="000000"/>
                <w:sz w:val="20"/>
                <w:szCs w:val="20"/>
                <w:lang w:eastAsia="ru-RU"/>
              </w:rPr>
              <w:t>по 31 декабря</w:t>
            </w:r>
          </w:p>
        </w:tc>
      </w:tr>
      <w:tr w:rsidR="00B7626A" w:rsidRPr="00B7626A" w14:paraId="6A7DDA57"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44CBA5B7"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2880" w:type="pct"/>
            <w:gridSpan w:val="4"/>
            <w:tcBorders>
              <w:top w:val="single" w:sz="4" w:space="0" w:color="auto"/>
              <w:left w:val="nil"/>
              <w:bottom w:val="single" w:sz="4" w:space="0" w:color="auto"/>
              <w:right w:val="single" w:sz="4" w:space="0" w:color="auto"/>
            </w:tcBorders>
            <w:shd w:val="clear" w:color="auto" w:fill="auto"/>
            <w:noWrap/>
            <w:vAlign w:val="center"/>
            <w:hideMark/>
          </w:tcPr>
          <w:p w14:paraId="53A13512" w14:textId="77777777" w:rsidR="00B7626A" w:rsidRPr="00B7626A" w:rsidRDefault="00B7626A" w:rsidP="00B7626A">
            <w:pPr>
              <w:spacing w:after="0" w:line="240" w:lineRule="auto"/>
              <w:jc w:val="center"/>
              <w:rPr>
                <w:rFonts w:ascii="Times" w:eastAsia="Times New Roman" w:hAnsi="Times" w:cs="Times"/>
                <w:color w:val="2D2D2D"/>
                <w:sz w:val="20"/>
                <w:szCs w:val="20"/>
                <w:lang w:eastAsia="ru-RU"/>
              </w:rPr>
            </w:pPr>
            <w:r w:rsidRPr="00B7626A">
              <w:rPr>
                <w:rFonts w:ascii="Times" w:eastAsia="Times New Roman" w:hAnsi="Times" w:cs="Times"/>
                <w:color w:val="2D2D2D"/>
                <w:sz w:val="20"/>
                <w:szCs w:val="20"/>
                <w:lang w:eastAsia="ru-RU"/>
              </w:rPr>
              <w:t>Для потребителей, в случае отсутствия дифференциации тарифов по схеме подключения</w:t>
            </w:r>
          </w:p>
        </w:tc>
      </w:tr>
      <w:tr w:rsidR="00B7626A" w:rsidRPr="00B7626A" w14:paraId="6A44CBBC"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792E1D89"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14:paraId="792FFA1E"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proofErr w:type="spellStart"/>
            <w:r w:rsidRPr="00B7626A">
              <w:rPr>
                <w:rFonts w:ascii="Times" w:eastAsia="Times New Roman" w:hAnsi="Times" w:cs="Times"/>
                <w:color w:val="000000"/>
                <w:sz w:val="20"/>
                <w:szCs w:val="20"/>
                <w:lang w:eastAsia="ru-RU"/>
              </w:rPr>
              <w:t>одноставочный</w:t>
            </w:r>
            <w:proofErr w:type="spellEnd"/>
            <w:r w:rsidRPr="00B7626A">
              <w:rPr>
                <w:rFonts w:ascii="Times" w:eastAsia="Times New Roman" w:hAnsi="Times" w:cs="Times"/>
                <w:color w:val="000000"/>
                <w:sz w:val="20"/>
                <w:szCs w:val="20"/>
                <w:lang w:eastAsia="ru-RU"/>
              </w:rPr>
              <w:t>,</w:t>
            </w:r>
            <w:r w:rsidRPr="00B7626A">
              <w:rPr>
                <w:rFonts w:ascii="Times" w:eastAsia="Times New Roman" w:hAnsi="Times" w:cs="Times"/>
                <w:color w:val="000000"/>
                <w:sz w:val="20"/>
                <w:szCs w:val="20"/>
                <w:lang w:eastAsia="ru-RU"/>
              </w:rPr>
              <w:br/>
              <w:t>руб./Гкал</w:t>
            </w:r>
          </w:p>
        </w:tc>
        <w:tc>
          <w:tcPr>
            <w:tcW w:w="606" w:type="pct"/>
            <w:tcBorders>
              <w:top w:val="nil"/>
              <w:left w:val="nil"/>
              <w:bottom w:val="single" w:sz="4" w:space="0" w:color="auto"/>
              <w:right w:val="single" w:sz="4" w:space="0" w:color="auto"/>
            </w:tcBorders>
            <w:shd w:val="clear" w:color="auto" w:fill="auto"/>
            <w:noWrap/>
            <w:vAlign w:val="center"/>
            <w:hideMark/>
          </w:tcPr>
          <w:p w14:paraId="409B39B9"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2019</w:t>
            </w:r>
          </w:p>
        </w:tc>
        <w:tc>
          <w:tcPr>
            <w:tcW w:w="758" w:type="pct"/>
            <w:tcBorders>
              <w:top w:val="nil"/>
              <w:left w:val="nil"/>
              <w:bottom w:val="single" w:sz="4" w:space="0" w:color="auto"/>
              <w:right w:val="single" w:sz="4" w:space="0" w:color="auto"/>
            </w:tcBorders>
            <w:shd w:val="clear" w:color="auto" w:fill="auto"/>
            <w:noWrap/>
            <w:vAlign w:val="center"/>
            <w:hideMark/>
          </w:tcPr>
          <w:p w14:paraId="1E024C8B"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1691,33</w:t>
            </w:r>
          </w:p>
        </w:tc>
        <w:tc>
          <w:tcPr>
            <w:tcW w:w="682" w:type="pct"/>
            <w:tcBorders>
              <w:top w:val="nil"/>
              <w:left w:val="nil"/>
              <w:bottom w:val="single" w:sz="4" w:space="0" w:color="auto"/>
              <w:right w:val="single" w:sz="4" w:space="0" w:color="auto"/>
            </w:tcBorders>
            <w:shd w:val="clear" w:color="auto" w:fill="auto"/>
            <w:noWrap/>
            <w:vAlign w:val="center"/>
            <w:hideMark/>
          </w:tcPr>
          <w:p w14:paraId="593F3E45"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1545,55</w:t>
            </w:r>
          </w:p>
        </w:tc>
      </w:tr>
      <w:tr w:rsidR="00B7626A" w:rsidRPr="00B7626A" w14:paraId="7382600A"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6C48D000"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0606EA2"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4E812693"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2020</w:t>
            </w:r>
          </w:p>
        </w:tc>
        <w:tc>
          <w:tcPr>
            <w:tcW w:w="758" w:type="pct"/>
            <w:tcBorders>
              <w:top w:val="nil"/>
              <w:left w:val="nil"/>
              <w:bottom w:val="single" w:sz="4" w:space="0" w:color="auto"/>
              <w:right w:val="single" w:sz="4" w:space="0" w:color="auto"/>
            </w:tcBorders>
            <w:shd w:val="clear" w:color="000000" w:fill="FFFFFF"/>
            <w:vAlign w:val="center"/>
            <w:hideMark/>
          </w:tcPr>
          <w:p w14:paraId="4BB1BA8E" w14:textId="77777777" w:rsidR="00B7626A" w:rsidRPr="00B7626A" w:rsidRDefault="00B7626A" w:rsidP="00B7626A">
            <w:pPr>
              <w:spacing w:after="0" w:line="240" w:lineRule="auto"/>
              <w:jc w:val="center"/>
              <w:rPr>
                <w:rFonts w:ascii="Times" w:eastAsia="Times New Roman" w:hAnsi="Times" w:cs="Times"/>
                <w:color w:val="2D2D2D"/>
                <w:sz w:val="20"/>
                <w:szCs w:val="20"/>
                <w:lang w:eastAsia="ru-RU"/>
              </w:rPr>
            </w:pPr>
            <w:r w:rsidRPr="00B7626A">
              <w:rPr>
                <w:rFonts w:ascii="Times" w:eastAsia="Times New Roman" w:hAnsi="Times" w:cs="Times"/>
                <w:color w:val="2D2D2D"/>
                <w:sz w:val="20"/>
                <w:szCs w:val="20"/>
                <w:lang w:eastAsia="ru-RU"/>
              </w:rPr>
              <w:t>1545,55</w:t>
            </w:r>
          </w:p>
        </w:tc>
        <w:tc>
          <w:tcPr>
            <w:tcW w:w="682" w:type="pct"/>
            <w:tcBorders>
              <w:top w:val="nil"/>
              <w:left w:val="nil"/>
              <w:bottom w:val="single" w:sz="4" w:space="0" w:color="auto"/>
              <w:right w:val="single" w:sz="4" w:space="0" w:color="auto"/>
            </w:tcBorders>
            <w:shd w:val="clear" w:color="000000" w:fill="FFFFFF"/>
            <w:vAlign w:val="center"/>
            <w:hideMark/>
          </w:tcPr>
          <w:p w14:paraId="7C4EBBAA" w14:textId="77777777" w:rsidR="00B7626A" w:rsidRPr="00B7626A" w:rsidRDefault="00B7626A" w:rsidP="00B7626A">
            <w:pPr>
              <w:spacing w:after="0" w:line="240" w:lineRule="auto"/>
              <w:jc w:val="center"/>
              <w:rPr>
                <w:rFonts w:ascii="Times" w:eastAsia="Times New Roman" w:hAnsi="Times" w:cs="Times"/>
                <w:color w:val="2D2D2D"/>
                <w:sz w:val="20"/>
                <w:szCs w:val="20"/>
                <w:lang w:eastAsia="ru-RU"/>
              </w:rPr>
            </w:pPr>
            <w:r w:rsidRPr="00B7626A">
              <w:rPr>
                <w:rFonts w:ascii="Times" w:eastAsia="Times New Roman" w:hAnsi="Times" w:cs="Times"/>
                <w:color w:val="2D2D2D"/>
                <w:sz w:val="20"/>
                <w:szCs w:val="20"/>
                <w:lang w:eastAsia="ru-RU"/>
              </w:rPr>
              <w:t>1701,72</w:t>
            </w:r>
          </w:p>
        </w:tc>
      </w:tr>
      <w:tr w:rsidR="00B7626A" w:rsidRPr="00B7626A" w14:paraId="4BF2BD34"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6BAB666D"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9855B1C"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7C051038"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2021</w:t>
            </w:r>
          </w:p>
        </w:tc>
        <w:tc>
          <w:tcPr>
            <w:tcW w:w="758" w:type="pct"/>
            <w:tcBorders>
              <w:top w:val="nil"/>
              <w:left w:val="nil"/>
              <w:bottom w:val="single" w:sz="4" w:space="0" w:color="auto"/>
              <w:right w:val="single" w:sz="4" w:space="0" w:color="auto"/>
            </w:tcBorders>
            <w:shd w:val="clear" w:color="000000" w:fill="FFFFFF"/>
            <w:vAlign w:val="center"/>
            <w:hideMark/>
          </w:tcPr>
          <w:p w14:paraId="694C2662" w14:textId="77777777" w:rsidR="00B7626A" w:rsidRPr="00B7626A" w:rsidRDefault="00B7626A" w:rsidP="00B7626A">
            <w:pPr>
              <w:spacing w:after="0" w:line="240" w:lineRule="auto"/>
              <w:jc w:val="center"/>
              <w:rPr>
                <w:rFonts w:ascii="Times" w:eastAsia="Times New Roman" w:hAnsi="Times" w:cs="Times"/>
                <w:color w:val="2D2D2D"/>
                <w:sz w:val="20"/>
                <w:szCs w:val="20"/>
                <w:lang w:eastAsia="ru-RU"/>
              </w:rPr>
            </w:pPr>
            <w:r w:rsidRPr="00B7626A">
              <w:rPr>
                <w:rFonts w:ascii="Times" w:eastAsia="Times New Roman" w:hAnsi="Times" w:cs="Times"/>
                <w:color w:val="2D2D2D"/>
                <w:sz w:val="20"/>
                <w:szCs w:val="20"/>
                <w:lang w:eastAsia="ru-RU"/>
              </w:rPr>
              <w:t>1638,22</w:t>
            </w:r>
          </w:p>
        </w:tc>
        <w:tc>
          <w:tcPr>
            <w:tcW w:w="682" w:type="pct"/>
            <w:tcBorders>
              <w:top w:val="nil"/>
              <w:left w:val="nil"/>
              <w:bottom w:val="single" w:sz="4" w:space="0" w:color="auto"/>
              <w:right w:val="single" w:sz="4" w:space="0" w:color="auto"/>
            </w:tcBorders>
            <w:shd w:val="clear" w:color="000000" w:fill="FFFFFF"/>
            <w:vAlign w:val="center"/>
            <w:hideMark/>
          </w:tcPr>
          <w:p w14:paraId="29696920" w14:textId="77777777" w:rsidR="00B7626A" w:rsidRPr="00B7626A" w:rsidRDefault="00B7626A" w:rsidP="00B7626A">
            <w:pPr>
              <w:spacing w:after="0" w:line="240" w:lineRule="auto"/>
              <w:jc w:val="center"/>
              <w:rPr>
                <w:rFonts w:ascii="Times" w:eastAsia="Times New Roman" w:hAnsi="Times" w:cs="Times"/>
                <w:color w:val="2D2D2D"/>
                <w:sz w:val="20"/>
                <w:szCs w:val="20"/>
                <w:lang w:eastAsia="ru-RU"/>
              </w:rPr>
            </w:pPr>
            <w:r w:rsidRPr="00B7626A">
              <w:rPr>
                <w:rFonts w:ascii="Times" w:eastAsia="Times New Roman" w:hAnsi="Times" w:cs="Times"/>
                <w:color w:val="2D2D2D"/>
                <w:sz w:val="20"/>
                <w:szCs w:val="20"/>
                <w:lang w:eastAsia="ru-RU"/>
              </w:rPr>
              <w:t>1638,22</w:t>
            </w:r>
          </w:p>
        </w:tc>
      </w:tr>
      <w:tr w:rsidR="00B7626A" w:rsidRPr="00B7626A" w14:paraId="4583A29A"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3A513FCB"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5A0928A9"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2C69B409"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2022</w:t>
            </w:r>
          </w:p>
        </w:tc>
        <w:tc>
          <w:tcPr>
            <w:tcW w:w="758" w:type="pct"/>
            <w:tcBorders>
              <w:top w:val="nil"/>
              <w:left w:val="nil"/>
              <w:bottom w:val="single" w:sz="4" w:space="0" w:color="auto"/>
              <w:right w:val="single" w:sz="4" w:space="0" w:color="auto"/>
            </w:tcBorders>
            <w:shd w:val="clear" w:color="auto" w:fill="auto"/>
            <w:noWrap/>
            <w:vAlign w:val="center"/>
            <w:hideMark/>
          </w:tcPr>
          <w:p w14:paraId="6E2C9289"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1638,22</w:t>
            </w:r>
          </w:p>
        </w:tc>
        <w:tc>
          <w:tcPr>
            <w:tcW w:w="682" w:type="pct"/>
            <w:tcBorders>
              <w:top w:val="nil"/>
              <w:left w:val="nil"/>
              <w:bottom w:val="single" w:sz="4" w:space="0" w:color="auto"/>
              <w:right w:val="single" w:sz="4" w:space="0" w:color="auto"/>
            </w:tcBorders>
            <w:shd w:val="clear" w:color="auto" w:fill="auto"/>
            <w:noWrap/>
            <w:vAlign w:val="center"/>
            <w:hideMark/>
          </w:tcPr>
          <w:p w14:paraId="3EFE86BC" w14:textId="77777777" w:rsidR="00B7626A" w:rsidRPr="00B7626A" w:rsidRDefault="00B7626A" w:rsidP="00B7626A">
            <w:pPr>
              <w:spacing w:after="0" w:line="240" w:lineRule="auto"/>
              <w:jc w:val="center"/>
              <w:rPr>
                <w:rFonts w:ascii="Times" w:eastAsia="Times New Roman" w:hAnsi="Times" w:cs="Times"/>
                <w:color w:val="2D2D2D"/>
                <w:sz w:val="20"/>
                <w:szCs w:val="20"/>
                <w:lang w:eastAsia="ru-RU"/>
              </w:rPr>
            </w:pPr>
            <w:r w:rsidRPr="00B7626A">
              <w:rPr>
                <w:rFonts w:ascii="Times" w:eastAsia="Times New Roman" w:hAnsi="Times" w:cs="Times"/>
                <w:color w:val="2D2D2D"/>
                <w:sz w:val="20"/>
                <w:szCs w:val="20"/>
                <w:lang w:eastAsia="ru-RU"/>
              </w:rPr>
              <w:t>1765,78</w:t>
            </w:r>
          </w:p>
        </w:tc>
      </w:tr>
      <w:tr w:rsidR="00B7626A" w:rsidRPr="00B7626A" w14:paraId="4DD03F4D"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6601D2A6"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6EFB08F0"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2F92C8D6"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2023</w:t>
            </w:r>
          </w:p>
        </w:tc>
        <w:tc>
          <w:tcPr>
            <w:tcW w:w="758" w:type="pct"/>
            <w:tcBorders>
              <w:top w:val="nil"/>
              <w:left w:val="nil"/>
              <w:bottom w:val="single" w:sz="4" w:space="0" w:color="auto"/>
              <w:right w:val="single" w:sz="4" w:space="0" w:color="auto"/>
            </w:tcBorders>
            <w:shd w:val="clear" w:color="auto" w:fill="auto"/>
            <w:noWrap/>
            <w:vAlign w:val="center"/>
            <w:hideMark/>
          </w:tcPr>
          <w:p w14:paraId="2D2F9814"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1745,95</w:t>
            </w:r>
          </w:p>
        </w:tc>
        <w:tc>
          <w:tcPr>
            <w:tcW w:w="682" w:type="pct"/>
            <w:tcBorders>
              <w:top w:val="nil"/>
              <w:left w:val="nil"/>
              <w:bottom w:val="single" w:sz="4" w:space="0" w:color="auto"/>
              <w:right w:val="single" w:sz="4" w:space="0" w:color="auto"/>
            </w:tcBorders>
            <w:shd w:val="clear" w:color="auto" w:fill="auto"/>
            <w:noWrap/>
            <w:vAlign w:val="center"/>
            <w:hideMark/>
          </w:tcPr>
          <w:p w14:paraId="15EA050B"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1745,95</w:t>
            </w:r>
          </w:p>
        </w:tc>
      </w:tr>
      <w:tr w:rsidR="00B7626A" w:rsidRPr="00B7626A" w14:paraId="3F06B055"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491951AD"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2880" w:type="pct"/>
            <w:gridSpan w:val="4"/>
            <w:tcBorders>
              <w:top w:val="single" w:sz="4" w:space="0" w:color="auto"/>
              <w:left w:val="nil"/>
              <w:bottom w:val="single" w:sz="4" w:space="0" w:color="auto"/>
              <w:right w:val="single" w:sz="4" w:space="0" w:color="auto"/>
            </w:tcBorders>
            <w:shd w:val="clear" w:color="auto" w:fill="auto"/>
            <w:noWrap/>
            <w:vAlign w:val="center"/>
            <w:hideMark/>
          </w:tcPr>
          <w:p w14:paraId="6B5F387B"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Население (с учетом НДС)</w:t>
            </w:r>
          </w:p>
        </w:tc>
      </w:tr>
      <w:tr w:rsidR="00B7626A" w:rsidRPr="00B7626A" w14:paraId="5B498608"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7EA78B36"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14:paraId="7C948AC1"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proofErr w:type="spellStart"/>
            <w:r w:rsidRPr="00B7626A">
              <w:rPr>
                <w:rFonts w:ascii="Times" w:eastAsia="Times New Roman" w:hAnsi="Times" w:cs="Times"/>
                <w:color w:val="000000"/>
                <w:sz w:val="20"/>
                <w:szCs w:val="20"/>
                <w:lang w:eastAsia="ru-RU"/>
              </w:rPr>
              <w:t>одноставочный</w:t>
            </w:r>
            <w:proofErr w:type="spellEnd"/>
            <w:r w:rsidRPr="00B7626A">
              <w:rPr>
                <w:rFonts w:ascii="Times" w:eastAsia="Times New Roman" w:hAnsi="Times" w:cs="Times"/>
                <w:color w:val="000000"/>
                <w:sz w:val="20"/>
                <w:szCs w:val="20"/>
                <w:lang w:eastAsia="ru-RU"/>
              </w:rPr>
              <w:t>,</w:t>
            </w:r>
            <w:r w:rsidRPr="00B7626A">
              <w:rPr>
                <w:rFonts w:ascii="Times" w:eastAsia="Times New Roman" w:hAnsi="Times" w:cs="Times"/>
                <w:color w:val="000000"/>
                <w:sz w:val="20"/>
                <w:szCs w:val="20"/>
                <w:lang w:eastAsia="ru-RU"/>
              </w:rPr>
              <w:br/>
              <w:t>руб./Гкал</w:t>
            </w:r>
          </w:p>
        </w:tc>
        <w:tc>
          <w:tcPr>
            <w:tcW w:w="606" w:type="pct"/>
            <w:tcBorders>
              <w:top w:val="nil"/>
              <w:left w:val="nil"/>
              <w:bottom w:val="single" w:sz="4" w:space="0" w:color="auto"/>
              <w:right w:val="single" w:sz="4" w:space="0" w:color="auto"/>
            </w:tcBorders>
            <w:shd w:val="clear" w:color="auto" w:fill="auto"/>
            <w:noWrap/>
            <w:vAlign w:val="center"/>
            <w:hideMark/>
          </w:tcPr>
          <w:p w14:paraId="699BFCEE"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2019</w:t>
            </w:r>
          </w:p>
        </w:tc>
        <w:tc>
          <w:tcPr>
            <w:tcW w:w="758" w:type="pct"/>
            <w:tcBorders>
              <w:top w:val="nil"/>
              <w:left w:val="nil"/>
              <w:bottom w:val="single" w:sz="4" w:space="0" w:color="auto"/>
              <w:right w:val="single" w:sz="4" w:space="0" w:color="auto"/>
            </w:tcBorders>
            <w:shd w:val="clear" w:color="auto" w:fill="auto"/>
            <w:noWrap/>
            <w:vAlign w:val="center"/>
            <w:hideMark/>
          </w:tcPr>
          <w:p w14:paraId="2043292E"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1781,94</w:t>
            </w:r>
          </w:p>
        </w:tc>
        <w:tc>
          <w:tcPr>
            <w:tcW w:w="682" w:type="pct"/>
            <w:tcBorders>
              <w:top w:val="nil"/>
              <w:left w:val="nil"/>
              <w:bottom w:val="single" w:sz="4" w:space="0" w:color="auto"/>
              <w:right w:val="single" w:sz="4" w:space="0" w:color="auto"/>
            </w:tcBorders>
            <w:shd w:val="clear" w:color="auto" w:fill="auto"/>
            <w:noWrap/>
            <w:vAlign w:val="center"/>
            <w:hideMark/>
          </w:tcPr>
          <w:p w14:paraId="4B8F80B5"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1854,67</w:t>
            </w:r>
          </w:p>
        </w:tc>
      </w:tr>
      <w:tr w:rsidR="00B7626A" w:rsidRPr="00B7626A" w14:paraId="40C4E0FA"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2EA7B86D"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735AE711"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015F5D3B"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2020</w:t>
            </w:r>
          </w:p>
        </w:tc>
        <w:tc>
          <w:tcPr>
            <w:tcW w:w="758" w:type="pct"/>
            <w:tcBorders>
              <w:top w:val="nil"/>
              <w:left w:val="nil"/>
              <w:bottom w:val="single" w:sz="4" w:space="0" w:color="auto"/>
              <w:right w:val="single" w:sz="4" w:space="0" w:color="auto"/>
            </w:tcBorders>
            <w:shd w:val="clear" w:color="auto" w:fill="auto"/>
            <w:noWrap/>
            <w:vAlign w:val="center"/>
            <w:hideMark/>
          </w:tcPr>
          <w:p w14:paraId="42886332"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1854,67</w:t>
            </w:r>
          </w:p>
        </w:tc>
        <w:tc>
          <w:tcPr>
            <w:tcW w:w="682" w:type="pct"/>
            <w:tcBorders>
              <w:top w:val="nil"/>
              <w:left w:val="nil"/>
              <w:bottom w:val="single" w:sz="4" w:space="0" w:color="auto"/>
              <w:right w:val="single" w:sz="4" w:space="0" w:color="auto"/>
            </w:tcBorders>
            <w:shd w:val="clear" w:color="auto" w:fill="auto"/>
            <w:noWrap/>
            <w:vAlign w:val="center"/>
            <w:hideMark/>
          </w:tcPr>
          <w:p w14:paraId="055248F0"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2042,06</w:t>
            </w:r>
          </w:p>
        </w:tc>
      </w:tr>
      <w:tr w:rsidR="00B7626A" w:rsidRPr="00B7626A" w14:paraId="2908D817"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5BF79CBA"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5447778"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6EA7FFA5"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2021</w:t>
            </w:r>
          </w:p>
        </w:tc>
        <w:tc>
          <w:tcPr>
            <w:tcW w:w="758" w:type="pct"/>
            <w:tcBorders>
              <w:top w:val="nil"/>
              <w:left w:val="nil"/>
              <w:bottom w:val="single" w:sz="4" w:space="0" w:color="auto"/>
              <w:right w:val="single" w:sz="4" w:space="0" w:color="auto"/>
            </w:tcBorders>
            <w:shd w:val="clear" w:color="auto" w:fill="auto"/>
            <w:noWrap/>
            <w:vAlign w:val="center"/>
            <w:hideMark/>
          </w:tcPr>
          <w:p w14:paraId="3E0760F7"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1965,86</w:t>
            </w:r>
          </w:p>
        </w:tc>
        <w:tc>
          <w:tcPr>
            <w:tcW w:w="682" w:type="pct"/>
            <w:tcBorders>
              <w:top w:val="nil"/>
              <w:left w:val="nil"/>
              <w:bottom w:val="single" w:sz="4" w:space="0" w:color="auto"/>
              <w:right w:val="single" w:sz="4" w:space="0" w:color="auto"/>
            </w:tcBorders>
            <w:shd w:val="clear" w:color="auto" w:fill="auto"/>
            <w:noWrap/>
            <w:vAlign w:val="center"/>
            <w:hideMark/>
          </w:tcPr>
          <w:p w14:paraId="3C1FBFAB"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1965,86</w:t>
            </w:r>
          </w:p>
        </w:tc>
      </w:tr>
      <w:tr w:rsidR="00B7626A" w:rsidRPr="00B7626A" w14:paraId="74C1B23A"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5356C372"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4294C521"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605B5F39"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2022</w:t>
            </w:r>
          </w:p>
        </w:tc>
        <w:tc>
          <w:tcPr>
            <w:tcW w:w="758" w:type="pct"/>
            <w:tcBorders>
              <w:top w:val="nil"/>
              <w:left w:val="nil"/>
              <w:bottom w:val="single" w:sz="4" w:space="0" w:color="auto"/>
              <w:right w:val="single" w:sz="4" w:space="0" w:color="auto"/>
            </w:tcBorders>
            <w:shd w:val="clear" w:color="auto" w:fill="auto"/>
            <w:noWrap/>
            <w:vAlign w:val="center"/>
            <w:hideMark/>
          </w:tcPr>
          <w:p w14:paraId="2C60FE8D"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1965,86</w:t>
            </w:r>
          </w:p>
        </w:tc>
        <w:tc>
          <w:tcPr>
            <w:tcW w:w="682" w:type="pct"/>
            <w:tcBorders>
              <w:top w:val="nil"/>
              <w:left w:val="nil"/>
              <w:bottom w:val="single" w:sz="4" w:space="0" w:color="auto"/>
              <w:right w:val="single" w:sz="4" w:space="0" w:color="auto"/>
            </w:tcBorders>
            <w:shd w:val="clear" w:color="auto" w:fill="auto"/>
            <w:noWrap/>
            <w:vAlign w:val="center"/>
            <w:hideMark/>
          </w:tcPr>
          <w:p w14:paraId="20122FD5"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2118,93</w:t>
            </w:r>
          </w:p>
        </w:tc>
      </w:tr>
      <w:tr w:rsidR="00B7626A" w:rsidRPr="00B7626A" w14:paraId="4C0EEEC6" w14:textId="77777777" w:rsidTr="0031233C">
        <w:trPr>
          <w:trHeight w:val="20"/>
        </w:trPr>
        <w:tc>
          <w:tcPr>
            <w:tcW w:w="2120" w:type="pct"/>
            <w:vMerge/>
            <w:tcBorders>
              <w:top w:val="nil"/>
              <w:left w:val="single" w:sz="4" w:space="0" w:color="auto"/>
              <w:bottom w:val="single" w:sz="4" w:space="0" w:color="000000"/>
              <w:right w:val="single" w:sz="4" w:space="0" w:color="auto"/>
            </w:tcBorders>
            <w:vAlign w:val="center"/>
            <w:hideMark/>
          </w:tcPr>
          <w:p w14:paraId="45DF4F95"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833" w:type="pct"/>
            <w:vMerge/>
            <w:tcBorders>
              <w:top w:val="nil"/>
              <w:left w:val="single" w:sz="4" w:space="0" w:color="auto"/>
              <w:bottom w:val="single" w:sz="4" w:space="0" w:color="auto"/>
              <w:right w:val="single" w:sz="4" w:space="0" w:color="auto"/>
            </w:tcBorders>
            <w:vAlign w:val="center"/>
            <w:hideMark/>
          </w:tcPr>
          <w:p w14:paraId="22FCF25A" w14:textId="77777777" w:rsidR="00B7626A" w:rsidRPr="00B7626A" w:rsidRDefault="00B7626A" w:rsidP="00B7626A">
            <w:pPr>
              <w:spacing w:after="0" w:line="240" w:lineRule="auto"/>
              <w:rPr>
                <w:rFonts w:ascii="Times" w:eastAsia="Times New Roman" w:hAnsi="Times" w:cs="Times"/>
                <w:color w:val="000000"/>
                <w:sz w:val="20"/>
                <w:szCs w:val="20"/>
                <w:lang w:eastAsia="ru-RU"/>
              </w:rPr>
            </w:pPr>
          </w:p>
        </w:tc>
        <w:tc>
          <w:tcPr>
            <w:tcW w:w="606" w:type="pct"/>
            <w:tcBorders>
              <w:top w:val="nil"/>
              <w:left w:val="nil"/>
              <w:bottom w:val="single" w:sz="4" w:space="0" w:color="auto"/>
              <w:right w:val="single" w:sz="4" w:space="0" w:color="auto"/>
            </w:tcBorders>
            <w:shd w:val="clear" w:color="auto" w:fill="auto"/>
            <w:noWrap/>
            <w:vAlign w:val="center"/>
            <w:hideMark/>
          </w:tcPr>
          <w:p w14:paraId="5CEA3DC3"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2023</w:t>
            </w:r>
          </w:p>
        </w:tc>
        <w:tc>
          <w:tcPr>
            <w:tcW w:w="758" w:type="pct"/>
            <w:tcBorders>
              <w:top w:val="nil"/>
              <w:left w:val="nil"/>
              <w:bottom w:val="single" w:sz="4" w:space="0" w:color="auto"/>
              <w:right w:val="single" w:sz="4" w:space="0" w:color="auto"/>
            </w:tcBorders>
            <w:shd w:val="clear" w:color="auto" w:fill="auto"/>
            <w:noWrap/>
            <w:vAlign w:val="center"/>
            <w:hideMark/>
          </w:tcPr>
          <w:p w14:paraId="21503E3B"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2095,14</w:t>
            </w:r>
          </w:p>
        </w:tc>
        <w:tc>
          <w:tcPr>
            <w:tcW w:w="682" w:type="pct"/>
            <w:tcBorders>
              <w:top w:val="nil"/>
              <w:left w:val="nil"/>
              <w:bottom w:val="single" w:sz="4" w:space="0" w:color="auto"/>
              <w:right w:val="single" w:sz="4" w:space="0" w:color="auto"/>
            </w:tcBorders>
            <w:shd w:val="clear" w:color="auto" w:fill="auto"/>
            <w:noWrap/>
            <w:vAlign w:val="center"/>
            <w:hideMark/>
          </w:tcPr>
          <w:p w14:paraId="1E700F7D" w14:textId="77777777" w:rsidR="00B7626A" w:rsidRPr="00B7626A" w:rsidRDefault="00B7626A" w:rsidP="00B7626A">
            <w:pPr>
              <w:spacing w:after="0" w:line="240" w:lineRule="auto"/>
              <w:jc w:val="center"/>
              <w:rPr>
                <w:rFonts w:ascii="Times" w:eastAsia="Times New Roman" w:hAnsi="Times" w:cs="Times"/>
                <w:color w:val="000000"/>
                <w:sz w:val="20"/>
                <w:szCs w:val="20"/>
                <w:lang w:eastAsia="ru-RU"/>
              </w:rPr>
            </w:pPr>
            <w:r w:rsidRPr="00B7626A">
              <w:rPr>
                <w:rFonts w:ascii="Times" w:eastAsia="Times New Roman" w:hAnsi="Times" w:cs="Times"/>
                <w:color w:val="000000"/>
                <w:sz w:val="20"/>
                <w:szCs w:val="20"/>
                <w:lang w:eastAsia="ru-RU"/>
              </w:rPr>
              <w:t>2095,14</w:t>
            </w:r>
          </w:p>
        </w:tc>
      </w:tr>
    </w:tbl>
    <w:p w14:paraId="681BD00F" w14:textId="77777777" w:rsidR="00727945" w:rsidRPr="00727945" w:rsidRDefault="00727945" w:rsidP="00B7626A">
      <w:pPr>
        <w:pStyle w:val="a7"/>
        <w:ind w:firstLine="0"/>
      </w:pPr>
    </w:p>
    <w:p w14:paraId="300388F0" w14:textId="13DC0D45" w:rsidR="005031E2" w:rsidRDefault="00B92A90" w:rsidP="00020593">
      <w:pPr>
        <w:pStyle w:val="111"/>
      </w:pPr>
      <w:r>
        <w:t xml:space="preserve"> </w:t>
      </w:r>
      <w:r w:rsidR="005031E2" w:rsidRPr="00374AF3">
        <w:t>Структура цен (тарифов), установленных на момент разработки схемы теплоснабжения</w:t>
      </w:r>
      <w:bookmarkEnd w:id="67"/>
    </w:p>
    <w:p w14:paraId="53432310" w14:textId="77777777" w:rsidR="00020593" w:rsidRPr="00020593" w:rsidRDefault="00020593" w:rsidP="00020593">
      <w:pPr>
        <w:pStyle w:val="a7"/>
      </w:pPr>
      <w:r w:rsidRPr="00020593">
        <w:t>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w:t>
      </w:r>
    </w:p>
    <w:p w14:paraId="51A5075C" w14:textId="77777777" w:rsidR="00020593" w:rsidRPr="00020593" w:rsidRDefault="00020593" w:rsidP="00020593">
      <w:pPr>
        <w:pStyle w:val="a7"/>
      </w:pPr>
      <w:r w:rsidRPr="00020593">
        <w:t>Расходы, связанные с производством и реализацией продукции (услуг) по регулируемым видам деятельности, включают следующие группы расходов:</w:t>
      </w:r>
    </w:p>
    <w:p w14:paraId="43183980" w14:textId="6C674EDD" w:rsidR="00020593" w:rsidRPr="00020593" w:rsidRDefault="00020593" w:rsidP="00020593">
      <w:pPr>
        <w:pStyle w:val="a2"/>
      </w:pPr>
      <w:r w:rsidRPr="00020593">
        <w:t>на топливо;</w:t>
      </w:r>
    </w:p>
    <w:p w14:paraId="1362BE9E" w14:textId="52496068" w:rsidR="00020593" w:rsidRPr="00020593" w:rsidRDefault="00020593" w:rsidP="00020593">
      <w:pPr>
        <w:pStyle w:val="a2"/>
      </w:pPr>
      <w:r w:rsidRPr="00020593">
        <w:tab/>
        <w:t>на покупаемую электрическую и тепловую энергию;</w:t>
      </w:r>
    </w:p>
    <w:p w14:paraId="4E376214" w14:textId="640453D0" w:rsidR="00020593" w:rsidRPr="00020593" w:rsidRDefault="00020593" w:rsidP="00020593">
      <w:pPr>
        <w:pStyle w:val="a2"/>
      </w:pPr>
      <w:r w:rsidRPr="00020593">
        <w:lastRenderedPageBreak/>
        <w:tab/>
        <w:t>на оплату услуг, оказываемых организациями, осуществляющими регулируемую деятельность;</w:t>
      </w:r>
    </w:p>
    <w:p w14:paraId="3DBA7953" w14:textId="6F17E74A" w:rsidR="00020593" w:rsidRPr="00020593" w:rsidRDefault="00020593" w:rsidP="00020593">
      <w:pPr>
        <w:pStyle w:val="a2"/>
      </w:pPr>
      <w:r w:rsidRPr="00020593">
        <w:t>на сырье и материалы;</w:t>
      </w:r>
    </w:p>
    <w:p w14:paraId="35CD39BF" w14:textId="73431209" w:rsidR="00020593" w:rsidRPr="00020593" w:rsidRDefault="00020593" w:rsidP="00020593">
      <w:pPr>
        <w:pStyle w:val="a2"/>
      </w:pPr>
      <w:r w:rsidRPr="00020593">
        <w:t>на ремонт основных средств;</w:t>
      </w:r>
    </w:p>
    <w:p w14:paraId="1D2D3100" w14:textId="58D9E2F5" w:rsidR="00020593" w:rsidRPr="00020593" w:rsidRDefault="00020593" w:rsidP="00020593">
      <w:pPr>
        <w:pStyle w:val="a2"/>
      </w:pPr>
      <w:r w:rsidRPr="00020593">
        <w:t>на оплату труда и отчисления на социальные нужды;</w:t>
      </w:r>
    </w:p>
    <w:p w14:paraId="69BD93F4" w14:textId="62D8308E" w:rsidR="00020593" w:rsidRPr="00020593" w:rsidRDefault="00020593" w:rsidP="00020593">
      <w:pPr>
        <w:pStyle w:val="a2"/>
      </w:pPr>
      <w:r w:rsidRPr="00020593">
        <w:t>на амортизацию основных средств и нематериальных активов;</w:t>
      </w:r>
    </w:p>
    <w:p w14:paraId="185BD76A" w14:textId="0A694033" w:rsidR="00020593" w:rsidRPr="00020593" w:rsidRDefault="008C5F22" w:rsidP="008C5F22">
      <w:pPr>
        <w:pStyle w:val="a2"/>
      </w:pPr>
      <w:r>
        <w:t>прочие расходы.</w:t>
      </w:r>
    </w:p>
    <w:p w14:paraId="28605AC5" w14:textId="4B51D6D1" w:rsidR="005031E2" w:rsidRDefault="00B92A90" w:rsidP="00A4102A">
      <w:pPr>
        <w:pStyle w:val="111"/>
      </w:pPr>
      <w:bookmarkStart w:id="68" w:name="_Toc413147359"/>
      <w:r>
        <w:t xml:space="preserve"> </w:t>
      </w:r>
      <w:r w:rsidR="005031E2" w:rsidRPr="00374AF3">
        <w:t>Плата за подключение к системе теплоснабжения и поступлений денежных средств от осуществления указанной деятельности</w:t>
      </w:r>
      <w:bookmarkEnd w:id="68"/>
    </w:p>
    <w:p w14:paraId="0507EC9E" w14:textId="77777777" w:rsidR="00B7626A" w:rsidRDefault="00F36484" w:rsidP="00020593">
      <w:pPr>
        <w:pStyle w:val="a7"/>
      </w:pPr>
      <w:r w:rsidRPr="00B7626A">
        <w:t xml:space="preserve">Постановлением </w:t>
      </w:r>
      <w:r w:rsidR="00B7626A" w:rsidRPr="00B7626A">
        <w:t>Министерства тарифного регулирования и энергетики Челябинской области</w:t>
      </w:r>
      <w:r w:rsidRPr="00B7626A">
        <w:t xml:space="preserve"> от</w:t>
      </w:r>
      <w:r w:rsidR="00B7626A" w:rsidRPr="00B7626A">
        <w:t xml:space="preserve"> 19.12.2017</w:t>
      </w:r>
      <w:r w:rsidRPr="00B7626A">
        <w:t xml:space="preserve"> № </w:t>
      </w:r>
      <w:r w:rsidR="00B7626A" w:rsidRPr="00B7626A">
        <w:t>67/10</w:t>
      </w:r>
      <w:r w:rsidR="00B7626A">
        <w:t>,</w:t>
      </w:r>
      <w:r w:rsidRPr="00B7626A">
        <w:t xml:space="preserve"> для </w:t>
      </w:r>
      <w:r w:rsidR="00B7626A" w:rsidRPr="00B7626A">
        <w:t>ООО «</w:t>
      </w:r>
      <w:proofErr w:type="spellStart"/>
      <w:r w:rsidR="00B7626A" w:rsidRPr="00B7626A">
        <w:t>Энергосервис</w:t>
      </w:r>
      <w:proofErr w:type="spellEnd"/>
      <w:r w:rsidRPr="00B7626A">
        <w:t xml:space="preserve">» </w:t>
      </w:r>
      <w:r w:rsidR="007C19CF" w:rsidRPr="00B7626A">
        <w:t>установлена плата за подключение объектов заявителя с тепловой нагрузкой от 0,1 Гкал/</w:t>
      </w:r>
      <w:proofErr w:type="gramStart"/>
      <w:r w:rsidR="007C19CF" w:rsidRPr="00B7626A">
        <w:t>ч</w:t>
      </w:r>
      <w:proofErr w:type="gramEnd"/>
      <w:r w:rsidR="007C19CF" w:rsidRPr="00B7626A">
        <w:t xml:space="preserve"> до 1,5 Гкал/ч в размере</w:t>
      </w:r>
      <w:r w:rsidR="00B7626A">
        <w:t>:</w:t>
      </w:r>
    </w:p>
    <w:p w14:paraId="263DD98A" w14:textId="77777777" w:rsidR="00B7626A" w:rsidRDefault="00B7626A" w:rsidP="00020593">
      <w:pPr>
        <w:pStyle w:val="a7"/>
      </w:pPr>
      <w:r w:rsidRPr="00B7626A">
        <w:t>1005,74</w:t>
      </w:r>
      <w:r w:rsidR="007C19CF" w:rsidRPr="00B7626A">
        <w:t xml:space="preserve"> тыс. рублей/Гкал/час (</w:t>
      </w:r>
      <w:proofErr w:type="spellStart"/>
      <w:r w:rsidR="007C19CF" w:rsidRPr="00B7626A">
        <w:t>Ду</w:t>
      </w:r>
      <w:proofErr w:type="spellEnd"/>
      <w:r w:rsidR="007C19CF" w:rsidRPr="00B7626A">
        <w:t xml:space="preserve"> от 50 до 250 мм)</w:t>
      </w:r>
      <w:r w:rsidRPr="00B7626A">
        <w:t xml:space="preserve"> </w:t>
      </w:r>
      <w:r>
        <w:t>надземная прокладка;</w:t>
      </w:r>
    </w:p>
    <w:p w14:paraId="46EE86B8" w14:textId="77777777" w:rsidR="00B7626A" w:rsidRDefault="00B7626A" w:rsidP="00020593">
      <w:pPr>
        <w:pStyle w:val="a7"/>
      </w:pPr>
      <w:r w:rsidRPr="00B7626A">
        <w:t>1987,75 тыс. рублей/Гкал/час (</w:t>
      </w:r>
      <w:proofErr w:type="spellStart"/>
      <w:r w:rsidRPr="00B7626A">
        <w:t>Ду</w:t>
      </w:r>
      <w:proofErr w:type="spellEnd"/>
      <w:r w:rsidRPr="00B7626A">
        <w:t xml:space="preserve"> от 50 до 250 мм) подземная прокладка</w:t>
      </w:r>
      <w:r>
        <w:t>;</w:t>
      </w:r>
    </w:p>
    <w:p w14:paraId="5A98FD9C" w14:textId="5973B571" w:rsidR="00B92A90" w:rsidRPr="00020593" w:rsidRDefault="00B7626A" w:rsidP="008C5F22">
      <w:pPr>
        <w:pStyle w:val="a7"/>
      </w:pPr>
      <w:r w:rsidRPr="00B7626A">
        <w:t>1493,77 тыс. рублей/Гкал/час (</w:t>
      </w:r>
      <w:proofErr w:type="spellStart"/>
      <w:r w:rsidRPr="00B7626A">
        <w:t>Ду</w:t>
      </w:r>
      <w:proofErr w:type="spellEnd"/>
      <w:r w:rsidRPr="00B7626A">
        <w:t xml:space="preserve"> от 50 до 250 мм) канальная прокладка</w:t>
      </w:r>
      <w:bookmarkStart w:id="69" w:name="_Toc413147360"/>
    </w:p>
    <w:p w14:paraId="109870BF" w14:textId="62F35BDF" w:rsidR="005031E2" w:rsidRDefault="00B92A90" w:rsidP="00A4102A">
      <w:pPr>
        <w:pStyle w:val="111"/>
      </w:pPr>
      <w:r>
        <w:t xml:space="preserve"> </w:t>
      </w:r>
      <w:r w:rsidR="005031E2" w:rsidRPr="00374AF3">
        <w:t>Плата за услуги по поддержанию резервной тепловой мощности, в том числе для социально значимых категорий потребителей.</w:t>
      </w:r>
      <w:bookmarkEnd w:id="69"/>
    </w:p>
    <w:p w14:paraId="01CE2B43" w14:textId="00915340" w:rsidR="00630347" w:rsidRDefault="00EB431D" w:rsidP="00EB431D">
      <w:pPr>
        <w:pStyle w:val="a7"/>
      </w:pPr>
      <w:r w:rsidRPr="00EB431D">
        <w:t>Плата за услуги по поддержанию резервной тепловой мощности, в том числе для социально значимых категорий потребителей, отсутствует.</w:t>
      </w:r>
      <w:r w:rsidR="00630347">
        <w:br w:type="page"/>
      </w:r>
    </w:p>
    <w:p w14:paraId="3C1E09D7" w14:textId="77777777" w:rsidR="005031E2" w:rsidRDefault="005031E2" w:rsidP="005031E2">
      <w:pPr>
        <w:pStyle w:val="11"/>
        <w:rPr>
          <w:lang w:eastAsia="ru-RU"/>
        </w:rPr>
      </w:pPr>
      <w:bookmarkStart w:id="70" w:name="_Toc413147361"/>
      <w:bookmarkStart w:id="71" w:name="_Toc6262139"/>
      <w:r w:rsidRPr="00374AF3">
        <w:rPr>
          <w:lang w:eastAsia="ru-RU"/>
        </w:rPr>
        <w:lastRenderedPageBreak/>
        <w:t>Описание существующих технических и технологических проблем в системах теплоснабжения поселения, городского округа</w:t>
      </w:r>
      <w:bookmarkEnd w:id="70"/>
      <w:bookmarkEnd w:id="71"/>
    </w:p>
    <w:p w14:paraId="2925A757" w14:textId="163909C2" w:rsidR="002E36F7" w:rsidRDefault="002E36F7" w:rsidP="002E36F7">
      <w:pPr>
        <w:pStyle w:val="a7"/>
        <w:rPr>
          <w:lang w:eastAsia="ru-RU"/>
        </w:rPr>
      </w:pPr>
      <w:r w:rsidRPr="002E36F7">
        <w:rPr>
          <w:lang w:eastAsia="ru-RU"/>
        </w:rPr>
        <w:t xml:space="preserve">Функционирование систем централизованного теплоснабжения </w:t>
      </w:r>
      <w:proofErr w:type="spellStart"/>
      <w:r w:rsidR="00DC5120">
        <w:rPr>
          <w:lang w:eastAsia="ru-RU"/>
        </w:rPr>
        <w:t>Юрюзанского</w:t>
      </w:r>
      <w:proofErr w:type="spellEnd"/>
      <w:r w:rsidR="00DC5120">
        <w:rPr>
          <w:lang w:eastAsia="ru-RU"/>
        </w:rPr>
        <w:t xml:space="preserve"> ГП</w:t>
      </w:r>
      <w:r>
        <w:rPr>
          <w:lang w:eastAsia="ru-RU"/>
        </w:rPr>
        <w:t xml:space="preserve"> </w:t>
      </w:r>
      <w:r w:rsidRPr="002E36F7">
        <w:rPr>
          <w:lang w:eastAsia="ru-RU"/>
        </w:rPr>
        <w:t>оценивается как удовлетворительное. В ходе общего анализа систем</w:t>
      </w:r>
      <w:r w:rsidR="00A94F51">
        <w:rPr>
          <w:lang w:eastAsia="ru-RU"/>
        </w:rPr>
        <w:t xml:space="preserve"> централизованного теплоснабжения</w:t>
      </w:r>
      <w:r w:rsidRPr="002E36F7">
        <w:rPr>
          <w:lang w:eastAsia="ru-RU"/>
        </w:rPr>
        <w:t xml:space="preserve"> выявлен ряд факторов, негативно влияющих на качественную, эффективную работу систем </w:t>
      </w:r>
      <w:r w:rsidR="00A94F51">
        <w:rPr>
          <w:lang w:eastAsia="ru-RU"/>
        </w:rPr>
        <w:t>и не отвечающих требованиям современного законодательства</w:t>
      </w:r>
      <w:r w:rsidRPr="002E36F7">
        <w:rPr>
          <w:lang w:eastAsia="ru-RU"/>
        </w:rPr>
        <w:t>:</w:t>
      </w:r>
    </w:p>
    <w:p w14:paraId="2444EB19" w14:textId="3924B825" w:rsidR="00ED1AED" w:rsidRDefault="00DC3345" w:rsidP="00727945">
      <w:pPr>
        <w:pStyle w:val="a2"/>
        <w:rPr>
          <w:lang w:eastAsia="ru-RU"/>
        </w:rPr>
      </w:pPr>
      <w:r>
        <w:rPr>
          <w:lang w:eastAsia="ru-RU"/>
        </w:rPr>
        <w:t>Высокий износ оборудова</w:t>
      </w:r>
      <w:r w:rsidR="00D91084">
        <w:rPr>
          <w:lang w:eastAsia="ru-RU"/>
        </w:rPr>
        <w:t>ни</w:t>
      </w:r>
      <w:r>
        <w:rPr>
          <w:lang w:eastAsia="ru-RU"/>
        </w:rPr>
        <w:t xml:space="preserve">я источника теплоснабжения, отсутствия системы водоподготовки сетевой воды ведет </w:t>
      </w:r>
      <w:r w:rsidR="00B67375">
        <w:rPr>
          <w:lang w:eastAsia="ru-RU"/>
        </w:rPr>
        <w:t xml:space="preserve">к </w:t>
      </w:r>
      <w:r>
        <w:rPr>
          <w:lang w:eastAsia="ru-RU"/>
        </w:rPr>
        <w:t>повышенному износу тепловых сетей, а также к росту расхода природного газа и электроэнергии;</w:t>
      </w:r>
    </w:p>
    <w:p w14:paraId="34F05FA9" w14:textId="41609EF5" w:rsidR="007A53F2" w:rsidRDefault="007A556E" w:rsidP="007A53F2">
      <w:pPr>
        <w:pStyle w:val="a2"/>
        <w:rPr>
          <w:lang w:eastAsia="ru-RU"/>
        </w:rPr>
      </w:pPr>
      <w:r>
        <w:rPr>
          <w:lang w:eastAsia="ru-RU"/>
        </w:rPr>
        <w:t xml:space="preserve">Тепловые сети в большинстве своем были введены </w:t>
      </w:r>
      <w:r w:rsidR="00D91084">
        <w:rPr>
          <w:lang w:eastAsia="ru-RU"/>
        </w:rPr>
        <w:t xml:space="preserve">в эксплуатацию </w:t>
      </w:r>
      <w:r>
        <w:rPr>
          <w:lang w:eastAsia="ru-RU"/>
        </w:rPr>
        <w:t xml:space="preserve">более 25 лет назад и имеют средний износ </w:t>
      </w:r>
      <w:r w:rsidR="00DC3345">
        <w:rPr>
          <w:lang w:eastAsia="ru-RU"/>
        </w:rPr>
        <w:t xml:space="preserve">более </w:t>
      </w:r>
      <w:r w:rsidR="00B67375">
        <w:rPr>
          <w:lang w:eastAsia="ru-RU"/>
        </w:rPr>
        <w:t>70</w:t>
      </w:r>
      <w:r>
        <w:rPr>
          <w:lang w:eastAsia="ru-RU"/>
        </w:rPr>
        <w:t>%. Данн</w:t>
      </w:r>
      <w:r w:rsidR="007A53F2">
        <w:rPr>
          <w:lang w:eastAsia="ru-RU"/>
        </w:rPr>
        <w:t xml:space="preserve">ый фактор </w:t>
      </w:r>
      <w:r>
        <w:rPr>
          <w:lang w:eastAsia="ru-RU"/>
        </w:rPr>
        <w:t>приводит к избыточным потерям тепловой энергии и к</w:t>
      </w:r>
      <w:r w:rsidR="007A53F2">
        <w:rPr>
          <w:lang w:eastAsia="ru-RU"/>
        </w:rPr>
        <w:t xml:space="preserve"> возникновению</w:t>
      </w:r>
      <w:r>
        <w:rPr>
          <w:lang w:eastAsia="ru-RU"/>
        </w:rPr>
        <w:t xml:space="preserve"> дефицит</w:t>
      </w:r>
      <w:r w:rsidR="007A53F2">
        <w:rPr>
          <w:lang w:eastAsia="ru-RU"/>
        </w:rPr>
        <w:t>а</w:t>
      </w:r>
      <w:r>
        <w:rPr>
          <w:lang w:eastAsia="ru-RU"/>
        </w:rPr>
        <w:t xml:space="preserve"> тепловой мощности источника;</w:t>
      </w:r>
    </w:p>
    <w:p w14:paraId="50625C84" w14:textId="70260314" w:rsidR="00B75F40" w:rsidRDefault="00B75F40" w:rsidP="00B75F40">
      <w:pPr>
        <w:pStyle w:val="a2"/>
        <w:rPr>
          <w:lang w:eastAsia="ru-RU"/>
        </w:rPr>
      </w:pPr>
      <w:r>
        <w:rPr>
          <w:lang w:eastAsia="ru-RU"/>
        </w:rPr>
        <w:t xml:space="preserve">Высокий фактический радиус действия </w:t>
      </w:r>
      <w:r w:rsidR="00DC3345">
        <w:rPr>
          <w:lang w:eastAsia="ru-RU"/>
        </w:rPr>
        <w:t>Центральной котельной</w:t>
      </w:r>
      <w:r w:rsidR="00B67375">
        <w:rPr>
          <w:lang w:eastAsia="ru-RU"/>
        </w:rPr>
        <w:t xml:space="preserve"> также ведет к росту тепловых потерь при транспортировке</w:t>
      </w:r>
      <w:r w:rsidR="00D91084">
        <w:rPr>
          <w:lang w:eastAsia="ru-RU"/>
        </w:rPr>
        <w:t xml:space="preserve"> тепловой энергии потребителям</w:t>
      </w:r>
      <w:r>
        <w:rPr>
          <w:lang w:eastAsia="ru-RU"/>
        </w:rPr>
        <w:t>;</w:t>
      </w:r>
    </w:p>
    <w:p w14:paraId="6822F77E" w14:textId="262EB1AD" w:rsidR="00B75F40" w:rsidRDefault="007A53F2" w:rsidP="00B75F40">
      <w:pPr>
        <w:pStyle w:val="a2"/>
        <w:rPr>
          <w:lang w:eastAsia="ru-RU"/>
        </w:rPr>
      </w:pPr>
      <w:r>
        <w:t>Функционирующие</w:t>
      </w:r>
      <w:r w:rsidRPr="003F0EA4">
        <w:t xml:space="preserve"> ЦТП</w:t>
      </w:r>
      <w:r>
        <w:t xml:space="preserve"> в зоне действия </w:t>
      </w:r>
      <w:r w:rsidR="00DC3345">
        <w:t>Центральной котельной</w:t>
      </w:r>
      <w:r w:rsidRPr="003F0EA4">
        <w:t xml:space="preserve"> не оснащены системами автоматизации и </w:t>
      </w:r>
      <w:r>
        <w:t xml:space="preserve">погодного </w:t>
      </w:r>
      <w:r w:rsidRPr="003F0EA4">
        <w:t>регулирования. Регулирование узлов смешения на сегодняшн</w:t>
      </w:r>
      <w:r w:rsidR="00EC03DE">
        <w:t xml:space="preserve">ий день осуществляется </w:t>
      </w:r>
      <w:r w:rsidR="00A94F51">
        <w:t>ручным способом</w:t>
      </w:r>
      <w:r w:rsidR="00EC03DE">
        <w:t>;</w:t>
      </w:r>
    </w:p>
    <w:p w14:paraId="7DD9113C" w14:textId="089157F7" w:rsidR="00B75F40" w:rsidRDefault="00B75F40" w:rsidP="00B75F40">
      <w:pPr>
        <w:pStyle w:val="a2"/>
        <w:rPr>
          <w:lang w:eastAsia="ru-RU"/>
        </w:rPr>
      </w:pPr>
      <w:r>
        <w:rPr>
          <w:lang w:eastAsia="ru-RU"/>
        </w:rPr>
        <w:t xml:space="preserve"> </w:t>
      </w:r>
      <w:r w:rsidR="007A556E">
        <w:rPr>
          <w:lang w:eastAsia="ru-RU"/>
        </w:rPr>
        <w:t xml:space="preserve">В </w:t>
      </w:r>
      <w:r w:rsidR="005F7D50">
        <w:rPr>
          <w:lang w:eastAsia="ru-RU"/>
        </w:rPr>
        <w:t>зоне действия</w:t>
      </w:r>
      <w:r w:rsidR="007A556E">
        <w:rPr>
          <w:lang w:eastAsia="ru-RU"/>
        </w:rPr>
        <w:t xml:space="preserve"> теплоснабжения </w:t>
      </w:r>
      <w:r w:rsidR="00D91084">
        <w:rPr>
          <w:lang w:eastAsia="ru-RU"/>
        </w:rPr>
        <w:t>Центральной котельной</w:t>
      </w:r>
      <w:r w:rsidR="007A556E">
        <w:rPr>
          <w:lang w:eastAsia="ru-RU"/>
        </w:rPr>
        <w:t xml:space="preserve"> на данный момент используются системы горячего водоснабжения открытого типа. В связи с требованиями </w:t>
      </w:r>
      <w:r w:rsidR="00B870AE">
        <w:rPr>
          <w:lang w:eastAsia="ru-RU"/>
        </w:rPr>
        <w:t xml:space="preserve">Федерального закона от 27.07.2010 №190 </w:t>
      </w:r>
      <w:r w:rsidR="00D3411B">
        <w:rPr>
          <w:lang w:eastAsia="ru-RU"/>
        </w:rPr>
        <w:t>«</w:t>
      </w:r>
      <w:r w:rsidR="00B870AE">
        <w:rPr>
          <w:lang w:eastAsia="ru-RU"/>
        </w:rPr>
        <w:t>О теплоснабжении</w:t>
      </w:r>
      <w:r w:rsidR="00D3411B">
        <w:rPr>
          <w:lang w:eastAsia="ru-RU"/>
        </w:rPr>
        <w:t>»</w:t>
      </w:r>
      <w:r w:rsidR="00B870AE">
        <w:rPr>
          <w:lang w:eastAsia="ru-RU"/>
        </w:rPr>
        <w:t xml:space="preserve"> с 01.01.2022 использование систем теплоснабжения открытого типа не допускается</w:t>
      </w:r>
      <w:r w:rsidR="00274DA7">
        <w:rPr>
          <w:lang w:eastAsia="ru-RU"/>
        </w:rPr>
        <w:t>.</w:t>
      </w:r>
      <w:r w:rsidR="00DC3345">
        <w:rPr>
          <w:lang w:eastAsia="ru-RU"/>
        </w:rPr>
        <w:t xml:space="preserve"> </w:t>
      </w:r>
      <w:proofErr w:type="gramStart"/>
      <w:r w:rsidR="00DC3345">
        <w:rPr>
          <w:lang w:eastAsia="ru-RU"/>
        </w:rPr>
        <w:t xml:space="preserve">Также стоить отметит, что ввиду отсутствия водоподготовки, горячая вода </w:t>
      </w:r>
      <w:r w:rsidR="00D91084">
        <w:rPr>
          <w:lang w:eastAsia="ru-RU"/>
        </w:rPr>
        <w:t xml:space="preserve">на территории </w:t>
      </w:r>
      <w:proofErr w:type="spellStart"/>
      <w:r w:rsidR="00D91084">
        <w:rPr>
          <w:lang w:eastAsia="ru-RU"/>
        </w:rPr>
        <w:t>Юрюзанского</w:t>
      </w:r>
      <w:proofErr w:type="spellEnd"/>
      <w:r w:rsidR="00D91084">
        <w:rPr>
          <w:lang w:eastAsia="ru-RU"/>
        </w:rPr>
        <w:t xml:space="preserve"> ГП </w:t>
      </w:r>
      <w:r w:rsidR="00DC3345">
        <w:rPr>
          <w:lang w:eastAsia="ru-RU"/>
        </w:rPr>
        <w:t>не соответствует питьев</w:t>
      </w:r>
      <w:r w:rsidR="00B67375">
        <w:rPr>
          <w:lang w:eastAsia="ru-RU"/>
        </w:rPr>
        <w:t>ому</w:t>
      </w:r>
      <w:r w:rsidR="00DC3345">
        <w:rPr>
          <w:lang w:eastAsia="ru-RU"/>
        </w:rPr>
        <w:t xml:space="preserve"> </w:t>
      </w:r>
      <w:r w:rsidR="00B67375">
        <w:rPr>
          <w:lang w:eastAsia="ru-RU"/>
        </w:rPr>
        <w:t>качеству</w:t>
      </w:r>
      <w:r>
        <w:rPr>
          <w:lang w:eastAsia="ru-RU"/>
        </w:rPr>
        <w:t>;</w:t>
      </w:r>
      <w:proofErr w:type="gramEnd"/>
    </w:p>
    <w:p w14:paraId="42A3F09B" w14:textId="31EAA15E" w:rsidR="00B75F40" w:rsidRDefault="00B75F40" w:rsidP="00610C23">
      <w:pPr>
        <w:pStyle w:val="a2"/>
        <w:rPr>
          <w:lang w:eastAsia="ru-RU"/>
        </w:rPr>
      </w:pPr>
      <w:r>
        <w:rPr>
          <w:lang w:eastAsia="ru-RU"/>
        </w:rPr>
        <w:t>Уровень оснащённости</w:t>
      </w:r>
      <w:r w:rsidR="00DB67A7">
        <w:rPr>
          <w:lang w:eastAsia="ru-RU"/>
        </w:rPr>
        <w:t xml:space="preserve"> коммерческими</w:t>
      </w:r>
      <w:r>
        <w:rPr>
          <w:lang w:eastAsia="ru-RU"/>
        </w:rPr>
        <w:t xml:space="preserve"> приборами учета тепловой энергии на потребителях не соответствует требованиям</w:t>
      </w:r>
      <w:r w:rsidR="00610C23">
        <w:rPr>
          <w:lang w:eastAsia="ru-RU"/>
        </w:rPr>
        <w:t xml:space="preserve"> ФЗ</w:t>
      </w:r>
      <w:r w:rsidR="00610C23" w:rsidRPr="00610C23">
        <w:rPr>
          <w:lang w:eastAsia="ru-RU"/>
        </w:rPr>
        <w:t xml:space="preserve"> от 23 ноября 2009 года №</w:t>
      </w:r>
      <w:r w:rsidR="00610C23">
        <w:rPr>
          <w:lang w:eastAsia="ru-RU"/>
        </w:rPr>
        <w:t xml:space="preserve"> </w:t>
      </w:r>
      <w:r w:rsidR="00610C23" w:rsidRPr="00610C23">
        <w:rPr>
          <w:lang w:eastAsia="ru-RU"/>
        </w:rPr>
        <w:t>261-ФЗ</w:t>
      </w:r>
      <w:r>
        <w:rPr>
          <w:lang w:eastAsia="ru-RU"/>
        </w:rPr>
        <w:t xml:space="preserve"> </w:t>
      </w:r>
      <w:r w:rsidR="00D3411B">
        <w:rPr>
          <w:lang w:eastAsia="ru-RU"/>
        </w:rPr>
        <w:t>«</w:t>
      </w:r>
      <w:r w:rsidR="00610C23" w:rsidRPr="00610C23">
        <w:rPr>
          <w:lang w:eastAsia="ru-RU"/>
        </w:rPr>
        <w:t xml:space="preserve">Об энергосбережении и о повышении </w:t>
      </w:r>
      <w:r w:rsidR="00610C23" w:rsidRPr="00610C23">
        <w:rPr>
          <w:lang w:eastAsia="ru-RU"/>
        </w:rPr>
        <w:lastRenderedPageBreak/>
        <w:t xml:space="preserve">энергетической эффективности и о внесении изменений в отдельные законодательные акты </w:t>
      </w:r>
      <w:r w:rsidR="00610C23">
        <w:rPr>
          <w:lang w:eastAsia="ru-RU"/>
        </w:rPr>
        <w:t>РФ</w:t>
      </w:r>
      <w:r w:rsidR="00D3411B">
        <w:rPr>
          <w:lang w:eastAsia="ru-RU"/>
        </w:rPr>
        <w:t>»</w:t>
      </w:r>
      <w:r w:rsidR="00610C23">
        <w:rPr>
          <w:lang w:eastAsia="ru-RU"/>
        </w:rPr>
        <w:t xml:space="preserve"> </w:t>
      </w:r>
      <w:r w:rsidR="00610C23" w:rsidRPr="00610C23">
        <w:rPr>
          <w:lang w:eastAsia="ru-RU"/>
        </w:rPr>
        <w:t xml:space="preserve">(с изменениями на 29 июля 2017 </w:t>
      </w:r>
      <w:r w:rsidR="00B418D3">
        <w:rPr>
          <w:lang w:eastAsia="ru-RU"/>
        </w:rPr>
        <w:t>г.</w:t>
      </w:r>
      <w:r w:rsidR="00610C23" w:rsidRPr="00610C23">
        <w:rPr>
          <w:lang w:eastAsia="ru-RU"/>
        </w:rPr>
        <w:t>)</w:t>
      </w:r>
      <w:r w:rsidR="00610C23" w:rsidRPr="00610C23">
        <w:rPr>
          <w:lang w:eastAsia="ru-RU"/>
        </w:rPr>
        <w:tab/>
      </w:r>
      <w:r>
        <w:rPr>
          <w:lang w:eastAsia="ru-RU"/>
        </w:rPr>
        <w:t>.</w:t>
      </w:r>
    </w:p>
    <w:p w14:paraId="78A837F8" w14:textId="60450D8B" w:rsidR="00887D41" w:rsidRDefault="00887D41" w:rsidP="00B461AB">
      <w:pPr>
        <w:pStyle w:val="a2"/>
        <w:numPr>
          <w:ilvl w:val="0"/>
          <w:numId w:val="0"/>
        </w:numPr>
        <w:ind w:left="1072"/>
        <w:rPr>
          <w:lang w:eastAsia="ru-RU"/>
        </w:rPr>
      </w:pPr>
    </w:p>
    <w:p w14:paraId="268161C5" w14:textId="6D0CFB52" w:rsidR="005031E2" w:rsidRPr="00374AF3" w:rsidRDefault="00B66F09" w:rsidP="006C251C">
      <w:pPr>
        <w:pStyle w:val="1"/>
        <w:spacing w:after="0"/>
      </w:pPr>
      <w:bookmarkStart w:id="72" w:name="_Toc413147362"/>
      <w:bookmarkStart w:id="73" w:name="_Toc6262140"/>
      <w:r w:rsidRPr="00374AF3">
        <w:lastRenderedPageBreak/>
        <w:t>Перспективное потребление тепловой энергии на цели теплоснабжения</w:t>
      </w:r>
      <w:bookmarkEnd w:id="72"/>
      <w:bookmarkEnd w:id="73"/>
    </w:p>
    <w:p w14:paraId="6DA8310D" w14:textId="77777777" w:rsidR="005031E2" w:rsidRPr="001C7F36" w:rsidRDefault="005031E2" w:rsidP="001C7F36">
      <w:pPr>
        <w:pStyle w:val="11"/>
      </w:pPr>
      <w:bookmarkStart w:id="74" w:name="_Toc413147363"/>
      <w:bookmarkStart w:id="75" w:name="_Toc6262141"/>
      <w:r w:rsidRPr="001C7F36">
        <w:t>Данные базового уровня потребления тепла на цели теплоснабжения.</w:t>
      </w:r>
      <w:bookmarkEnd w:id="74"/>
      <w:bookmarkEnd w:id="75"/>
    </w:p>
    <w:bookmarkEnd w:id="0"/>
    <w:p w14:paraId="64493889" w14:textId="25911E8F"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rPr>
      </w:pPr>
      <w:r w:rsidRPr="00B109C0">
        <w:rPr>
          <w:rFonts w:ascii="Times New Roman" w:hAnsi="Times New Roman" w:cs="Times New Roman"/>
          <w:iCs/>
          <w:sz w:val="26"/>
          <w:szCs w:val="26"/>
        </w:rPr>
        <w:t>По состоянию на 201</w:t>
      </w:r>
      <w:r w:rsidR="00D91084">
        <w:rPr>
          <w:rFonts w:ascii="Times New Roman" w:hAnsi="Times New Roman" w:cs="Times New Roman"/>
          <w:iCs/>
          <w:sz w:val="26"/>
          <w:szCs w:val="26"/>
        </w:rPr>
        <w:t>8</w:t>
      </w:r>
      <w:r w:rsidRPr="00B109C0">
        <w:rPr>
          <w:rFonts w:ascii="Times New Roman" w:hAnsi="Times New Roman" w:cs="Times New Roman"/>
          <w:iCs/>
          <w:sz w:val="26"/>
          <w:szCs w:val="26"/>
        </w:rPr>
        <w:t xml:space="preserve"> год на территории </w:t>
      </w:r>
      <w:proofErr w:type="spellStart"/>
      <w:r w:rsidR="00D91084">
        <w:rPr>
          <w:rFonts w:ascii="Times New Roman" w:hAnsi="Times New Roman" w:cs="Times New Roman"/>
          <w:iCs/>
          <w:sz w:val="26"/>
          <w:szCs w:val="26"/>
        </w:rPr>
        <w:t>Юрюзанского</w:t>
      </w:r>
      <w:proofErr w:type="spellEnd"/>
      <w:r w:rsidR="00D91084">
        <w:rPr>
          <w:rFonts w:ascii="Times New Roman" w:hAnsi="Times New Roman" w:cs="Times New Roman"/>
          <w:iCs/>
          <w:sz w:val="26"/>
          <w:szCs w:val="26"/>
        </w:rPr>
        <w:t xml:space="preserve"> ГП</w:t>
      </w:r>
      <w:r w:rsidRPr="00B109C0">
        <w:rPr>
          <w:rFonts w:ascii="Times New Roman" w:hAnsi="Times New Roman" w:cs="Times New Roman"/>
          <w:iCs/>
          <w:sz w:val="26"/>
          <w:szCs w:val="26"/>
        </w:rPr>
        <w:t xml:space="preserve"> находится </w:t>
      </w:r>
      <w:r w:rsidR="00D91084">
        <w:rPr>
          <w:rFonts w:ascii="Times New Roman" w:hAnsi="Times New Roman" w:cs="Times New Roman"/>
          <w:iCs/>
          <w:sz w:val="26"/>
          <w:szCs w:val="26"/>
        </w:rPr>
        <w:t xml:space="preserve">одна </w:t>
      </w:r>
      <w:r w:rsidRPr="00B109C0">
        <w:rPr>
          <w:rFonts w:ascii="Times New Roman" w:hAnsi="Times New Roman" w:cs="Times New Roman"/>
          <w:iCs/>
          <w:sz w:val="26"/>
          <w:szCs w:val="26"/>
        </w:rPr>
        <w:t>эксплуатационн</w:t>
      </w:r>
      <w:r w:rsidR="00D91084">
        <w:rPr>
          <w:rFonts w:ascii="Times New Roman" w:hAnsi="Times New Roman" w:cs="Times New Roman"/>
          <w:iCs/>
          <w:sz w:val="26"/>
          <w:szCs w:val="26"/>
        </w:rPr>
        <w:t>ая</w:t>
      </w:r>
      <w:r w:rsidRPr="00B109C0">
        <w:rPr>
          <w:rFonts w:ascii="Times New Roman" w:hAnsi="Times New Roman" w:cs="Times New Roman"/>
          <w:iCs/>
          <w:sz w:val="26"/>
          <w:szCs w:val="26"/>
        </w:rPr>
        <w:t xml:space="preserve"> зон</w:t>
      </w:r>
      <w:r w:rsidR="00D91084">
        <w:rPr>
          <w:rFonts w:ascii="Times New Roman" w:hAnsi="Times New Roman" w:cs="Times New Roman"/>
          <w:iCs/>
          <w:sz w:val="26"/>
          <w:szCs w:val="26"/>
        </w:rPr>
        <w:t>а</w:t>
      </w:r>
      <w:r w:rsidRPr="00B109C0">
        <w:rPr>
          <w:rFonts w:ascii="Times New Roman" w:hAnsi="Times New Roman" w:cs="Times New Roman"/>
          <w:iCs/>
          <w:sz w:val="26"/>
          <w:szCs w:val="26"/>
        </w:rPr>
        <w:t xml:space="preserve"> действия теплоснабж</w:t>
      </w:r>
      <w:r w:rsidR="00D91084">
        <w:rPr>
          <w:rFonts w:ascii="Times New Roman" w:hAnsi="Times New Roman" w:cs="Times New Roman"/>
          <w:iCs/>
          <w:sz w:val="26"/>
          <w:szCs w:val="26"/>
        </w:rPr>
        <w:t>ения.</w:t>
      </w:r>
    </w:p>
    <w:p w14:paraId="680AC080"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rPr>
        <w:t xml:space="preserve">Данные базового уровня потребления тепловой энергии на цели теплоснабжения существующих объектов жилищной, общественно-деловой и производственной застройки </w:t>
      </w:r>
      <w:r w:rsidRPr="00B109C0">
        <w:rPr>
          <w:rFonts w:ascii="Times New Roman" w:hAnsi="Times New Roman" w:cs="Times New Roman"/>
          <w:iCs/>
          <w:sz w:val="26"/>
          <w:szCs w:val="26"/>
          <w:lang w:eastAsia="ru-RU"/>
        </w:rPr>
        <w:t>с разделения по видам потребления представлены в таблице ниже.</w:t>
      </w:r>
    </w:p>
    <w:p w14:paraId="7F87DB71" w14:textId="77777777" w:rsidR="00B109C0" w:rsidRPr="00B109C0" w:rsidRDefault="00B109C0" w:rsidP="00B109C0">
      <w:pPr>
        <w:numPr>
          <w:ilvl w:val="6"/>
          <w:numId w:val="1"/>
        </w:numPr>
        <w:spacing w:before="240" w:after="120" w:line="240" w:lineRule="auto"/>
        <w:ind w:right="284"/>
        <w:contextualSpacing/>
        <w:mirrorIndents/>
        <w:jc w:val="center"/>
        <w:rPr>
          <w:rFonts w:ascii="Times New Roman" w:hAnsi="Times New Roman" w:cs="Times New Roman"/>
          <w:iCs/>
          <w:sz w:val="26"/>
          <w:szCs w:val="26"/>
        </w:rPr>
      </w:pPr>
      <w:proofErr w:type="gramStart"/>
      <w:r w:rsidRPr="00B109C0">
        <w:rPr>
          <w:rFonts w:ascii="Times New Roman" w:hAnsi="Times New Roman" w:cs="Times New Roman"/>
          <w:iCs/>
          <w:sz w:val="26"/>
          <w:szCs w:val="26"/>
        </w:rPr>
        <w:t>Данный</w:t>
      </w:r>
      <w:proofErr w:type="gramEnd"/>
      <w:r w:rsidRPr="00B109C0">
        <w:rPr>
          <w:rFonts w:ascii="Times New Roman" w:hAnsi="Times New Roman" w:cs="Times New Roman"/>
          <w:iCs/>
          <w:sz w:val="26"/>
          <w:szCs w:val="26"/>
        </w:rPr>
        <w:t xml:space="preserve"> базового потребления тепловой энергии </w:t>
      </w:r>
    </w:p>
    <w:tbl>
      <w:tblPr>
        <w:tblW w:w="5000" w:type="pct"/>
        <w:tblLook w:val="04A0" w:firstRow="1" w:lastRow="0" w:firstColumn="1" w:lastColumn="0" w:noHBand="0" w:noVBand="1"/>
      </w:tblPr>
      <w:tblGrid>
        <w:gridCol w:w="1944"/>
        <w:gridCol w:w="1938"/>
        <w:gridCol w:w="1579"/>
        <w:gridCol w:w="1593"/>
        <w:gridCol w:w="1559"/>
        <w:gridCol w:w="1242"/>
      </w:tblGrid>
      <w:tr w:rsidR="006B1EB6" w:rsidRPr="006B1EB6" w14:paraId="46B7BA42" w14:textId="77777777" w:rsidTr="006B1EB6">
        <w:trPr>
          <w:trHeight w:val="510"/>
        </w:trPr>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EFFA1" w14:textId="77777777" w:rsidR="006B1EB6" w:rsidRPr="006B1EB6" w:rsidRDefault="006B1EB6" w:rsidP="006B1EB6">
            <w:pPr>
              <w:spacing w:after="0" w:line="240" w:lineRule="auto"/>
              <w:jc w:val="center"/>
              <w:rPr>
                <w:rFonts w:ascii="Times New Roman" w:eastAsia="Times New Roman" w:hAnsi="Times New Roman" w:cs="Times New Roman"/>
                <w:b/>
                <w:bCs/>
                <w:color w:val="000000"/>
                <w:sz w:val="20"/>
                <w:szCs w:val="20"/>
                <w:lang w:eastAsia="ru-RU"/>
              </w:rPr>
            </w:pPr>
            <w:bookmarkStart w:id="76" w:name="_Toc413147364"/>
            <w:r w:rsidRPr="006B1EB6">
              <w:rPr>
                <w:rFonts w:ascii="Times New Roman" w:eastAsia="Times New Roman" w:hAnsi="Times New Roman" w:cs="Times New Roman"/>
                <w:b/>
                <w:bCs/>
                <w:color w:val="000000"/>
                <w:sz w:val="20"/>
                <w:szCs w:val="20"/>
                <w:lang w:eastAsia="ru-RU"/>
              </w:rPr>
              <w:t>Наименование источника тепловой энергии, место установки, адрес</w:t>
            </w:r>
          </w:p>
        </w:tc>
        <w:tc>
          <w:tcPr>
            <w:tcW w:w="9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617279" w14:textId="77777777" w:rsidR="006B1EB6" w:rsidRPr="006B1EB6" w:rsidRDefault="006B1EB6" w:rsidP="006B1EB6">
            <w:pPr>
              <w:spacing w:after="0" w:line="240" w:lineRule="auto"/>
              <w:jc w:val="center"/>
              <w:rPr>
                <w:rFonts w:ascii="Times New Roman" w:eastAsia="Times New Roman" w:hAnsi="Times New Roman" w:cs="Times New Roman"/>
                <w:b/>
                <w:bCs/>
                <w:color w:val="000000"/>
                <w:sz w:val="20"/>
                <w:szCs w:val="20"/>
                <w:lang w:eastAsia="ru-RU"/>
              </w:rPr>
            </w:pPr>
            <w:r w:rsidRPr="006B1EB6">
              <w:rPr>
                <w:rFonts w:ascii="Times New Roman" w:eastAsia="Times New Roman" w:hAnsi="Times New Roman" w:cs="Times New Roman"/>
                <w:b/>
                <w:bCs/>
                <w:color w:val="000000"/>
                <w:sz w:val="20"/>
                <w:szCs w:val="20"/>
                <w:lang w:eastAsia="ru-RU"/>
              </w:rPr>
              <w:t>Эксплуатирующая организация</w:t>
            </w:r>
          </w:p>
        </w:tc>
        <w:tc>
          <w:tcPr>
            <w:tcW w:w="8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713B2A" w14:textId="77777777" w:rsidR="006B1EB6" w:rsidRPr="006B1EB6" w:rsidRDefault="006B1EB6" w:rsidP="006B1EB6">
            <w:pPr>
              <w:spacing w:after="0" w:line="240" w:lineRule="auto"/>
              <w:jc w:val="center"/>
              <w:rPr>
                <w:rFonts w:ascii="Times New Roman" w:eastAsia="Times New Roman" w:hAnsi="Times New Roman" w:cs="Times New Roman"/>
                <w:b/>
                <w:bCs/>
                <w:color w:val="000000"/>
                <w:sz w:val="20"/>
                <w:szCs w:val="20"/>
                <w:lang w:eastAsia="ru-RU"/>
              </w:rPr>
            </w:pPr>
            <w:r w:rsidRPr="006B1EB6">
              <w:rPr>
                <w:rFonts w:ascii="Times New Roman" w:eastAsia="Times New Roman" w:hAnsi="Times New Roman" w:cs="Times New Roman"/>
                <w:b/>
                <w:bCs/>
                <w:color w:val="000000"/>
                <w:sz w:val="20"/>
                <w:szCs w:val="20"/>
                <w:lang w:eastAsia="ru-RU"/>
              </w:rPr>
              <w:t>Располагаемая мощность, Гкал/</w:t>
            </w:r>
            <w:proofErr w:type="gramStart"/>
            <w:r w:rsidRPr="006B1EB6">
              <w:rPr>
                <w:rFonts w:ascii="Times New Roman" w:eastAsia="Times New Roman" w:hAnsi="Times New Roman" w:cs="Times New Roman"/>
                <w:b/>
                <w:bCs/>
                <w:color w:val="000000"/>
                <w:sz w:val="20"/>
                <w:szCs w:val="20"/>
                <w:lang w:eastAsia="ru-RU"/>
              </w:rPr>
              <w:t>ч</w:t>
            </w:r>
            <w:proofErr w:type="gramEnd"/>
          </w:p>
        </w:tc>
        <w:tc>
          <w:tcPr>
            <w:tcW w:w="2229" w:type="pct"/>
            <w:gridSpan w:val="3"/>
            <w:tcBorders>
              <w:top w:val="single" w:sz="4" w:space="0" w:color="auto"/>
              <w:left w:val="nil"/>
              <w:bottom w:val="single" w:sz="4" w:space="0" w:color="auto"/>
              <w:right w:val="single" w:sz="4" w:space="0" w:color="auto"/>
            </w:tcBorders>
            <w:shd w:val="clear" w:color="000000" w:fill="FFFFFF"/>
            <w:vAlign w:val="center"/>
            <w:hideMark/>
          </w:tcPr>
          <w:p w14:paraId="19F77E5F" w14:textId="77777777" w:rsidR="006B1EB6" w:rsidRPr="006B1EB6" w:rsidRDefault="006B1EB6" w:rsidP="006B1EB6">
            <w:pPr>
              <w:spacing w:after="0" w:line="240" w:lineRule="auto"/>
              <w:jc w:val="center"/>
              <w:rPr>
                <w:rFonts w:ascii="Times New Roman" w:eastAsia="Times New Roman" w:hAnsi="Times New Roman" w:cs="Times New Roman"/>
                <w:b/>
                <w:bCs/>
                <w:color w:val="000000"/>
                <w:sz w:val="20"/>
                <w:szCs w:val="20"/>
                <w:lang w:eastAsia="ru-RU"/>
              </w:rPr>
            </w:pPr>
            <w:r w:rsidRPr="006B1EB6">
              <w:rPr>
                <w:rFonts w:ascii="Times New Roman" w:eastAsia="Times New Roman" w:hAnsi="Times New Roman" w:cs="Times New Roman"/>
                <w:b/>
                <w:bCs/>
                <w:color w:val="000000"/>
                <w:sz w:val="20"/>
                <w:szCs w:val="20"/>
                <w:lang w:eastAsia="ru-RU"/>
              </w:rPr>
              <w:t>Присоединенная нагрузка, Гкал/</w:t>
            </w:r>
            <w:proofErr w:type="gramStart"/>
            <w:r w:rsidRPr="006B1EB6">
              <w:rPr>
                <w:rFonts w:ascii="Times New Roman" w:eastAsia="Times New Roman" w:hAnsi="Times New Roman" w:cs="Times New Roman"/>
                <w:b/>
                <w:bCs/>
                <w:color w:val="000000"/>
                <w:sz w:val="20"/>
                <w:szCs w:val="20"/>
                <w:lang w:eastAsia="ru-RU"/>
              </w:rPr>
              <w:t>ч</w:t>
            </w:r>
            <w:proofErr w:type="gramEnd"/>
          </w:p>
        </w:tc>
      </w:tr>
      <w:tr w:rsidR="006B1EB6" w:rsidRPr="006B1EB6" w14:paraId="1228AEC8" w14:textId="77777777" w:rsidTr="006B1EB6">
        <w:trPr>
          <w:trHeight w:val="510"/>
        </w:trPr>
        <w:tc>
          <w:tcPr>
            <w:tcW w:w="986" w:type="pct"/>
            <w:vMerge/>
            <w:tcBorders>
              <w:top w:val="single" w:sz="4" w:space="0" w:color="auto"/>
              <w:left w:val="single" w:sz="4" w:space="0" w:color="auto"/>
              <w:bottom w:val="single" w:sz="4" w:space="0" w:color="auto"/>
              <w:right w:val="single" w:sz="4" w:space="0" w:color="auto"/>
            </w:tcBorders>
            <w:vAlign w:val="center"/>
            <w:hideMark/>
          </w:tcPr>
          <w:p w14:paraId="11715537" w14:textId="77777777" w:rsidR="006B1EB6" w:rsidRPr="006B1EB6" w:rsidRDefault="006B1EB6" w:rsidP="006B1EB6">
            <w:pPr>
              <w:spacing w:after="0" w:line="240" w:lineRule="auto"/>
              <w:rPr>
                <w:rFonts w:ascii="Times New Roman" w:eastAsia="Times New Roman" w:hAnsi="Times New Roman" w:cs="Times New Roman"/>
                <w:b/>
                <w:bCs/>
                <w:color w:val="000000"/>
                <w:sz w:val="20"/>
                <w:szCs w:val="20"/>
                <w:lang w:eastAsia="ru-RU"/>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14:paraId="43DECD49" w14:textId="77777777" w:rsidR="006B1EB6" w:rsidRPr="006B1EB6" w:rsidRDefault="006B1EB6" w:rsidP="006B1EB6">
            <w:pPr>
              <w:spacing w:after="0" w:line="240" w:lineRule="auto"/>
              <w:rPr>
                <w:rFonts w:ascii="Times New Roman" w:eastAsia="Times New Roman" w:hAnsi="Times New Roman" w:cs="Times New Roman"/>
                <w:b/>
                <w:bCs/>
                <w:color w:val="000000"/>
                <w:sz w:val="20"/>
                <w:szCs w:val="20"/>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55764D19" w14:textId="77777777" w:rsidR="006B1EB6" w:rsidRPr="006B1EB6" w:rsidRDefault="006B1EB6" w:rsidP="006B1EB6">
            <w:pPr>
              <w:spacing w:after="0" w:line="240" w:lineRule="auto"/>
              <w:rPr>
                <w:rFonts w:ascii="Times New Roman" w:eastAsia="Times New Roman" w:hAnsi="Times New Roman" w:cs="Times New Roman"/>
                <w:b/>
                <w:bCs/>
                <w:color w:val="000000"/>
                <w:sz w:val="20"/>
                <w:szCs w:val="20"/>
                <w:lang w:eastAsia="ru-RU"/>
              </w:rPr>
            </w:pPr>
          </w:p>
        </w:tc>
        <w:tc>
          <w:tcPr>
            <w:tcW w:w="808" w:type="pct"/>
            <w:tcBorders>
              <w:top w:val="nil"/>
              <w:left w:val="nil"/>
              <w:bottom w:val="single" w:sz="4" w:space="0" w:color="auto"/>
              <w:right w:val="single" w:sz="4" w:space="0" w:color="auto"/>
            </w:tcBorders>
            <w:shd w:val="clear" w:color="000000" w:fill="FFFFFF"/>
            <w:vAlign w:val="center"/>
            <w:hideMark/>
          </w:tcPr>
          <w:p w14:paraId="3678A148" w14:textId="77777777" w:rsidR="006B1EB6" w:rsidRPr="006B1EB6" w:rsidRDefault="006B1EB6" w:rsidP="006B1EB6">
            <w:pPr>
              <w:spacing w:after="0" w:line="240" w:lineRule="auto"/>
              <w:jc w:val="center"/>
              <w:rPr>
                <w:rFonts w:ascii="Times New Roman" w:eastAsia="Times New Roman" w:hAnsi="Times New Roman" w:cs="Times New Roman"/>
                <w:b/>
                <w:bCs/>
                <w:color w:val="000000"/>
                <w:sz w:val="20"/>
                <w:szCs w:val="20"/>
                <w:lang w:eastAsia="ru-RU"/>
              </w:rPr>
            </w:pPr>
            <w:r w:rsidRPr="006B1EB6">
              <w:rPr>
                <w:rFonts w:ascii="Times New Roman" w:eastAsia="Times New Roman" w:hAnsi="Times New Roman" w:cs="Times New Roman"/>
                <w:b/>
                <w:bCs/>
                <w:color w:val="000000"/>
                <w:sz w:val="20"/>
                <w:szCs w:val="20"/>
                <w:lang w:eastAsia="ru-RU"/>
              </w:rPr>
              <w:t>всего</w:t>
            </w:r>
          </w:p>
        </w:tc>
        <w:tc>
          <w:tcPr>
            <w:tcW w:w="791" w:type="pct"/>
            <w:tcBorders>
              <w:top w:val="nil"/>
              <w:left w:val="nil"/>
              <w:bottom w:val="single" w:sz="4" w:space="0" w:color="auto"/>
              <w:right w:val="single" w:sz="4" w:space="0" w:color="auto"/>
            </w:tcBorders>
            <w:shd w:val="clear" w:color="000000" w:fill="FFFFFF"/>
            <w:vAlign w:val="center"/>
            <w:hideMark/>
          </w:tcPr>
          <w:p w14:paraId="4CD021E5" w14:textId="77777777" w:rsidR="006B1EB6" w:rsidRPr="006B1EB6" w:rsidRDefault="006B1EB6" w:rsidP="006B1EB6">
            <w:pPr>
              <w:spacing w:after="0" w:line="240" w:lineRule="auto"/>
              <w:jc w:val="center"/>
              <w:rPr>
                <w:rFonts w:ascii="Times New Roman" w:eastAsia="Times New Roman" w:hAnsi="Times New Roman" w:cs="Times New Roman"/>
                <w:b/>
                <w:bCs/>
                <w:color w:val="000000"/>
                <w:sz w:val="20"/>
                <w:szCs w:val="20"/>
                <w:lang w:eastAsia="ru-RU"/>
              </w:rPr>
            </w:pPr>
            <w:r w:rsidRPr="006B1EB6">
              <w:rPr>
                <w:rFonts w:ascii="Times New Roman" w:eastAsia="Times New Roman" w:hAnsi="Times New Roman" w:cs="Times New Roman"/>
                <w:b/>
                <w:bCs/>
                <w:color w:val="000000"/>
                <w:sz w:val="20"/>
                <w:szCs w:val="20"/>
                <w:lang w:eastAsia="ru-RU"/>
              </w:rPr>
              <w:t>отопление</w:t>
            </w:r>
          </w:p>
        </w:tc>
        <w:tc>
          <w:tcPr>
            <w:tcW w:w="630" w:type="pct"/>
            <w:tcBorders>
              <w:top w:val="nil"/>
              <w:left w:val="nil"/>
              <w:bottom w:val="single" w:sz="4" w:space="0" w:color="auto"/>
              <w:right w:val="single" w:sz="4" w:space="0" w:color="auto"/>
            </w:tcBorders>
            <w:shd w:val="clear" w:color="000000" w:fill="FFFFFF"/>
            <w:vAlign w:val="center"/>
            <w:hideMark/>
          </w:tcPr>
          <w:p w14:paraId="67B126C1" w14:textId="77777777" w:rsidR="006B1EB6" w:rsidRPr="006B1EB6" w:rsidRDefault="006B1EB6" w:rsidP="006B1EB6">
            <w:pPr>
              <w:spacing w:after="0" w:line="240" w:lineRule="auto"/>
              <w:jc w:val="center"/>
              <w:rPr>
                <w:rFonts w:ascii="Times New Roman" w:eastAsia="Times New Roman" w:hAnsi="Times New Roman" w:cs="Times New Roman"/>
                <w:b/>
                <w:bCs/>
                <w:color w:val="000000"/>
                <w:sz w:val="20"/>
                <w:szCs w:val="20"/>
                <w:lang w:eastAsia="ru-RU"/>
              </w:rPr>
            </w:pPr>
            <w:r w:rsidRPr="006B1EB6">
              <w:rPr>
                <w:rFonts w:ascii="Times New Roman" w:eastAsia="Times New Roman" w:hAnsi="Times New Roman" w:cs="Times New Roman"/>
                <w:b/>
                <w:bCs/>
                <w:color w:val="000000"/>
                <w:sz w:val="20"/>
                <w:szCs w:val="20"/>
                <w:lang w:eastAsia="ru-RU"/>
              </w:rPr>
              <w:t>ГВС</w:t>
            </w:r>
          </w:p>
        </w:tc>
      </w:tr>
      <w:tr w:rsidR="00C10FC1" w:rsidRPr="006B1EB6" w14:paraId="62D86EE4" w14:textId="77777777" w:rsidTr="006B1EB6">
        <w:trPr>
          <w:trHeight w:val="510"/>
        </w:trPr>
        <w:tc>
          <w:tcPr>
            <w:tcW w:w="9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DB04" w14:textId="77777777" w:rsidR="00C10FC1" w:rsidRPr="006B1EB6" w:rsidRDefault="00C10FC1" w:rsidP="006B1EB6">
            <w:pPr>
              <w:spacing w:after="0" w:line="240" w:lineRule="auto"/>
              <w:jc w:val="center"/>
              <w:rPr>
                <w:rFonts w:ascii="Times New Roman" w:eastAsia="Times New Roman" w:hAnsi="Times New Roman" w:cs="Times New Roman"/>
                <w:color w:val="000000"/>
                <w:sz w:val="20"/>
                <w:szCs w:val="20"/>
                <w:lang w:eastAsia="ru-RU"/>
              </w:rPr>
            </w:pPr>
            <w:r w:rsidRPr="006B1EB6">
              <w:rPr>
                <w:rFonts w:ascii="Times New Roman" w:eastAsia="Times New Roman" w:hAnsi="Times New Roman" w:cs="Times New Roman"/>
                <w:color w:val="000000"/>
                <w:sz w:val="20"/>
                <w:szCs w:val="20"/>
                <w:lang w:eastAsia="ru-RU"/>
              </w:rPr>
              <w:t>Центральная котельная г. Юрюзань</w:t>
            </w:r>
          </w:p>
        </w:tc>
        <w:tc>
          <w:tcPr>
            <w:tcW w:w="983" w:type="pct"/>
            <w:tcBorders>
              <w:top w:val="nil"/>
              <w:left w:val="nil"/>
              <w:bottom w:val="single" w:sz="4" w:space="0" w:color="auto"/>
              <w:right w:val="single" w:sz="4" w:space="0" w:color="auto"/>
            </w:tcBorders>
            <w:shd w:val="clear" w:color="000000" w:fill="FFFFFF"/>
            <w:vAlign w:val="center"/>
            <w:hideMark/>
          </w:tcPr>
          <w:p w14:paraId="6A6FF04F" w14:textId="77777777" w:rsidR="00C10FC1" w:rsidRPr="006B1EB6" w:rsidRDefault="00C10FC1" w:rsidP="006B1EB6">
            <w:pPr>
              <w:spacing w:after="0" w:line="240" w:lineRule="auto"/>
              <w:jc w:val="center"/>
              <w:rPr>
                <w:rFonts w:ascii="Times New Roman" w:eastAsia="Times New Roman" w:hAnsi="Times New Roman" w:cs="Times New Roman"/>
                <w:color w:val="000000"/>
                <w:sz w:val="20"/>
                <w:szCs w:val="20"/>
                <w:lang w:eastAsia="ru-RU"/>
              </w:rPr>
            </w:pPr>
            <w:r w:rsidRPr="006B1EB6">
              <w:rPr>
                <w:rFonts w:ascii="Times New Roman" w:eastAsia="Times New Roman" w:hAnsi="Times New Roman" w:cs="Times New Roman"/>
                <w:color w:val="000000"/>
                <w:sz w:val="20"/>
                <w:szCs w:val="20"/>
                <w:lang w:eastAsia="ru-RU"/>
              </w:rPr>
              <w:t>ООО "</w:t>
            </w:r>
            <w:proofErr w:type="spellStart"/>
            <w:r w:rsidRPr="006B1EB6">
              <w:rPr>
                <w:rFonts w:ascii="Times New Roman" w:eastAsia="Times New Roman" w:hAnsi="Times New Roman" w:cs="Times New Roman"/>
                <w:color w:val="000000"/>
                <w:sz w:val="20"/>
                <w:szCs w:val="20"/>
                <w:lang w:eastAsia="ru-RU"/>
              </w:rPr>
              <w:t>Энергосервис</w:t>
            </w:r>
            <w:proofErr w:type="spellEnd"/>
          </w:p>
        </w:tc>
        <w:tc>
          <w:tcPr>
            <w:tcW w:w="801" w:type="pct"/>
            <w:tcBorders>
              <w:top w:val="nil"/>
              <w:left w:val="nil"/>
              <w:bottom w:val="single" w:sz="4" w:space="0" w:color="auto"/>
              <w:right w:val="single" w:sz="4" w:space="0" w:color="auto"/>
            </w:tcBorders>
            <w:shd w:val="clear" w:color="000000" w:fill="FFFFFF"/>
            <w:vAlign w:val="center"/>
            <w:hideMark/>
          </w:tcPr>
          <w:p w14:paraId="6362E7F4" w14:textId="15A83685" w:rsidR="00C10FC1" w:rsidRPr="006B1EB6" w:rsidRDefault="00C10FC1" w:rsidP="00C10FC1">
            <w:pPr>
              <w:pStyle w:val="ab"/>
              <w:rPr>
                <w:rFonts w:eastAsia="Times New Roman"/>
              </w:rPr>
            </w:pPr>
            <w:r>
              <w:t>39,04</w:t>
            </w:r>
          </w:p>
        </w:tc>
        <w:tc>
          <w:tcPr>
            <w:tcW w:w="808" w:type="pct"/>
            <w:tcBorders>
              <w:top w:val="nil"/>
              <w:left w:val="nil"/>
              <w:bottom w:val="single" w:sz="4" w:space="0" w:color="auto"/>
              <w:right w:val="single" w:sz="4" w:space="0" w:color="auto"/>
            </w:tcBorders>
            <w:shd w:val="clear" w:color="000000" w:fill="FFFFFF"/>
            <w:vAlign w:val="center"/>
            <w:hideMark/>
          </w:tcPr>
          <w:p w14:paraId="64697300" w14:textId="47A88E41" w:rsidR="00C10FC1" w:rsidRPr="006B1EB6" w:rsidRDefault="00C10FC1" w:rsidP="00C10FC1">
            <w:pPr>
              <w:pStyle w:val="ab"/>
              <w:rPr>
                <w:rFonts w:eastAsia="Times New Roman"/>
              </w:rPr>
            </w:pPr>
            <w:r>
              <w:t>26,60</w:t>
            </w:r>
          </w:p>
        </w:tc>
        <w:tc>
          <w:tcPr>
            <w:tcW w:w="791" w:type="pct"/>
            <w:tcBorders>
              <w:top w:val="nil"/>
              <w:left w:val="nil"/>
              <w:bottom w:val="single" w:sz="4" w:space="0" w:color="auto"/>
              <w:right w:val="single" w:sz="4" w:space="0" w:color="auto"/>
            </w:tcBorders>
            <w:shd w:val="clear" w:color="000000" w:fill="FFFFFF"/>
            <w:vAlign w:val="center"/>
            <w:hideMark/>
          </w:tcPr>
          <w:p w14:paraId="3C6DAE67" w14:textId="75B36CBD" w:rsidR="00C10FC1" w:rsidRPr="006B1EB6" w:rsidRDefault="00C10FC1" w:rsidP="00C10FC1">
            <w:pPr>
              <w:pStyle w:val="ab"/>
              <w:rPr>
                <w:rFonts w:eastAsia="Times New Roman"/>
              </w:rPr>
            </w:pPr>
            <w:r>
              <w:t>21,21</w:t>
            </w:r>
          </w:p>
        </w:tc>
        <w:tc>
          <w:tcPr>
            <w:tcW w:w="630" w:type="pct"/>
            <w:tcBorders>
              <w:top w:val="nil"/>
              <w:left w:val="nil"/>
              <w:bottom w:val="single" w:sz="4" w:space="0" w:color="auto"/>
              <w:right w:val="single" w:sz="4" w:space="0" w:color="auto"/>
            </w:tcBorders>
            <w:shd w:val="clear" w:color="000000" w:fill="FFFFFF"/>
            <w:vAlign w:val="center"/>
            <w:hideMark/>
          </w:tcPr>
          <w:p w14:paraId="56C8725E" w14:textId="0C38713B" w:rsidR="00C10FC1" w:rsidRPr="006B1EB6" w:rsidRDefault="00C10FC1" w:rsidP="00C10FC1">
            <w:pPr>
              <w:pStyle w:val="ab"/>
              <w:rPr>
                <w:rFonts w:eastAsia="Times New Roman"/>
              </w:rPr>
            </w:pPr>
            <w:r>
              <w:t>5,39</w:t>
            </w:r>
          </w:p>
        </w:tc>
      </w:tr>
    </w:tbl>
    <w:p w14:paraId="225E438C" w14:textId="77777777" w:rsidR="00B109C0" w:rsidRPr="00B109C0" w:rsidRDefault="00B109C0" w:rsidP="00B109C0">
      <w:pPr>
        <w:spacing w:before="120" w:after="120" w:line="360" w:lineRule="auto"/>
        <w:contextualSpacing/>
        <w:jc w:val="both"/>
        <w:rPr>
          <w:rFonts w:ascii="Times New Roman" w:hAnsi="Times New Roman" w:cs="Times New Roman"/>
          <w:iCs/>
          <w:sz w:val="26"/>
          <w:szCs w:val="26"/>
          <w:lang w:eastAsia="ru-RU"/>
        </w:rPr>
      </w:pPr>
    </w:p>
    <w:p w14:paraId="07DFB7B1" w14:textId="77777777" w:rsidR="00B109C0" w:rsidRPr="00B109C0" w:rsidRDefault="00B109C0" w:rsidP="001C7F36">
      <w:pPr>
        <w:pStyle w:val="11"/>
        <w:rPr>
          <w:lang w:eastAsia="ru-RU"/>
        </w:rPr>
      </w:pPr>
      <w:bookmarkStart w:id="77" w:name="_Toc433146704"/>
      <w:bookmarkStart w:id="78" w:name="_Toc6262142"/>
      <w:proofErr w:type="gramStart"/>
      <w:r w:rsidRPr="00B109C0">
        <w:rPr>
          <w:lang w:eastAsia="ru-RU"/>
        </w:rPr>
        <w:t>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76"/>
      <w:bookmarkEnd w:id="77"/>
      <w:bookmarkEnd w:id="78"/>
      <w:proofErr w:type="gramEnd"/>
    </w:p>
    <w:p w14:paraId="2C96BB5F" w14:textId="7A39CA85"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rPr>
      </w:pPr>
      <w:r w:rsidRPr="00B109C0">
        <w:rPr>
          <w:rFonts w:ascii="Times New Roman" w:hAnsi="Times New Roman" w:cs="Times New Roman"/>
          <w:iCs/>
          <w:sz w:val="26"/>
          <w:szCs w:val="26"/>
        </w:rPr>
        <w:t xml:space="preserve">В соответствии с данными Генерального плана (далее – ГП) </w:t>
      </w:r>
      <w:proofErr w:type="spellStart"/>
      <w:r w:rsidR="006B1EB6">
        <w:rPr>
          <w:rFonts w:ascii="Times New Roman" w:hAnsi="Times New Roman" w:cs="Times New Roman"/>
          <w:iCs/>
          <w:sz w:val="26"/>
          <w:szCs w:val="26"/>
        </w:rPr>
        <w:t>Юрюзанского</w:t>
      </w:r>
      <w:proofErr w:type="spellEnd"/>
      <w:r w:rsidR="006B1EB6">
        <w:rPr>
          <w:rFonts w:ascii="Times New Roman" w:hAnsi="Times New Roman" w:cs="Times New Roman"/>
          <w:iCs/>
          <w:sz w:val="26"/>
          <w:szCs w:val="26"/>
        </w:rPr>
        <w:t xml:space="preserve"> ГП, разработанного в 2009 году,</w:t>
      </w:r>
      <w:r w:rsidR="004E7F97">
        <w:rPr>
          <w:rFonts w:ascii="Times New Roman" w:hAnsi="Times New Roman" w:cs="Times New Roman"/>
          <w:iCs/>
          <w:sz w:val="26"/>
          <w:szCs w:val="26"/>
        </w:rPr>
        <w:t xml:space="preserve"> на расчетный срок ГП</w:t>
      </w:r>
      <w:r w:rsidRPr="00B109C0">
        <w:rPr>
          <w:rFonts w:ascii="Times New Roman" w:hAnsi="Times New Roman" w:cs="Times New Roman"/>
          <w:iCs/>
          <w:sz w:val="26"/>
          <w:szCs w:val="26"/>
        </w:rPr>
        <w:t xml:space="preserve"> до 20</w:t>
      </w:r>
      <w:r w:rsidR="00185BC7">
        <w:rPr>
          <w:rFonts w:ascii="Times New Roman" w:hAnsi="Times New Roman" w:cs="Times New Roman"/>
          <w:iCs/>
          <w:sz w:val="26"/>
          <w:szCs w:val="26"/>
        </w:rPr>
        <w:t>30</w:t>
      </w:r>
      <w:r w:rsidRPr="00B109C0">
        <w:rPr>
          <w:rFonts w:ascii="Times New Roman" w:hAnsi="Times New Roman" w:cs="Times New Roman"/>
          <w:iCs/>
          <w:sz w:val="26"/>
          <w:szCs w:val="26"/>
        </w:rPr>
        <w:t xml:space="preserve"> года, планируется достижение следующих одних из основных показателей развития территорий:</w:t>
      </w:r>
    </w:p>
    <w:p w14:paraId="2D9EFC96" w14:textId="779D6C00" w:rsidR="00B109C0" w:rsidRPr="00B109C0" w:rsidRDefault="00B109C0" w:rsidP="00B109C0">
      <w:pPr>
        <w:numPr>
          <w:ilvl w:val="6"/>
          <w:numId w:val="1"/>
        </w:numPr>
        <w:spacing w:before="240" w:after="120" w:line="240" w:lineRule="auto"/>
        <w:ind w:right="284"/>
        <w:contextualSpacing/>
        <w:mirrorIndents/>
        <w:jc w:val="both"/>
        <w:rPr>
          <w:rFonts w:ascii="Times New Roman" w:hAnsi="Times New Roman" w:cs="Times New Roman"/>
          <w:iCs/>
          <w:sz w:val="26"/>
          <w:szCs w:val="26"/>
        </w:rPr>
      </w:pPr>
      <w:r w:rsidRPr="00B109C0">
        <w:rPr>
          <w:rFonts w:ascii="Times New Roman" w:hAnsi="Times New Roman" w:cs="Times New Roman"/>
          <w:iCs/>
          <w:sz w:val="26"/>
          <w:szCs w:val="26"/>
        </w:rPr>
        <w:t>Показателей развития территори</w:t>
      </w:r>
      <w:r w:rsidR="00185BC7">
        <w:rPr>
          <w:rFonts w:ascii="Times New Roman" w:hAnsi="Times New Roman" w:cs="Times New Roman"/>
          <w:iCs/>
          <w:sz w:val="26"/>
          <w:szCs w:val="26"/>
        </w:rPr>
        <w:t>и</w:t>
      </w:r>
      <w:r w:rsidRPr="00B109C0">
        <w:rPr>
          <w:rFonts w:ascii="Times New Roman" w:hAnsi="Times New Roman" w:cs="Times New Roman"/>
          <w:iCs/>
          <w:sz w:val="26"/>
          <w:szCs w:val="26"/>
        </w:rPr>
        <w:t xml:space="preserve"> </w:t>
      </w:r>
      <w:proofErr w:type="spellStart"/>
      <w:r w:rsidR="00185BC7">
        <w:rPr>
          <w:rFonts w:ascii="Times New Roman" w:hAnsi="Times New Roman" w:cs="Times New Roman"/>
          <w:iCs/>
          <w:sz w:val="26"/>
          <w:szCs w:val="26"/>
        </w:rPr>
        <w:t>Юрюзанского</w:t>
      </w:r>
      <w:proofErr w:type="spellEnd"/>
      <w:r w:rsidR="00185BC7">
        <w:rPr>
          <w:rFonts w:ascii="Times New Roman" w:hAnsi="Times New Roman" w:cs="Times New Roman"/>
          <w:iCs/>
          <w:sz w:val="26"/>
          <w:szCs w:val="26"/>
        </w:rPr>
        <w:t xml:space="preserve"> ГП</w:t>
      </w:r>
    </w:p>
    <w:tbl>
      <w:tblPr>
        <w:tblW w:w="5000" w:type="pct"/>
        <w:tblLook w:val="04A0" w:firstRow="1" w:lastRow="0" w:firstColumn="1" w:lastColumn="0" w:noHBand="0" w:noVBand="1"/>
      </w:tblPr>
      <w:tblGrid>
        <w:gridCol w:w="3753"/>
        <w:gridCol w:w="1884"/>
        <w:gridCol w:w="1843"/>
        <w:gridCol w:w="2375"/>
      </w:tblGrid>
      <w:tr w:rsidR="00185BC7" w:rsidRPr="00185BC7" w14:paraId="60C2D2FF"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ACD4D" w14:textId="77777777" w:rsidR="00185BC7" w:rsidRPr="00185BC7" w:rsidRDefault="00185BC7" w:rsidP="004E7F97">
            <w:pPr>
              <w:pStyle w:val="ab"/>
            </w:pPr>
            <w:r w:rsidRPr="00185BC7">
              <w:t>Показатели</w:t>
            </w:r>
          </w:p>
        </w:tc>
        <w:tc>
          <w:tcPr>
            <w:tcW w:w="956" w:type="pct"/>
            <w:tcBorders>
              <w:top w:val="single" w:sz="4" w:space="0" w:color="auto"/>
              <w:left w:val="nil"/>
              <w:bottom w:val="single" w:sz="4" w:space="0" w:color="auto"/>
              <w:right w:val="single" w:sz="4" w:space="0" w:color="auto"/>
            </w:tcBorders>
            <w:shd w:val="clear" w:color="auto" w:fill="auto"/>
            <w:vAlign w:val="center"/>
            <w:hideMark/>
          </w:tcPr>
          <w:p w14:paraId="4FC2EB59" w14:textId="77777777" w:rsidR="00185BC7" w:rsidRPr="00185BC7" w:rsidRDefault="00185BC7" w:rsidP="004E7F97">
            <w:pPr>
              <w:pStyle w:val="ab"/>
            </w:pPr>
            <w:r w:rsidRPr="00185BC7">
              <w:t>Единицы измерения</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03CB9026" w14:textId="7023A9A4" w:rsidR="00185BC7" w:rsidRPr="00185BC7" w:rsidRDefault="00185BC7" w:rsidP="004E7F97">
            <w:pPr>
              <w:pStyle w:val="ab"/>
            </w:pPr>
            <w:r w:rsidRPr="00185BC7">
              <w:t>Базовые значения</w:t>
            </w:r>
            <w:r>
              <w:t xml:space="preserve"> (2009 год)</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3365BAFA" w14:textId="53409868" w:rsidR="00185BC7" w:rsidRPr="00185BC7" w:rsidRDefault="00185BC7" w:rsidP="004E7F97">
            <w:pPr>
              <w:pStyle w:val="ab"/>
            </w:pPr>
            <w:r w:rsidRPr="00185BC7">
              <w:t>Значения на расчетный срок</w:t>
            </w:r>
            <w:r>
              <w:t xml:space="preserve"> (2030 год)</w:t>
            </w:r>
          </w:p>
        </w:tc>
      </w:tr>
      <w:tr w:rsidR="00185BC7" w:rsidRPr="00185BC7" w14:paraId="6C9D4803"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57A19" w14:textId="77777777" w:rsidR="00185BC7" w:rsidRPr="00185BC7" w:rsidRDefault="00185BC7" w:rsidP="004E7F97">
            <w:pPr>
              <w:pStyle w:val="ab"/>
            </w:pPr>
            <w:r w:rsidRPr="00185BC7">
              <w:t>Площадь территории в границах города</w:t>
            </w:r>
          </w:p>
        </w:tc>
        <w:tc>
          <w:tcPr>
            <w:tcW w:w="956" w:type="pct"/>
            <w:tcBorders>
              <w:top w:val="nil"/>
              <w:left w:val="nil"/>
              <w:bottom w:val="single" w:sz="4" w:space="0" w:color="auto"/>
              <w:right w:val="single" w:sz="4" w:space="0" w:color="auto"/>
            </w:tcBorders>
            <w:shd w:val="clear" w:color="auto" w:fill="auto"/>
            <w:vAlign w:val="center"/>
            <w:hideMark/>
          </w:tcPr>
          <w:p w14:paraId="11C9D56B" w14:textId="77777777" w:rsidR="00185BC7" w:rsidRPr="00185BC7" w:rsidRDefault="00185BC7" w:rsidP="004E7F97">
            <w:pPr>
              <w:pStyle w:val="ab"/>
            </w:pPr>
            <w:r w:rsidRPr="00185BC7">
              <w:t>га</w:t>
            </w:r>
          </w:p>
        </w:tc>
        <w:tc>
          <w:tcPr>
            <w:tcW w:w="935" w:type="pct"/>
            <w:tcBorders>
              <w:top w:val="nil"/>
              <w:left w:val="nil"/>
              <w:bottom w:val="single" w:sz="4" w:space="0" w:color="auto"/>
              <w:right w:val="single" w:sz="4" w:space="0" w:color="auto"/>
            </w:tcBorders>
            <w:shd w:val="clear" w:color="auto" w:fill="auto"/>
            <w:vAlign w:val="center"/>
            <w:hideMark/>
          </w:tcPr>
          <w:p w14:paraId="070D3687" w14:textId="77777777" w:rsidR="00185BC7" w:rsidRPr="00185BC7" w:rsidRDefault="00185BC7" w:rsidP="004E7F97">
            <w:pPr>
              <w:pStyle w:val="ab"/>
            </w:pPr>
            <w:r w:rsidRPr="00185BC7">
              <w:t>2246,3</w:t>
            </w:r>
          </w:p>
        </w:tc>
        <w:tc>
          <w:tcPr>
            <w:tcW w:w="1205" w:type="pct"/>
            <w:tcBorders>
              <w:top w:val="nil"/>
              <w:left w:val="nil"/>
              <w:bottom w:val="single" w:sz="4" w:space="0" w:color="auto"/>
              <w:right w:val="single" w:sz="4" w:space="0" w:color="auto"/>
            </w:tcBorders>
            <w:shd w:val="clear" w:color="auto" w:fill="auto"/>
            <w:vAlign w:val="center"/>
            <w:hideMark/>
          </w:tcPr>
          <w:p w14:paraId="20F1858D" w14:textId="77777777" w:rsidR="00185BC7" w:rsidRPr="00185BC7" w:rsidRDefault="00185BC7" w:rsidP="004E7F97">
            <w:pPr>
              <w:pStyle w:val="ab"/>
            </w:pPr>
            <w:r w:rsidRPr="00185BC7">
              <w:t>2937,6</w:t>
            </w:r>
          </w:p>
        </w:tc>
      </w:tr>
      <w:tr w:rsidR="00185BC7" w:rsidRPr="00185BC7" w14:paraId="6C2502DE"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09A77" w14:textId="77777777" w:rsidR="00185BC7" w:rsidRPr="00185BC7" w:rsidRDefault="00185BC7" w:rsidP="004E7F97">
            <w:pPr>
              <w:pStyle w:val="ab"/>
            </w:pPr>
            <w:r w:rsidRPr="00185BC7">
              <w:t>Численность населения</w:t>
            </w:r>
          </w:p>
        </w:tc>
        <w:tc>
          <w:tcPr>
            <w:tcW w:w="956" w:type="pct"/>
            <w:tcBorders>
              <w:top w:val="nil"/>
              <w:left w:val="nil"/>
              <w:bottom w:val="single" w:sz="4" w:space="0" w:color="auto"/>
              <w:right w:val="single" w:sz="4" w:space="0" w:color="auto"/>
            </w:tcBorders>
            <w:shd w:val="clear" w:color="auto" w:fill="auto"/>
            <w:vAlign w:val="center"/>
            <w:hideMark/>
          </w:tcPr>
          <w:p w14:paraId="0B92BF58" w14:textId="77777777" w:rsidR="00185BC7" w:rsidRPr="00185BC7" w:rsidRDefault="00185BC7" w:rsidP="004E7F97">
            <w:pPr>
              <w:pStyle w:val="ab"/>
            </w:pPr>
            <w:r w:rsidRPr="00185BC7">
              <w:t>Чел.</w:t>
            </w:r>
          </w:p>
        </w:tc>
        <w:tc>
          <w:tcPr>
            <w:tcW w:w="935" w:type="pct"/>
            <w:tcBorders>
              <w:top w:val="nil"/>
              <w:left w:val="nil"/>
              <w:bottom w:val="single" w:sz="4" w:space="0" w:color="auto"/>
              <w:right w:val="single" w:sz="4" w:space="0" w:color="auto"/>
            </w:tcBorders>
            <w:shd w:val="clear" w:color="auto" w:fill="auto"/>
            <w:vAlign w:val="center"/>
            <w:hideMark/>
          </w:tcPr>
          <w:p w14:paraId="17C34CF7" w14:textId="77777777" w:rsidR="00185BC7" w:rsidRPr="00185BC7" w:rsidRDefault="00185BC7" w:rsidP="004E7F97">
            <w:pPr>
              <w:pStyle w:val="ab"/>
            </w:pPr>
            <w:r w:rsidRPr="00185BC7">
              <w:t>12434</w:t>
            </w:r>
          </w:p>
        </w:tc>
        <w:tc>
          <w:tcPr>
            <w:tcW w:w="1205" w:type="pct"/>
            <w:tcBorders>
              <w:top w:val="nil"/>
              <w:left w:val="nil"/>
              <w:bottom w:val="single" w:sz="4" w:space="0" w:color="auto"/>
              <w:right w:val="single" w:sz="4" w:space="0" w:color="auto"/>
            </w:tcBorders>
            <w:shd w:val="clear" w:color="auto" w:fill="auto"/>
            <w:vAlign w:val="center"/>
            <w:hideMark/>
          </w:tcPr>
          <w:p w14:paraId="3A6C69D6" w14:textId="77777777" w:rsidR="00185BC7" w:rsidRPr="00185BC7" w:rsidRDefault="00185BC7" w:rsidP="004E7F97">
            <w:pPr>
              <w:pStyle w:val="ab"/>
            </w:pPr>
            <w:r w:rsidRPr="00185BC7">
              <w:t>10730</w:t>
            </w:r>
          </w:p>
        </w:tc>
      </w:tr>
      <w:tr w:rsidR="00185BC7" w:rsidRPr="00185BC7" w14:paraId="10523746"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BED77" w14:textId="77777777" w:rsidR="00185BC7" w:rsidRPr="00185BC7" w:rsidRDefault="00185BC7" w:rsidP="004E7F97">
            <w:pPr>
              <w:pStyle w:val="ab"/>
            </w:pPr>
            <w:r w:rsidRPr="00185BC7">
              <w:t xml:space="preserve">Отапливаемая площадь, всего, в </w:t>
            </w:r>
            <w:proofErr w:type="spellStart"/>
            <w:r w:rsidRPr="00185BC7">
              <w:t>т.ч</w:t>
            </w:r>
            <w:proofErr w:type="spellEnd"/>
            <w:r w:rsidRPr="00185BC7">
              <w:t>.:</w:t>
            </w:r>
          </w:p>
        </w:tc>
        <w:tc>
          <w:tcPr>
            <w:tcW w:w="956" w:type="pct"/>
            <w:tcBorders>
              <w:top w:val="nil"/>
              <w:left w:val="nil"/>
              <w:bottom w:val="single" w:sz="4" w:space="0" w:color="auto"/>
              <w:right w:val="single" w:sz="4" w:space="0" w:color="auto"/>
            </w:tcBorders>
            <w:shd w:val="clear" w:color="auto" w:fill="auto"/>
            <w:vAlign w:val="center"/>
            <w:hideMark/>
          </w:tcPr>
          <w:p w14:paraId="1001E0F3" w14:textId="77777777" w:rsidR="00185BC7" w:rsidRPr="00185BC7" w:rsidRDefault="00185BC7" w:rsidP="004E7F97">
            <w:pPr>
              <w:pStyle w:val="ab"/>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331F8147" w14:textId="77777777" w:rsidR="00185BC7" w:rsidRPr="00185BC7" w:rsidRDefault="00185BC7" w:rsidP="004E7F97">
            <w:pPr>
              <w:pStyle w:val="ab"/>
            </w:pPr>
            <w:r w:rsidRPr="00185BC7">
              <w:t>435 651</w:t>
            </w:r>
          </w:p>
        </w:tc>
        <w:tc>
          <w:tcPr>
            <w:tcW w:w="1205" w:type="pct"/>
            <w:tcBorders>
              <w:top w:val="nil"/>
              <w:left w:val="nil"/>
              <w:bottom w:val="single" w:sz="4" w:space="0" w:color="auto"/>
              <w:right w:val="single" w:sz="4" w:space="0" w:color="auto"/>
            </w:tcBorders>
            <w:shd w:val="clear" w:color="auto" w:fill="auto"/>
            <w:vAlign w:val="center"/>
            <w:hideMark/>
          </w:tcPr>
          <w:p w14:paraId="5AAF40B5" w14:textId="77777777" w:rsidR="00185BC7" w:rsidRPr="00185BC7" w:rsidRDefault="00185BC7" w:rsidP="004E7F97">
            <w:pPr>
              <w:pStyle w:val="ab"/>
            </w:pPr>
            <w:r w:rsidRPr="00185BC7">
              <w:t>474 027</w:t>
            </w:r>
          </w:p>
        </w:tc>
      </w:tr>
      <w:tr w:rsidR="00185BC7" w:rsidRPr="00185BC7" w14:paraId="54B7AC7E"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F31E6" w14:textId="3E51B93A" w:rsidR="00185BC7" w:rsidRPr="00185BC7" w:rsidRDefault="00C638E8" w:rsidP="004E7F97">
            <w:pPr>
              <w:pStyle w:val="ab"/>
            </w:pPr>
            <w:r w:rsidRPr="00185BC7">
              <w:t>И</w:t>
            </w:r>
            <w:r w:rsidR="00185BC7" w:rsidRPr="00185BC7">
              <w:t>ндивидуальн</w:t>
            </w:r>
            <w:r>
              <w:t>ые источники</w:t>
            </w:r>
          </w:p>
        </w:tc>
        <w:tc>
          <w:tcPr>
            <w:tcW w:w="956" w:type="pct"/>
            <w:tcBorders>
              <w:top w:val="nil"/>
              <w:left w:val="nil"/>
              <w:bottom w:val="single" w:sz="4" w:space="0" w:color="auto"/>
              <w:right w:val="single" w:sz="4" w:space="0" w:color="auto"/>
            </w:tcBorders>
            <w:shd w:val="clear" w:color="auto" w:fill="auto"/>
            <w:vAlign w:val="center"/>
            <w:hideMark/>
          </w:tcPr>
          <w:p w14:paraId="70CA2A9B" w14:textId="77777777" w:rsidR="00185BC7" w:rsidRPr="00185BC7" w:rsidRDefault="00185BC7" w:rsidP="004E7F97">
            <w:pPr>
              <w:pStyle w:val="ab"/>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16D16549" w14:textId="77777777" w:rsidR="00185BC7" w:rsidRPr="00185BC7" w:rsidRDefault="00185BC7" w:rsidP="004E7F97">
            <w:pPr>
              <w:pStyle w:val="ab"/>
            </w:pPr>
            <w:r w:rsidRPr="00185BC7">
              <w:t>189 600</w:t>
            </w:r>
          </w:p>
        </w:tc>
        <w:tc>
          <w:tcPr>
            <w:tcW w:w="1205" w:type="pct"/>
            <w:tcBorders>
              <w:top w:val="nil"/>
              <w:left w:val="nil"/>
              <w:bottom w:val="single" w:sz="4" w:space="0" w:color="auto"/>
              <w:right w:val="single" w:sz="4" w:space="0" w:color="auto"/>
            </w:tcBorders>
            <w:shd w:val="clear" w:color="auto" w:fill="auto"/>
            <w:vAlign w:val="center"/>
            <w:hideMark/>
          </w:tcPr>
          <w:p w14:paraId="7A27676D" w14:textId="77777777" w:rsidR="00185BC7" w:rsidRPr="00185BC7" w:rsidRDefault="00185BC7" w:rsidP="004E7F97">
            <w:pPr>
              <w:pStyle w:val="ab"/>
            </w:pPr>
            <w:r w:rsidRPr="00185BC7">
              <w:t>205 320</w:t>
            </w:r>
          </w:p>
        </w:tc>
      </w:tr>
      <w:tr w:rsidR="00185BC7" w:rsidRPr="00185BC7" w14:paraId="31252B25"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14D32" w14:textId="7EB6D163" w:rsidR="00185BC7" w:rsidRPr="00185BC7" w:rsidRDefault="00C638E8" w:rsidP="004E7F97">
            <w:pPr>
              <w:pStyle w:val="ab"/>
            </w:pPr>
            <w:r>
              <w:t>Б</w:t>
            </w:r>
            <w:r w:rsidR="00B457FB">
              <w:t>локированного и мало</w:t>
            </w:r>
            <w:r w:rsidR="00185BC7" w:rsidRPr="00185BC7">
              <w:t>этажного жилья</w:t>
            </w:r>
          </w:p>
        </w:tc>
        <w:tc>
          <w:tcPr>
            <w:tcW w:w="956" w:type="pct"/>
            <w:tcBorders>
              <w:top w:val="nil"/>
              <w:left w:val="nil"/>
              <w:bottom w:val="single" w:sz="4" w:space="0" w:color="auto"/>
              <w:right w:val="single" w:sz="4" w:space="0" w:color="auto"/>
            </w:tcBorders>
            <w:shd w:val="clear" w:color="auto" w:fill="auto"/>
            <w:vAlign w:val="center"/>
            <w:hideMark/>
          </w:tcPr>
          <w:p w14:paraId="20DB2E77" w14:textId="77777777" w:rsidR="00185BC7" w:rsidRPr="00185BC7" w:rsidRDefault="00185BC7" w:rsidP="004E7F97">
            <w:pPr>
              <w:pStyle w:val="ab"/>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139240A8" w14:textId="77777777" w:rsidR="00185BC7" w:rsidRPr="00185BC7" w:rsidRDefault="00185BC7" w:rsidP="004E7F97">
            <w:pPr>
              <w:pStyle w:val="ab"/>
            </w:pPr>
            <w:r w:rsidRPr="00185BC7">
              <w:t>6 717</w:t>
            </w:r>
          </w:p>
        </w:tc>
        <w:tc>
          <w:tcPr>
            <w:tcW w:w="1205" w:type="pct"/>
            <w:tcBorders>
              <w:top w:val="nil"/>
              <w:left w:val="nil"/>
              <w:bottom w:val="single" w:sz="4" w:space="0" w:color="auto"/>
              <w:right w:val="single" w:sz="4" w:space="0" w:color="auto"/>
            </w:tcBorders>
            <w:shd w:val="clear" w:color="auto" w:fill="auto"/>
            <w:vAlign w:val="center"/>
            <w:hideMark/>
          </w:tcPr>
          <w:p w14:paraId="6CC73410" w14:textId="77777777" w:rsidR="00185BC7" w:rsidRPr="00185BC7" w:rsidRDefault="00185BC7" w:rsidP="004E7F97">
            <w:pPr>
              <w:pStyle w:val="ab"/>
            </w:pPr>
            <w:r w:rsidRPr="00185BC7">
              <w:t>12 057</w:t>
            </w:r>
          </w:p>
        </w:tc>
      </w:tr>
      <w:tr w:rsidR="00185BC7" w:rsidRPr="00185BC7" w14:paraId="708E6867"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5027B" w14:textId="7A647B1D" w:rsidR="00185BC7" w:rsidRPr="00185BC7" w:rsidRDefault="00C638E8" w:rsidP="004E7F97">
            <w:pPr>
              <w:pStyle w:val="ab"/>
            </w:pPr>
            <w:r>
              <w:t>М</w:t>
            </w:r>
            <w:r w:rsidR="00185BC7" w:rsidRPr="00185BC7">
              <w:t>ногоэтажного жилья</w:t>
            </w:r>
          </w:p>
        </w:tc>
        <w:tc>
          <w:tcPr>
            <w:tcW w:w="956" w:type="pct"/>
            <w:tcBorders>
              <w:top w:val="nil"/>
              <w:left w:val="nil"/>
              <w:bottom w:val="single" w:sz="4" w:space="0" w:color="auto"/>
              <w:right w:val="single" w:sz="4" w:space="0" w:color="auto"/>
            </w:tcBorders>
            <w:shd w:val="clear" w:color="auto" w:fill="auto"/>
            <w:vAlign w:val="center"/>
            <w:hideMark/>
          </w:tcPr>
          <w:p w14:paraId="476D12EF" w14:textId="77777777" w:rsidR="00185BC7" w:rsidRPr="00185BC7" w:rsidRDefault="00185BC7" w:rsidP="004E7F97">
            <w:pPr>
              <w:pStyle w:val="ab"/>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3E7C242E" w14:textId="77777777" w:rsidR="00185BC7" w:rsidRPr="00185BC7" w:rsidRDefault="00185BC7" w:rsidP="004E7F97">
            <w:pPr>
              <w:pStyle w:val="ab"/>
            </w:pPr>
            <w:r w:rsidRPr="00185BC7">
              <w:t>173 436</w:t>
            </w:r>
          </w:p>
        </w:tc>
        <w:tc>
          <w:tcPr>
            <w:tcW w:w="1205" w:type="pct"/>
            <w:tcBorders>
              <w:top w:val="nil"/>
              <w:left w:val="nil"/>
              <w:bottom w:val="single" w:sz="4" w:space="0" w:color="auto"/>
              <w:right w:val="single" w:sz="4" w:space="0" w:color="auto"/>
            </w:tcBorders>
            <w:shd w:val="clear" w:color="auto" w:fill="auto"/>
            <w:vAlign w:val="center"/>
            <w:hideMark/>
          </w:tcPr>
          <w:p w14:paraId="3B84CBE2" w14:textId="77777777" w:rsidR="00185BC7" w:rsidRPr="00185BC7" w:rsidRDefault="00185BC7" w:rsidP="004E7F97">
            <w:pPr>
              <w:pStyle w:val="ab"/>
            </w:pPr>
            <w:r w:rsidRPr="00185BC7">
              <w:t>183 336</w:t>
            </w:r>
          </w:p>
        </w:tc>
      </w:tr>
      <w:tr w:rsidR="00185BC7" w:rsidRPr="00185BC7" w14:paraId="5BE85A44" w14:textId="77777777" w:rsidTr="004E7F97">
        <w:trPr>
          <w:trHeight w:val="74"/>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82650" w14:textId="0D45C86D" w:rsidR="00185BC7" w:rsidRPr="00185BC7" w:rsidRDefault="00C638E8" w:rsidP="004E7F97">
            <w:pPr>
              <w:pStyle w:val="ab"/>
            </w:pPr>
            <w:r>
              <w:t>О</w:t>
            </w:r>
            <w:r w:rsidR="00185BC7" w:rsidRPr="00185BC7">
              <w:t>бщественных зданий</w:t>
            </w:r>
          </w:p>
        </w:tc>
        <w:tc>
          <w:tcPr>
            <w:tcW w:w="956" w:type="pct"/>
            <w:tcBorders>
              <w:top w:val="nil"/>
              <w:left w:val="nil"/>
              <w:bottom w:val="single" w:sz="4" w:space="0" w:color="auto"/>
              <w:right w:val="single" w:sz="4" w:space="0" w:color="auto"/>
            </w:tcBorders>
            <w:shd w:val="clear" w:color="auto" w:fill="auto"/>
            <w:vAlign w:val="center"/>
            <w:hideMark/>
          </w:tcPr>
          <w:p w14:paraId="44F29E4F" w14:textId="77777777" w:rsidR="00185BC7" w:rsidRPr="00185BC7" w:rsidRDefault="00185BC7" w:rsidP="004E7F97">
            <w:pPr>
              <w:pStyle w:val="ab"/>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2AB00EF9" w14:textId="77777777" w:rsidR="00185BC7" w:rsidRPr="00185BC7" w:rsidRDefault="00185BC7" w:rsidP="004E7F97">
            <w:pPr>
              <w:pStyle w:val="ab"/>
            </w:pPr>
            <w:r w:rsidRPr="00185BC7">
              <w:t>65898</w:t>
            </w:r>
          </w:p>
        </w:tc>
        <w:tc>
          <w:tcPr>
            <w:tcW w:w="1205" w:type="pct"/>
            <w:tcBorders>
              <w:top w:val="nil"/>
              <w:left w:val="nil"/>
              <w:bottom w:val="single" w:sz="4" w:space="0" w:color="auto"/>
              <w:right w:val="single" w:sz="4" w:space="0" w:color="auto"/>
            </w:tcBorders>
            <w:shd w:val="clear" w:color="auto" w:fill="auto"/>
            <w:vAlign w:val="center"/>
            <w:hideMark/>
          </w:tcPr>
          <w:p w14:paraId="3F3B2ADE" w14:textId="77777777" w:rsidR="00185BC7" w:rsidRPr="00185BC7" w:rsidRDefault="00185BC7" w:rsidP="004E7F97">
            <w:pPr>
              <w:pStyle w:val="ab"/>
            </w:pPr>
            <w:r w:rsidRPr="00185BC7">
              <w:t>73314</w:t>
            </w:r>
          </w:p>
        </w:tc>
      </w:tr>
      <w:tr w:rsidR="00185BC7" w:rsidRPr="00185BC7" w14:paraId="4FB4376C" w14:textId="77777777" w:rsidTr="004E7F97">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BD7D0" w14:textId="77777777" w:rsidR="00185BC7" w:rsidRPr="00185BC7" w:rsidRDefault="00185BC7" w:rsidP="004E7F97">
            <w:pPr>
              <w:pStyle w:val="ab"/>
            </w:pPr>
            <w:r w:rsidRPr="00185BC7">
              <w:t>Средняя плотность застройки</w:t>
            </w:r>
          </w:p>
        </w:tc>
        <w:tc>
          <w:tcPr>
            <w:tcW w:w="956" w:type="pct"/>
            <w:tcBorders>
              <w:top w:val="nil"/>
              <w:left w:val="nil"/>
              <w:bottom w:val="single" w:sz="4" w:space="0" w:color="auto"/>
              <w:right w:val="single" w:sz="4" w:space="0" w:color="auto"/>
            </w:tcBorders>
            <w:shd w:val="clear" w:color="auto" w:fill="auto"/>
            <w:vAlign w:val="center"/>
            <w:hideMark/>
          </w:tcPr>
          <w:p w14:paraId="3BF34318" w14:textId="77777777" w:rsidR="00185BC7" w:rsidRPr="00185BC7" w:rsidRDefault="00185BC7" w:rsidP="004E7F97">
            <w:pPr>
              <w:pStyle w:val="ab"/>
            </w:pPr>
            <w:r w:rsidRPr="00185BC7">
              <w:t>м</w:t>
            </w:r>
            <w:proofErr w:type="gramStart"/>
            <w:r w:rsidRPr="001A0D0F">
              <w:rPr>
                <w:vertAlign w:val="superscript"/>
              </w:rPr>
              <w:t>2</w:t>
            </w:r>
            <w:proofErr w:type="gramEnd"/>
            <w:r w:rsidRPr="00185BC7">
              <w:t>/га</w:t>
            </w:r>
          </w:p>
        </w:tc>
        <w:tc>
          <w:tcPr>
            <w:tcW w:w="935" w:type="pct"/>
            <w:tcBorders>
              <w:top w:val="nil"/>
              <w:left w:val="nil"/>
              <w:bottom w:val="single" w:sz="4" w:space="0" w:color="auto"/>
              <w:right w:val="single" w:sz="4" w:space="0" w:color="auto"/>
            </w:tcBorders>
            <w:shd w:val="clear" w:color="auto" w:fill="auto"/>
            <w:vAlign w:val="center"/>
            <w:hideMark/>
          </w:tcPr>
          <w:p w14:paraId="7E61C55C" w14:textId="77777777" w:rsidR="00185BC7" w:rsidRPr="00185BC7" w:rsidRDefault="00185BC7" w:rsidP="004E7F97">
            <w:pPr>
              <w:pStyle w:val="ab"/>
            </w:pPr>
            <w:r w:rsidRPr="00185BC7">
              <w:t>194</w:t>
            </w:r>
          </w:p>
        </w:tc>
        <w:tc>
          <w:tcPr>
            <w:tcW w:w="1205" w:type="pct"/>
            <w:tcBorders>
              <w:top w:val="nil"/>
              <w:left w:val="nil"/>
              <w:bottom w:val="single" w:sz="4" w:space="0" w:color="auto"/>
              <w:right w:val="single" w:sz="4" w:space="0" w:color="auto"/>
            </w:tcBorders>
            <w:shd w:val="clear" w:color="auto" w:fill="auto"/>
            <w:vAlign w:val="center"/>
            <w:hideMark/>
          </w:tcPr>
          <w:p w14:paraId="07DD4BDE" w14:textId="77777777" w:rsidR="00185BC7" w:rsidRPr="00185BC7" w:rsidRDefault="00185BC7" w:rsidP="004E7F97">
            <w:pPr>
              <w:pStyle w:val="ab"/>
            </w:pPr>
            <w:r w:rsidRPr="00185BC7">
              <w:t>161</w:t>
            </w:r>
          </w:p>
        </w:tc>
      </w:tr>
    </w:tbl>
    <w:p w14:paraId="2A8A966C"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rPr>
      </w:pPr>
    </w:p>
    <w:p w14:paraId="00085B3E" w14:textId="6D77EB28" w:rsidR="001A0D0F" w:rsidRDefault="00C638E8" w:rsidP="00C10FC1">
      <w:pPr>
        <w:pStyle w:val="1110"/>
        <w:rPr>
          <w:lang w:eastAsia="ru-RU"/>
        </w:rPr>
      </w:pPr>
      <w:bookmarkStart w:id="79" w:name="_Toc413147365"/>
      <w:bookmarkStart w:id="80" w:name="_Toc433146705"/>
      <w:r>
        <w:rPr>
          <w:lang w:eastAsia="ru-RU"/>
        </w:rPr>
        <w:lastRenderedPageBreak/>
        <w:t xml:space="preserve">Динамика прироста </w:t>
      </w:r>
      <w:proofErr w:type="gramStart"/>
      <w:r>
        <w:rPr>
          <w:lang w:eastAsia="ru-RU"/>
        </w:rPr>
        <w:t>площадей строительных фондов, охваченных услугой централизованного теплоснабжения представлены</w:t>
      </w:r>
      <w:proofErr w:type="gramEnd"/>
      <w:r>
        <w:rPr>
          <w:lang w:eastAsia="ru-RU"/>
        </w:rPr>
        <w:t xml:space="preserve"> в таблице ниже.</w:t>
      </w:r>
    </w:p>
    <w:tbl>
      <w:tblPr>
        <w:tblW w:w="5000" w:type="pct"/>
        <w:tblLook w:val="04A0" w:firstRow="1" w:lastRow="0" w:firstColumn="1" w:lastColumn="0" w:noHBand="0" w:noVBand="1"/>
      </w:tblPr>
      <w:tblGrid>
        <w:gridCol w:w="1992"/>
        <w:gridCol w:w="1038"/>
        <w:gridCol w:w="972"/>
        <w:gridCol w:w="972"/>
        <w:gridCol w:w="972"/>
        <w:gridCol w:w="970"/>
        <w:gridCol w:w="970"/>
        <w:gridCol w:w="721"/>
        <w:gridCol w:w="1248"/>
      </w:tblGrid>
      <w:tr w:rsidR="003478F0" w:rsidRPr="008C5F22" w14:paraId="166FFC93" w14:textId="77777777" w:rsidTr="00B457FB">
        <w:trPr>
          <w:trHeight w:val="300"/>
        </w:trPr>
        <w:tc>
          <w:tcPr>
            <w:tcW w:w="1011"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FD925D"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Наименование</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14:paraId="5FE4C084"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Ед. изм.</w:t>
            </w:r>
          </w:p>
        </w:tc>
        <w:tc>
          <w:tcPr>
            <w:tcW w:w="3462" w:type="pct"/>
            <w:gridSpan w:val="7"/>
            <w:tcBorders>
              <w:top w:val="single" w:sz="4" w:space="0" w:color="auto"/>
              <w:left w:val="nil"/>
              <w:bottom w:val="single" w:sz="4" w:space="0" w:color="auto"/>
              <w:right w:val="single" w:sz="8" w:space="0" w:color="000000"/>
            </w:tcBorders>
            <w:shd w:val="clear" w:color="auto" w:fill="auto"/>
            <w:noWrap/>
            <w:vAlign w:val="center"/>
            <w:hideMark/>
          </w:tcPr>
          <w:p w14:paraId="7D99F599" w14:textId="41727DCC" w:rsidR="003478F0" w:rsidRPr="008C5F22" w:rsidRDefault="003478F0" w:rsidP="003478F0">
            <w:pPr>
              <w:spacing w:after="0" w:line="240" w:lineRule="auto"/>
              <w:rPr>
                <w:rFonts w:ascii="Calibri" w:eastAsia="Times New Roman" w:hAnsi="Calibri" w:cs="Calibri"/>
                <w:color w:val="000000"/>
                <w:lang w:eastAsia="ru-RU"/>
              </w:rPr>
            </w:pPr>
            <w:r w:rsidRPr="008C5F22">
              <w:rPr>
                <w:rFonts w:ascii="Times" w:eastAsia="Times New Roman" w:hAnsi="Times" w:cs="Times"/>
                <w:color w:val="000000"/>
                <w:sz w:val="20"/>
                <w:szCs w:val="20"/>
                <w:lang w:eastAsia="ru-RU"/>
              </w:rPr>
              <w:t>Расчетный срок (на конец рассматриваемого периода)</w:t>
            </w:r>
          </w:p>
        </w:tc>
      </w:tr>
      <w:tr w:rsidR="003478F0" w:rsidRPr="008C5F22" w14:paraId="41F1FB17" w14:textId="77777777" w:rsidTr="00B457FB">
        <w:trPr>
          <w:trHeight w:val="300"/>
        </w:trPr>
        <w:tc>
          <w:tcPr>
            <w:tcW w:w="1011"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61395D5B" w14:textId="77777777" w:rsidR="003478F0" w:rsidRPr="008C5F22" w:rsidRDefault="003478F0" w:rsidP="003478F0">
            <w:pPr>
              <w:spacing w:after="0" w:line="240" w:lineRule="auto"/>
              <w:rPr>
                <w:rFonts w:ascii="Times" w:eastAsia="Times New Roman" w:hAnsi="Times" w:cs="Times"/>
                <w:color w:val="000000"/>
                <w:sz w:val="20"/>
                <w:szCs w:val="20"/>
                <w:lang w:eastAsia="ru-RU"/>
              </w:rPr>
            </w:pPr>
          </w:p>
        </w:tc>
        <w:tc>
          <w:tcPr>
            <w:tcW w:w="527" w:type="pct"/>
            <w:tcBorders>
              <w:top w:val="nil"/>
              <w:left w:val="nil"/>
              <w:bottom w:val="single" w:sz="4" w:space="0" w:color="auto"/>
              <w:right w:val="single" w:sz="4" w:space="0" w:color="auto"/>
            </w:tcBorders>
            <w:shd w:val="clear" w:color="auto" w:fill="auto"/>
            <w:noWrap/>
            <w:vAlign w:val="center"/>
            <w:hideMark/>
          </w:tcPr>
          <w:p w14:paraId="70BF509C"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год</w:t>
            </w:r>
          </w:p>
        </w:tc>
        <w:tc>
          <w:tcPr>
            <w:tcW w:w="493" w:type="pct"/>
            <w:tcBorders>
              <w:top w:val="nil"/>
              <w:left w:val="nil"/>
              <w:bottom w:val="single" w:sz="4" w:space="0" w:color="auto"/>
              <w:right w:val="single" w:sz="4" w:space="0" w:color="auto"/>
            </w:tcBorders>
            <w:shd w:val="clear" w:color="auto" w:fill="auto"/>
            <w:noWrap/>
            <w:vAlign w:val="center"/>
            <w:hideMark/>
          </w:tcPr>
          <w:p w14:paraId="768467BB"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2019</w:t>
            </w:r>
          </w:p>
        </w:tc>
        <w:tc>
          <w:tcPr>
            <w:tcW w:w="493" w:type="pct"/>
            <w:tcBorders>
              <w:top w:val="nil"/>
              <w:left w:val="nil"/>
              <w:bottom w:val="single" w:sz="4" w:space="0" w:color="auto"/>
              <w:right w:val="single" w:sz="4" w:space="0" w:color="auto"/>
            </w:tcBorders>
            <w:shd w:val="clear" w:color="auto" w:fill="auto"/>
            <w:noWrap/>
            <w:vAlign w:val="center"/>
            <w:hideMark/>
          </w:tcPr>
          <w:p w14:paraId="508C62E6"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2020</w:t>
            </w:r>
          </w:p>
        </w:tc>
        <w:tc>
          <w:tcPr>
            <w:tcW w:w="493" w:type="pct"/>
            <w:tcBorders>
              <w:top w:val="nil"/>
              <w:left w:val="nil"/>
              <w:bottom w:val="single" w:sz="4" w:space="0" w:color="auto"/>
              <w:right w:val="single" w:sz="4" w:space="0" w:color="auto"/>
            </w:tcBorders>
            <w:shd w:val="clear" w:color="auto" w:fill="auto"/>
            <w:noWrap/>
            <w:vAlign w:val="center"/>
            <w:hideMark/>
          </w:tcPr>
          <w:p w14:paraId="34BAF609"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2021</w:t>
            </w:r>
          </w:p>
        </w:tc>
        <w:tc>
          <w:tcPr>
            <w:tcW w:w="492" w:type="pct"/>
            <w:tcBorders>
              <w:top w:val="nil"/>
              <w:left w:val="nil"/>
              <w:bottom w:val="single" w:sz="4" w:space="0" w:color="auto"/>
              <w:right w:val="single" w:sz="4" w:space="0" w:color="auto"/>
            </w:tcBorders>
            <w:shd w:val="clear" w:color="auto" w:fill="auto"/>
            <w:noWrap/>
            <w:vAlign w:val="center"/>
            <w:hideMark/>
          </w:tcPr>
          <w:p w14:paraId="037D8101"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2022</w:t>
            </w:r>
          </w:p>
        </w:tc>
        <w:tc>
          <w:tcPr>
            <w:tcW w:w="492" w:type="pct"/>
            <w:tcBorders>
              <w:top w:val="nil"/>
              <w:left w:val="nil"/>
              <w:bottom w:val="single" w:sz="4" w:space="0" w:color="auto"/>
              <w:right w:val="single" w:sz="4" w:space="0" w:color="auto"/>
            </w:tcBorders>
            <w:shd w:val="clear" w:color="auto" w:fill="auto"/>
            <w:noWrap/>
            <w:vAlign w:val="center"/>
            <w:hideMark/>
          </w:tcPr>
          <w:p w14:paraId="00CAACA7"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2023</w:t>
            </w:r>
          </w:p>
        </w:tc>
        <w:tc>
          <w:tcPr>
            <w:tcW w:w="366" w:type="pct"/>
            <w:tcBorders>
              <w:top w:val="nil"/>
              <w:left w:val="nil"/>
              <w:bottom w:val="single" w:sz="4" w:space="0" w:color="auto"/>
              <w:right w:val="single" w:sz="8" w:space="0" w:color="auto"/>
            </w:tcBorders>
            <w:shd w:val="clear" w:color="auto" w:fill="auto"/>
            <w:noWrap/>
            <w:vAlign w:val="center"/>
            <w:hideMark/>
          </w:tcPr>
          <w:p w14:paraId="7A4E395D"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2024</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C97A1"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2025-2030</w:t>
            </w:r>
          </w:p>
        </w:tc>
      </w:tr>
      <w:tr w:rsidR="003478F0" w:rsidRPr="008C5F22" w14:paraId="4099A1D0" w14:textId="77777777" w:rsidTr="00B457FB">
        <w:trPr>
          <w:trHeight w:val="315"/>
        </w:trPr>
        <w:tc>
          <w:tcPr>
            <w:tcW w:w="1011" w:type="pct"/>
            <w:tcBorders>
              <w:top w:val="nil"/>
              <w:left w:val="single" w:sz="8" w:space="0" w:color="auto"/>
              <w:bottom w:val="single" w:sz="4" w:space="0" w:color="auto"/>
              <w:right w:val="single" w:sz="4" w:space="0" w:color="auto"/>
            </w:tcBorders>
            <w:shd w:val="clear" w:color="auto" w:fill="auto"/>
            <w:noWrap/>
            <w:vAlign w:val="center"/>
            <w:hideMark/>
          </w:tcPr>
          <w:p w14:paraId="7B3A8814"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proofErr w:type="spellStart"/>
            <w:r w:rsidRPr="008C5F22">
              <w:rPr>
                <w:rFonts w:ascii="Times" w:eastAsia="Times New Roman" w:hAnsi="Times" w:cs="Times"/>
                <w:bCs/>
                <w:color w:val="000000"/>
                <w:sz w:val="20"/>
                <w:szCs w:val="20"/>
                <w:lang w:eastAsia="ru-RU"/>
              </w:rPr>
              <w:t>Юрюзанское</w:t>
            </w:r>
            <w:proofErr w:type="spellEnd"/>
            <w:r w:rsidRPr="008C5F22">
              <w:rPr>
                <w:rFonts w:ascii="Times" w:eastAsia="Times New Roman" w:hAnsi="Times" w:cs="Times"/>
                <w:bCs/>
                <w:color w:val="000000"/>
                <w:sz w:val="20"/>
                <w:szCs w:val="20"/>
                <w:lang w:eastAsia="ru-RU"/>
              </w:rPr>
              <w:t xml:space="preserve"> ГП</w:t>
            </w:r>
          </w:p>
        </w:tc>
        <w:tc>
          <w:tcPr>
            <w:tcW w:w="527" w:type="pct"/>
            <w:tcBorders>
              <w:top w:val="nil"/>
              <w:left w:val="nil"/>
              <w:bottom w:val="single" w:sz="4" w:space="0" w:color="auto"/>
              <w:right w:val="single" w:sz="4" w:space="0" w:color="auto"/>
            </w:tcBorders>
            <w:shd w:val="clear" w:color="auto" w:fill="auto"/>
            <w:noWrap/>
            <w:vAlign w:val="center"/>
            <w:hideMark/>
          </w:tcPr>
          <w:p w14:paraId="0F836898" w14:textId="77777777" w:rsidR="003478F0" w:rsidRPr="008C5F22" w:rsidRDefault="003478F0" w:rsidP="003478F0">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noWrap/>
            <w:vAlign w:val="center"/>
            <w:hideMark/>
          </w:tcPr>
          <w:p w14:paraId="3F50567A"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08125633"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3" w:type="pct"/>
            <w:tcBorders>
              <w:top w:val="nil"/>
              <w:left w:val="nil"/>
              <w:bottom w:val="single" w:sz="4" w:space="0" w:color="auto"/>
              <w:right w:val="single" w:sz="4" w:space="0" w:color="auto"/>
            </w:tcBorders>
            <w:shd w:val="clear" w:color="auto" w:fill="auto"/>
            <w:noWrap/>
            <w:vAlign w:val="center"/>
            <w:hideMark/>
          </w:tcPr>
          <w:p w14:paraId="428187C4"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7E424E9B"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50CE796F"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366" w:type="pct"/>
            <w:tcBorders>
              <w:top w:val="nil"/>
              <w:left w:val="nil"/>
              <w:bottom w:val="single" w:sz="4" w:space="0" w:color="auto"/>
              <w:right w:val="single" w:sz="4" w:space="0" w:color="auto"/>
            </w:tcBorders>
            <w:shd w:val="clear" w:color="auto" w:fill="auto"/>
            <w:noWrap/>
            <w:vAlign w:val="center"/>
            <w:hideMark/>
          </w:tcPr>
          <w:p w14:paraId="1C156B2C"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0E6E82B9"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3460</w:t>
            </w:r>
          </w:p>
        </w:tc>
      </w:tr>
      <w:tr w:rsidR="003478F0" w:rsidRPr="008C5F22" w14:paraId="51F240AA" w14:textId="77777777" w:rsidTr="00B457FB">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60E181A7" w14:textId="77777777" w:rsidR="003478F0" w:rsidRPr="008C5F22" w:rsidRDefault="003478F0" w:rsidP="003478F0">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27" w:type="pct"/>
            <w:tcBorders>
              <w:top w:val="nil"/>
              <w:left w:val="nil"/>
              <w:bottom w:val="single" w:sz="4" w:space="0" w:color="auto"/>
              <w:right w:val="single" w:sz="4" w:space="0" w:color="auto"/>
            </w:tcBorders>
            <w:shd w:val="clear" w:color="auto" w:fill="auto"/>
            <w:noWrap/>
            <w:vAlign w:val="center"/>
            <w:hideMark/>
          </w:tcPr>
          <w:p w14:paraId="4637BC62" w14:textId="77777777" w:rsidR="003478F0" w:rsidRPr="008C5F22" w:rsidRDefault="003478F0" w:rsidP="003478F0">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noWrap/>
            <w:vAlign w:val="center"/>
            <w:hideMark/>
          </w:tcPr>
          <w:p w14:paraId="6342D7D6"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165F1D96"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3" w:type="pct"/>
            <w:tcBorders>
              <w:top w:val="nil"/>
              <w:left w:val="nil"/>
              <w:bottom w:val="single" w:sz="4" w:space="0" w:color="auto"/>
              <w:right w:val="single" w:sz="4" w:space="0" w:color="auto"/>
            </w:tcBorders>
            <w:shd w:val="clear" w:color="auto" w:fill="auto"/>
            <w:noWrap/>
            <w:vAlign w:val="center"/>
            <w:hideMark/>
          </w:tcPr>
          <w:p w14:paraId="59FECC19"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1EE8B54C"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607FF2C2"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366" w:type="pct"/>
            <w:tcBorders>
              <w:top w:val="nil"/>
              <w:left w:val="nil"/>
              <w:bottom w:val="single" w:sz="4" w:space="0" w:color="auto"/>
              <w:right w:val="single" w:sz="4" w:space="0" w:color="auto"/>
            </w:tcBorders>
            <w:shd w:val="clear" w:color="auto" w:fill="auto"/>
            <w:noWrap/>
            <w:vAlign w:val="center"/>
            <w:hideMark/>
          </w:tcPr>
          <w:p w14:paraId="2790E7A0"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2799CA4A"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3460</w:t>
            </w:r>
          </w:p>
        </w:tc>
      </w:tr>
      <w:tr w:rsidR="003478F0" w:rsidRPr="008C5F22" w14:paraId="1C7C213B" w14:textId="77777777" w:rsidTr="00B457FB">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55A7940C" w14:textId="77777777" w:rsidR="003478F0" w:rsidRPr="008C5F22" w:rsidRDefault="003478F0" w:rsidP="003478F0">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27" w:type="pct"/>
            <w:tcBorders>
              <w:top w:val="nil"/>
              <w:left w:val="nil"/>
              <w:bottom w:val="single" w:sz="4" w:space="0" w:color="auto"/>
              <w:right w:val="single" w:sz="4" w:space="0" w:color="auto"/>
            </w:tcBorders>
            <w:shd w:val="clear" w:color="auto" w:fill="auto"/>
            <w:noWrap/>
            <w:vAlign w:val="center"/>
            <w:hideMark/>
          </w:tcPr>
          <w:p w14:paraId="18E7657B" w14:textId="77777777" w:rsidR="003478F0" w:rsidRPr="008C5F22" w:rsidRDefault="003478F0" w:rsidP="003478F0">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noWrap/>
            <w:vAlign w:val="center"/>
            <w:hideMark/>
          </w:tcPr>
          <w:p w14:paraId="002CE05A"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54A786C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39EB69D3"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noWrap/>
            <w:vAlign w:val="center"/>
            <w:hideMark/>
          </w:tcPr>
          <w:p w14:paraId="1747957A"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noWrap/>
            <w:vAlign w:val="center"/>
            <w:hideMark/>
          </w:tcPr>
          <w:p w14:paraId="303E2A49"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noWrap/>
            <w:vAlign w:val="center"/>
            <w:hideMark/>
          </w:tcPr>
          <w:p w14:paraId="5BE8F880"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08F0E489"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r w:rsidR="003478F0" w:rsidRPr="008C5F22" w14:paraId="35A39093" w14:textId="77777777" w:rsidTr="00B457FB">
        <w:trPr>
          <w:trHeight w:val="510"/>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61139685"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"Северный"</w:t>
            </w:r>
          </w:p>
        </w:tc>
        <w:tc>
          <w:tcPr>
            <w:tcW w:w="527" w:type="pct"/>
            <w:tcBorders>
              <w:top w:val="nil"/>
              <w:left w:val="nil"/>
              <w:bottom w:val="single" w:sz="4" w:space="0" w:color="auto"/>
              <w:right w:val="single" w:sz="4" w:space="0" w:color="auto"/>
            </w:tcBorders>
            <w:shd w:val="clear" w:color="auto" w:fill="auto"/>
            <w:vAlign w:val="center"/>
            <w:hideMark/>
          </w:tcPr>
          <w:p w14:paraId="47824E19"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6CFAF07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71E902B0"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13190FF4"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4385BA6A"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7C4D45E0"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vAlign w:val="center"/>
            <w:hideMark/>
          </w:tcPr>
          <w:p w14:paraId="3B7EAC9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1614C3AD"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r w:rsidR="003478F0" w:rsidRPr="008C5F22" w14:paraId="6B1DAF68" w14:textId="77777777" w:rsidTr="00B457FB">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5EEE313D" w14:textId="77777777" w:rsidR="003478F0" w:rsidRPr="008C5F22" w:rsidRDefault="003478F0" w:rsidP="003478F0">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27" w:type="pct"/>
            <w:tcBorders>
              <w:top w:val="nil"/>
              <w:left w:val="nil"/>
              <w:bottom w:val="single" w:sz="4" w:space="0" w:color="auto"/>
              <w:right w:val="single" w:sz="4" w:space="0" w:color="auto"/>
            </w:tcBorders>
            <w:shd w:val="clear" w:color="auto" w:fill="auto"/>
            <w:vAlign w:val="center"/>
            <w:hideMark/>
          </w:tcPr>
          <w:p w14:paraId="72E3E931"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2C75FC8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4566A1E3"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493" w:type="pct"/>
            <w:tcBorders>
              <w:top w:val="nil"/>
              <w:left w:val="nil"/>
              <w:bottom w:val="single" w:sz="4" w:space="0" w:color="auto"/>
              <w:right w:val="single" w:sz="4" w:space="0" w:color="auto"/>
            </w:tcBorders>
            <w:shd w:val="clear" w:color="auto" w:fill="auto"/>
            <w:vAlign w:val="center"/>
            <w:hideMark/>
          </w:tcPr>
          <w:p w14:paraId="0D5D5430"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492" w:type="pct"/>
            <w:tcBorders>
              <w:top w:val="nil"/>
              <w:left w:val="nil"/>
              <w:bottom w:val="single" w:sz="4" w:space="0" w:color="auto"/>
              <w:right w:val="single" w:sz="4" w:space="0" w:color="auto"/>
            </w:tcBorders>
            <w:shd w:val="clear" w:color="auto" w:fill="auto"/>
            <w:vAlign w:val="center"/>
            <w:hideMark/>
          </w:tcPr>
          <w:p w14:paraId="50737D4B"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492" w:type="pct"/>
            <w:tcBorders>
              <w:top w:val="nil"/>
              <w:left w:val="nil"/>
              <w:bottom w:val="single" w:sz="4" w:space="0" w:color="auto"/>
              <w:right w:val="single" w:sz="4" w:space="0" w:color="auto"/>
            </w:tcBorders>
            <w:shd w:val="clear" w:color="auto" w:fill="auto"/>
            <w:vAlign w:val="center"/>
            <w:hideMark/>
          </w:tcPr>
          <w:p w14:paraId="799A8780"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366" w:type="pct"/>
            <w:tcBorders>
              <w:top w:val="nil"/>
              <w:left w:val="nil"/>
              <w:bottom w:val="single" w:sz="4" w:space="0" w:color="auto"/>
              <w:right w:val="single" w:sz="4" w:space="0" w:color="auto"/>
            </w:tcBorders>
            <w:shd w:val="clear" w:color="auto" w:fill="auto"/>
            <w:vAlign w:val="center"/>
            <w:hideMark/>
          </w:tcPr>
          <w:p w14:paraId="384D30DD"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5CEF8066"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1669</w:t>
            </w:r>
          </w:p>
        </w:tc>
      </w:tr>
      <w:tr w:rsidR="003478F0" w:rsidRPr="008C5F22" w14:paraId="2C6B0A76" w14:textId="77777777" w:rsidTr="00B457FB">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6CDF0743" w14:textId="77777777" w:rsidR="003478F0" w:rsidRPr="008C5F22" w:rsidRDefault="003478F0" w:rsidP="003478F0">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27" w:type="pct"/>
            <w:tcBorders>
              <w:top w:val="nil"/>
              <w:left w:val="nil"/>
              <w:bottom w:val="single" w:sz="4" w:space="0" w:color="auto"/>
              <w:right w:val="single" w:sz="4" w:space="0" w:color="auto"/>
            </w:tcBorders>
            <w:shd w:val="clear" w:color="auto" w:fill="auto"/>
            <w:vAlign w:val="center"/>
            <w:hideMark/>
          </w:tcPr>
          <w:p w14:paraId="4326977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3A8E83E2"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0866370B"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545A4E7A"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278181FA"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2E641DA0"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vAlign w:val="center"/>
            <w:hideMark/>
          </w:tcPr>
          <w:p w14:paraId="51D159B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1AAAFAFA"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r w:rsidR="003478F0" w:rsidRPr="008C5F22" w14:paraId="2B8E9A77" w14:textId="77777777" w:rsidTr="00B457FB">
        <w:trPr>
          <w:trHeight w:val="510"/>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217D08D7"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"Центр"</w:t>
            </w:r>
          </w:p>
        </w:tc>
        <w:tc>
          <w:tcPr>
            <w:tcW w:w="527" w:type="pct"/>
            <w:tcBorders>
              <w:top w:val="nil"/>
              <w:left w:val="nil"/>
              <w:bottom w:val="single" w:sz="4" w:space="0" w:color="auto"/>
              <w:right w:val="single" w:sz="4" w:space="0" w:color="auto"/>
            </w:tcBorders>
            <w:shd w:val="clear" w:color="auto" w:fill="auto"/>
            <w:vAlign w:val="center"/>
            <w:hideMark/>
          </w:tcPr>
          <w:p w14:paraId="54C8EDE1"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3B5ABF68"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236DDD7D"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3" w:type="pct"/>
            <w:tcBorders>
              <w:top w:val="nil"/>
              <w:left w:val="nil"/>
              <w:bottom w:val="single" w:sz="4" w:space="0" w:color="auto"/>
              <w:right w:val="single" w:sz="4" w:space="0" w:color="auto"/>
            </w:tcBorders>
            <w:shd w:val="clear" w:color="auto" w:fill="auto"/>
            <w:vAlign w:val="center"/>
            <w:hideMark/>
          </w:tcPr>
          <w:p w14:paraId="48D6BCA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711148DB"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3F24FE1B"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366" w:type="pct"/>
            <w:tcBorders>
              <w:top w:val="nil"/>
              <w:left w:val="nil"/>
              <w:bottom w:val="single" w:sz="4" w:space="0" w:color="auto"/>
              <w:right w:val="single" w:sz="4" w:space="0" w:color="auto"/>
            </w:tcBorders>
            <w:shd w:val="clear" w:color="auto" w:fill="auto"/>
            <w:vAlign w:val="center"/>
            <w:hideMark/>
          </w:tcPr>
          <w:p w14:paraId="09353817"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07358727"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1791</w:t>
            </w:r>
          </w:p>
        </w:tc>
      </w:tr>
      <w:tr w:rsidR="003478F0" w:rsidRPr="008C5F22" w14:paraId="1FA3CFC6" w14:textId="77777777" w:rsidTr="00B457FB">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18C8A305" w14:textId="77777777" w:rsidR="003478F0" w:rsidRPr="008C5F22" w:rsidRDefault="003478F0" w:rsidP="003478F0">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Жилые</w:t>
            </w:r>
          </w:p>
        </w:tc>
        <w:tc>
          <w:tcPr>
            <w:tcW w:w="527" w:type="pct"/>
            <w:tcBorders>
              <w:top w:val="nil"/>
              <w:left w:val="nil"/>
              <w:bottom w:val="single" w:sz="4" w:space="0" w:color="auto"/>
              <w:right w:val="single" w:sz="4" w:space="0" w:color="auto"/>
            </w:tcBorders>
            <w:shd w:val="clear" w:color="auto" w:fill="auto"/>
            <w:vAlign w:val="center"/>
            <w:hideMark/>
          </w:tcPr>
          <w:p w14:paraId="6422BDD9"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23DA0F2A"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7F849638"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3" w:type="pct"/>
            <w:tcBorders>
              <w:top w:val="nil"/>
              <w:left w:val="nil"/>
              <w:bottom w:val="single" w:sz="4" w:space="0" w:color="auto"/>
              <w:right w:val="single" w:sz="4" w:space="0" w:color="auto"/>
            </w:tcBorders>
            <w:shd w:val="clear" w:color="auto" w:fill="auto"/>
            <w:vAlign w:val="center"/>
            <w:hideMark/>
          </w:tcPr>
          <w:p w14:paraId="1C83EBFD"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0C011651"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20C1C6E4"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366" w:type="pct"/>
            <w:tcBorders>
              <w:top w:val="nil"/>
              <w:left w:val="nil"/>
              <w:bottom w:val="single" w:sz="4" w:space="0" w:color="auto"/>
              <w:right w:val="single" w:sz="4" w:space="0" w:color="auto"/>
            </w:tcBorders>
            <w:shd w:val="clear" w:color="auto" w:fill="auto"/>
            <w:vAlign w:val="center"/>
            <w:hideMark/>
          </w:tcPr>
          <w:p w14:paraId="44F7EBC6"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4BA8A3E1"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1791</w:t>
            </w:r>
          </w:p>
        </w:tc>
      </w:tr>
      <w:tr w:rsidR="003478F0" w:rsidRPr="008C5F22" w14:paraId="73A37388" w14:textId="77777777" w:rsidTr="00B457FB">
        <w:trPr>
          <w:trHeight w:val="330"/>
        </w:trPr>
        <w:tc>
          <w:tcPr>
            <w:tcW w:w="1011" w:type="pct"/>
            <w:tcBorders>
              <w:top w:val="nil"/>
              <w:left w:val="single" w:sz="8" w:space="0" w:color="auto"/>
              <w:bottom w:val="single" w:sz="8" w:space="0" w:color="auto"/>
              <w:right w:val="single" w:sz="4" w:space="0" w:color="auto"/>
            </w:tcBorders>
            <w:shd w:val="clear" w:color="auto" w:fill="auto"/>
            <w:vAlign w:val="center"/>
            <w:hideMark/>
          </w:tcPr>
          <w:p w14:paraId="6A669B05" w14:textId="77777777" w:rsidR="003478F0" w:rsidRPr="008C5F22" w:rsidRDefault="003478F0" w:rsidP="003478F0">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Общественные</w:t>
            </w:r>
          </w:p>
        </w:tc>
        <w:tc>
          <w:tcPr>
            <w:tcW w:w="527" w:type="pct"/>
            <w:tcBorders>
              <w:top w:val="nil"/>
              <w:left w:val="nil"/>
              <w:bottom w:val="single" w:sz="8" w:space="0" w:color="auto"/>
              <w:right w:val="single" w:sz="4" w:space="0" w:color="auto"/>
            </w:tcBorders>
            <w:shd w:val="clear" w:color="auto" w:fill="auto"/>
            <w:vAlign w:val="center"/>
            <w:hideMark/>
          </w:tcPr>
          <w:p w14:paraId="7D560294"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67ADD9F4"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138F5EF4"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7E3A6D09"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2275ED87"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2126263E"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vAlign w:val="center"/>
            <w:hideMark/>
          </w:tcPr>
          <w:p w14:paraId="4F95D5F7" w14:textId="77777777" w:rsidR="003478F0" w:rsidRPr="008C5F22" w:rsidRDefault="003478F0" w:rsidP="003478F0">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1A52C02E" w14:textId="77777777" w:rsidR="003478F0" w:rsidRPr="008C5F22" w:rsidRDefault="003478F0" w:rsidP="003478F0">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bl>
    <w:p w14:paraId="4926B844" w14:textId="77777777" w:rsidR="00C638E8" w:rsidRPr="00C638E8" w:rsidRDefault="00C638E8" w:rsidP="00185BC7">
      <w:pPr>
        <w:spacing w:before="120" w:after="120" w:line="360" w:lineRule="auto"/>
        <w:ind w:firstLine="709"/>
        <w:contextualSpacing/>
        <w:jc w:val="both"/>
        <w:rPr>
          <w:rFonts w:ascii="Times New Roman" w:hAnsi="Times New Roman" w:cs="Times New Roman"/>
          <w:iCs/>
          <w:sz w:val="26"/>
          <w:szCs w:val="26"/>
          <w:lang w:eastAsia="ru-RU"/>
        </w:rPr>
      </w:pPr>
    </w:p>
    <w:p w14:paraId="3CB7FAC5" w14:textId="77777777" w:rsidR="00B109C0" w:rsidRPr="00B109C0" w:rsidRDefault="00B109C0" w:rsidP="001C7F36">
      <w:pPr>
        <w:pStyle w:val="11"/>
        <w:rPr>
          <w:lang w:eastAsia="ru-RU"/>
        </w:rPr>
      </w:pPr>
      <w:bookmarkStart w:id="81" w:name="_Toc6262143"/>
      <w:r w:rsidRPr="00B109C0">
        <w:rPr>
          <w:lang w:eastAsia="ru-RU"/>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79"/>
      <w:bookmarkEnd w:id="80"/>
      <w:bookmarkEnd w:id="81"/>
    </w:p>
    <w:p w14:paraId="031A3F03" w14:textId="5B21C735" w:rsidR="00B109C0" w:rsidRPr="00B109C0" w:rsidRDefault="00B109C0" w:rsidP="008C5F22">
      <w:pPr>
        <w:spacing w:before="120" w:after="120" w:line="360" w:lineRule="auto"/>
        <w:ind w:firstLine="709"/>
        <w:contextualSpacing/>
        <w:jc w:val="both"/>
        <w:rPr>
          <w:rFonts w:ascii="Times New Roman" w:hAnsi="Times New Roman" w:cs="Times New Roman"/>
          <w:bCs/>
          <w:iCs/>
          <w:sz w:val="26"/>
          <w:szCs w:val="26"/>
          <w:lang w:eastAsia="ru-RU"/>
        </w:rPr>
      </w:pPr>
      <w:r w:rsidRPr="000D2619">
        <w:rPr>
          <w:rFonts w:ascii="Times New Roman" w:hAnsi="Times New Roman" w:cs="Times New Roman"/>
          <w:iCs/>
          <w:sz w:val="26"/>
          <w:szCs w:val="26"/>
          <w:lang w:eastAsia="ru-RU"/>
        </w:rPr>
        <w:t>Удельные укрупненные показатели расхода теплоты на отопление, вентиляцию и ГВС для перспективной застройки определ</w:t>
      </w:r>
      <w:r w:rsidR="000D2619" w:rsidRPr="000D2619">
        <w:rPr>
          <w:rFonts w:ascii="Times New Roman" w:hAnsi="Times New Roman" w:cs="Times New Roman"/>
          <w:iCs/>
          <w:sz w:val="26"/>
          <w:szCs w:val="26"/>
          <w:lang w:eastAsia="ru-RU"/>
        </w:rPr>
        <w:t>яются</w:t>
      </w:r>
      <w:r w:rsidRPr="000D2619">
        <w:rPr>
          <w:rFonts w:ascii="Times New Roman" w:hAnsi="Times New Roman" w:cs="Times New Roman"/>
          <w:iCs/>
          <w:sz w:val="26"/>
          <w:szCs w:val="26"/>
          <w:lang w:eastAsia="ru-RU"/>
        </w:rPr>
        <w:t xml:space="preserve"> в соответствии с </w:t>
      </w:r>
      <w:r w:rsidRPr="000D2619">
        <w:rPr>
          <w:rFonts w:ascii="Times New Roman" w:hAnsi="Times New Roman" w:cs="Times New Roman"/>
          <w:bCs/>
          <w:iCs/>
          <w:sz w:val="26"/>
          <w:szCs w:val="26"/>
          <w:lang w:eastAsia="ru-RU"/>
        </w:rPr>
        <w:t xml:space="preserve">СП 124.13330.2012 Тепловые сети (Актуализированная редакция СНиП 41-02-2003) </w:t>
      </w:r>
      <w:r w:rsidRPr="000D2619">
        <w:rPr>
          <w:rFonts w:ascii="Times New Roman" w:hAnsi="Times New Roman" w:cs="Times New Roman"/>
          <w:iCs/>
          <w:sz w:val="26"/>
          <w:szCs w:val="26"/>
          <w:lang w:eastAsia="ru-RU"/>
        </w:rPr>
        <w:t>на основании климатических особенн</w:t>
      </w:r>
      <w:r w:rsidR="000D2619" w:rsidRPr="000D2619">
        <w:rPr>
          <w:rFonts w:ascii="Times New Roman" w:hAnsi="Times New Roman" w:cs="Times New Roman"/>
          <w:iCs/>
          <w:sz w:val="26"/>
          <w:szCs w:val="26"/>
          <w:lang w:eastAsia="ru-RU"/>
        </w:rPr>
        <w:t>остей рассматриваемого региона.</w:t>
      </w:r>
    </w:p>
    <w:p w14:paraId="20F0121C" w14:textId="77777777" w:rsidR="00B109C0" w:rsidRPr="00B109C0" w:rsidRDefault="00B109C0" w:rsidP="001C7F36">
      <w:pPr>
        <w:pStyle w:val="11"/>
        <w:rPr>
          <w:lang w:eastAsia="ru-RU"/>
        </w:rPr>
      </w:pPr>
      <w:bookmarkStart w:id="82" w:name="_Toc413147366"/>
      <w:bookmarkStart w:id="83" w:name="_Toc433146706"/>
      <w:bookmarkStart w:id="84" w:name="_Toc6262144"/>
      <w:r w:rsidRPr="00B109C0">
        <w:rPr>
          <w:lang w:eastAsia="ru-RU"/>
        </w:rPr>
        <w:t>Прогнозы перспективных удельных расходов тепловой энергии для обеспечения технологических процессов</w:t>
      </w:r>
      <w:bookmarkEnd w:id="82"/>
      <w:bookmarkEnd w:id="83"/>
      <w:bookmarkEnd w:id="84"/>
    </w:p>
    <w:p w14:paraId="34F3829C" w14:textId="14A076A8"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На расчетный срок до 20</w:t>
      </w:r>
      <w:r w:rsidR="000D2619">
        <w:rPr>
          <w:rFonts w:ascii="Times New Roman" w:hAnsi="Times New Roman" w:cs="Times New Roman"/>
          <w:iCs/>
          <w:sz w:val="26"/>
          <w:szCs w:val="26"/>
          <w:lang w:eastAsia="ru-RU"/>
        </w:rPr>
        <w:t>30</w:t>
      </w:r>
      <w:r w:rsidRPr="00B109C0">
        <w:rPr>
          <w:rFonts w:ascii="Times New Roman" w:hAnsi="Times New Roman" w:cs="Times New Roman"/>
          <w:iCs/>
          <w:sz w:val="26"/>
          <w:szCs w:val="26"/>
          <w:lang w:eastAsia="ru-RU"/>
        </w:rPr>
        <w:t xml:space="preserve"> года строительство производственных предприятий с использованием тепловой энергии на технологические процессы (нужды) от централизованных источников теплоснабжения не планируется.</w:t>
      </w:r>
    </w:p>
    <w:p w14:paraId="7CE65B42"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p>
    <w:p w14:paraId="2C47E2D9" w14:textId="77777777" w:rsidR="00B109C0" w:rsidRPr="00B109C0" w:rsidRDefault="00B109C0" w:rsidP="001C7F36">
      <w:pPr>
        <w:pStyle w:val="11"/>
        <w:rPr>
          <w:lang w:eastAsia="ru-RU"/>
        </w:rPr>
      </w:pPr>
      <w:bookmarkStart w:id="85" w:name="_Toc413147367"/>
      <w:bookmarkStart w:id="86" w:name="_Toc433146707"/>
      <w:bookmarkStart w:id="87" w:name="_Toc6262145"/>
      <w:r w:rsidRPr="00B109C0">
        <w:rPr>
          <w:lang w:eastAsia="ru-RU"/>
        </w:rPr>
        <w:lastRenderedPageBreak/>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85"/>
      <w:bookmarkEnd w:id="86"/>
      <w:bookmarkEnd w:id="87"/>
    </w:p>
    <w:p w14:paraId="5CD659A6" w14:textId="55BC047E"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В соответствии </w:t>
      </w:r>
      <w:proofErr w:type="gramStart"/>
      <w:r w:rsidRPr="00B109C0">
        <w:rPr>
          <w:rFonts w:ascii="Times New Roman" w:hAnsi="Times New Roman" w:cs="Times New Roman"/>
          <w:iCs/>
          <w:sz w:val="26"/>
          <w:szCs w:val="26"/>
          <w:lang w:eastAsia="ru-RU"/>
        </w:rPr>
        <w:t>прогнозируемым</w:t>
      </w:r>
      <w:proofErr w:type="gramEnd"/>
      <w:r w:rsidRPr="00B109C0">
        <w:rPr>
          <w:rFonts w:ascii="Times New Roman" w:hAnsi="Times New Roman" w:cs="Times New Roman"/>
          <w:iCs/>
          <w:sz w:val="26"/>
          <w:szCs w:val="26"/>
          <w:lang w:eastAsia="ru-RU"/>
        </w:rPr>
        <w:t xml:space="preserve"> развития территорий </w:t>
      </w:r>
      <w:proofErr w:type="spellStart"/>
      <w:r w:rsidR="00B107AC">
        <w:rPr>
          <w:rFonts w:ascii="Times New Roman" w:hAnsi="Times New Roman" w:cs="Times New Roman"/>
          <w:iCs/>
          <w:sz w:val="26"/>
          <w:szCs w:val="26"/>
          <w:lang w:eastAsia="ru-RU"/>
        </w:rPr>
        <w:t>Юрюзанского</w:t>
      </w:r>
      <w:proofErr w:type="spellEnd"/>
      <w:r w:rsidR="00B107AC">
        <w:rPr>
          <w:rFonts w:ascii="Times New Roman" w:hAnsi="Times New Roman" w:cs="Times New Roman"/>
          <w:iCs/>
          <w:sz w:val="26"/>
          <w:szCs w:val="26"/>
          <w:lang w:eastAsia="ru-RU"/>
        </w:rPr>
        <w:t xml:space="preserve"> ГП</w:t>
      </w:r>
      <w:r w:rsidRPr="00B109C0">
        <w:rPr>
          <w:rFonts w:ascii="Times New Roman" w:hAnsi="Times New Roman" w:cs="Times New Roman"/>
          <w:iCs/>
          <w:sz w:val="26"/>
          <w:szCs w:val="26"/>
          <w:lang w:eastAsia="ru-RU"/>
        </w:rPr>
        <w:t xml:space="preserve"> возможный прирост нагрузок тепловой энергии приведен в таблице ниже.</w:t>
      </w:r>
    </w:p>
    <w:p w14:paraId="263A25B3" w14:textId="7EC5C2F8" w:rsidR="00B109C0" w:rsidRPr="00B109C0" w:rsidRDefault="00B109C0" w:rsidP="00C5624F">
      <w:pPr>
        <w:pStyle w:val="1110"/>
        <w:rPr>
          <w:lang w:eastAsia="ru-RU"/>
        </w:rPr>
      </w:pPr>
      <w:r w:rsidRPr="00B109C0">
        <w:rPr>
          <w:lang w:eastAsia="ru-RU"/>
        </w:rPr>
        <w:t xml:space="preserve">Возможный прирост тепловых нагрузок в границах </w:t>
      </w:r>
      <w:proofErr w:type="spellStart"/>
      <w:proofErr w:type="gramStart"/>
      <w:r w:rsidR="00B107AC">
        <w:rPr>
          <w:lang w:eastAsia="ru-RU"/>
        </w:rPr>
        <w:t>Юрюзанского</w:t>
      </w:r>
      <w:proofErr w:type="spellEnd"/>
      <w:proofErr w:type="gramEnd"/>
      <w:r w:rsidR="00B107AC">
        <w:rPr>
          <w:lang w:eastAsia="ru-RU"/>
        </w:rPr>
        <w:t xml:space="preserve"> ГП.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86"/>
        <w:gridCol w:w="936"/>
        <w:gridCol w:w="936"/>
        <w:gridCol w:w="936"/>
        <w:gridCol w:w="934"/>
        <w:gridCol w:w="934"/>
        <w:gridCol w:w="877"/>
        <w:gridCol w:w="1236"/>
      </w:tblGrid>
      <w:tr w:rsidR="00B457FB" w:rsidRPr="008C5F22" w14:paraId="5B1C05D3" w14:textId="77777777" w:rsidTr="00B457FB">
        <w:trPr>
          <w:trHeight w:val="300"/>
        </w:trPr>
        <w:tc>
          <w:tcPr>
            <w:tcW w:w="1004" w:type="pct"/>
            <w:vMerge w:val="restart"/>
            <w:shd w:val="clear" w:color="auto" w:fill="auto"/>
            <w:noWrap/>
            <w:vAlign w:val="center"/>
            <w:hideMark/>
          </w:tcPr>
          <w:p w14:paraId="3ECE6016" w14:textId="77777777" w:rsidR="00B457FB" w:rsidRPr="008C5F22" w:rsidRDefault="00B457FB"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Наименование</w:t>
            </w:r>
          </w:p>
        </w:tc>
        <w:tc>
          <w:tcPr>
            <w:tcW w:w="551" w:type="pct"/>
            <w:vMerge w:val="restart"/>
            <w:shd w:val="clear" w:color="auto" w:fill="auto"/>
            <w:noWrap/>
            <w:vAlign w:val="center"/>
            <w:hideMark/>
          </w:tcPr>
          <w:p w14:paraId="0E491319" w14:textId="77777777" w:rsidR="00B457FB" w:rsidRPr="008C5F22" w:rsidRDefault="00B457FB"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Ед. изм.</w:t>
            </w:r>
          </w:p>
        </w:tc>
        <w:tc>
          <w:tcPr>
            <w:tcW w:w="3445" w:type="pct"/>
            <w:gridSpan w:val="7"/>
            <w:shd w:val="clear" w:color="auto" w:fill="auto"/>
            <w:noWrap/>
            <w:vAlign w:val="center"/>
            <w:hideMark/>
          </w:tcPr>
          <w:p w14:paraId="312B0999" w14:textId="119342EB" w:rsidR="00B457FB" w:rsidRPr="008C5F22" w:rsidRDefault="00B457FB" w:rsidP="00B107AC">
            <w:pPr>
              <w:spacing w:after="0" w:line="240" w:lineRule="auto"/>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Расчетный срок (на конец рассматриваемого периода)</w:t>
            </w:r>
          </w:p>
        </w:tc>
      </w:tr>
      <w:tr w:rsidR="00B457FB" w:rsidRPr="008C5F22" w14:paraId="489ABDBB" w14:textId="77777777" w:rsidTr="00B457FB">
        <w:trPr>
          <w:trHeight w:val="300"/>
        </w:trPr>
        <w:tc>
          <w:tcPr>
            <w:tcW w:w="1004" w:type="pct"/>
            <w:vMerge/>
            <w:shd w:val="clear" w:color="auto" w:fill="auto"/>
            <w:vAlign w:val="center"/>
            <w:hideMark/>
          </w:tcPr>
          <w:p w14:paraId="5D186849" w14:textId="77777777" w:rsidR="00B457FB" w:rsidRPr="008C5F22" w:rsidRDefault="00B457FB" w:rsidP="00B107AC">
            <w:pPr>
              <w:spacing w:after="0" w:line="240" w:lineRule="auto"/>
              <w:rPr>
                <w:rFonts w:ascii="Times" w:eastAsia="Times New Roman" w:hAnsi="Times" w:cs="Times"/>
                <w:color w:val="000000"/>
                <w:sz w:val="20"/>
                <w:szCs w:val="20"/>
                <w:lang w:eastAsia="ru-RU"/>
              </w:rPr>
            </w:pPr>
          </w:p>
        </w:tc>
        <w:tc>
          <w:tcPr>
            <w:tcW w:w="551" w:type="pct"/>
            <w:vMerge/>
            <w:shd w:val="clear" w:color="auto" w:fill="auto"/>
            <w:noWrap/>
            <w:vAlign w:val="center"/>
            <w:hideMark/>
          </w:tcPr>
          <w:p w14:paraId="0C65A34C" w14:textId="468BCFFB" w:rsidR="00B457FB" w:rsidRPr="008C5F22" w:rsidRDefault="00B457FB" w:rsidP="00B107AC">
            <w:pPr>
              <w:spacing w:after="0" w:line="240" w:lineRule="auto"/>
              <w:jc w:val="center"/>
              <w:rPr>
                <w:rFonts w:ascii="Times" w:eastAsia="Times New Roman" w:hAnsi="Times" w:cs="Times"/>
                <w:bCs/>
                <w:color w:val="000000"/>
                <w:sz w:val="20"/>
                <w:szCs w:val="20"/>
                <w:lang w:eastAsia="ru-RU"/>
              </w:rPr>
            </w:pPr>
          </w:p>
        </w:tc>
        <w:tc>
          <w:tcPr>
            <w:tcW w:w="475" w:type="pct"/>
            <w:shd w:val="clear" w:color="auto" w:fill="auto"/>
            <w:noWrap/>
            <w:vAlign w:val="center"/>
            <w:hideMark/>
          </w:tcPr>
          <w:p w14:paraId="323647DE" w14:textId="77777777" w:rsidR="00B457FB" w:rsidRPr="008C5F22" w:rsidRDefault="00B457FB"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2019</w:t>
            </w:r>
          </w:p>
        </w:tc>
        <w:tc>
          <w:tcPr>
            <w:tcW w:w="475" w:type="pct"/>
            <w:shd w:val="clear" w:color="auto" w:fill="auto"/>
            <w:noWrap/>
            <w:vAlign w:val="center"/>
            <w:hideMark/>
          </w:tcPr>
          <w:p w14:paraId="676FDE65" w14:textId="77777777" w:rsidR="00B457FB" w:rsidRPr="008C5F22" w:rsidRDefault="00B457FB"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2020</w:t>
            </w:r>
          </w:p>
        </w:tc>
        <w:tc>
          <w:tcPr>
            <w:tcW w:w="475" w:type="pct"/>
            <w:shd w:val="clear" w:color="auto" w:fill="auto"/>
            <w:noWrap/>
            <w:vAlign w:val="center"/>
            <w:hideMark/>
          </w:tcPr>
          <w:p w14:paraId="49B3C539" w14:textId="77777777" w:rsidR="00B457FB" w:rsidRPr="008C5F22" w:rsidRDefault="00B457FB"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2021</w:t>
            </w:r>
          </w:p>
        </w:tc>
        <w:tc>
          <w:tcPr>
            <w:tcW w:w="474" w:type="pct"/>
            <w:shd w:val="clear" w:color="auto" w:fill="auto"/>
            <w:noWrap/>
            <w:vAlign w:val="center"/>
            <w:hideMark/>
          </w:tcPr>
          <w:p w14:paraId="10A1F134" w14:textId="77777777" w:rsidR="00B457FB" w:rsidRPr="008C5F22" w:rsidRDefault="00B457FB"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2022</w:t>
            </w:r>
          </w:p>
        </w:tc>
        <w:tc>
          <w:tcPr>
            <w:tcW w:w="474" w:type="pct"/>
            <w:shd w:val="clear" w:color="auto" w:fill="auto"/>
            <w:noWrap/>
            <w:vAlign w:val="center"/>
            <w:hideMark/>
          </w:tcPr>
          <w:p w14:paraId="2FAF1509" w14:textId="77777777" w:rsidR="00B457FB" w:rsidRPr="008C5F22" w:rsidRDefault="00B457FB"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2023</w:t>
            </w:r>
          </w:p>
        </w:tc>
        <w:tc>
          <w:tcPr>
            <w:tcW w:w="445" w:type="pct"/>
            <w:shd w:val="clear" w:color="auto" w:fill="auto"/>
            <w:noWrap/>
            <w:vAlign w:val="center"/>
            <w:hideMark/>
          </w:tcPr>
          <w:p w14:paraId="6AC6B623" w14:textId="77777777" w:rsidR="00B457FB" w:rsidRPr="008C5F22" w:rsidRDefault="00B457FB"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2024</w:t>
            </w:r>
          </w:p>
        </w:tc>
        <w:tc>
          <w:tcPr>
            <w:tcW w:w="627" w:type="pct"/>
            <w:shd w:val="clear" w:color="auto" w:fill="auto"/>
            <w:noWrap/>
            <w:vAlign w:val="center"/>
            <w:hideMark/>
          </w:tcPr>
          <w:p w14:paraId="50A0EC6C" w14:textId="77777777" w:rsidR="00B457FB" w:rsidRPr="008C5F22" w:rsidRDefault="00B457FB"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2025-2030</w:t>
            </w:r>
          </w:p>
        </w:tc>
      </w:tr>
      <w:tr w:rsidR="00B107AC" w:rsidRPr="008C5F22" w14:paraId="0A8F8B52" w14:textId="77777777" w:rsidTr="00B457FB">
        <w:trPr>
          <w:trHeight w:val="300"/>
        </w:trPr>
        <w:tc>
          <w:tcPr>
            <w:tcW w:w="1004" w:type="pct"/>
            <w:shd w:val="clear" w:color="auto" w:fill="auto"/>
            <w:noWrap/>
            <w:vAlign w:val="center"/>
            <w:hideMark/>
          </w:tcPr>
          <w:p w14:paraId="736D883F" w14:textId="77777777" w:rsidR="00B107AC" w:rsidRPr="008C5F22" w:rsidRDefault="00B107AC" w:rsidP="00B107AC">
            <w:pPr>
              <w:spacing w:after="0" w:line="240" w:lineRule="auto"/>
              <w:jc w:val="center"/>
              <w:rPr>
                <w:rFonts w:ascii="Times" w:eastAsia="Times New Roman" w:hAnsi="Times" w:cs="Times"/>
                <w:bCs/>
                <w:color w:val="000000"/>
                <w:sz w:val="20"/>
                <w:szCs w:val="20"/>
                <w:lang w:eastAsia="ru-RU"/>
              </w:rPr>
            </w:pPr>
            <w:proofErr w:type="spellStart"/>
            <w:r w:rsidRPr="008C5F22">
              <w:rPr>
                <w:rFonts w:ascii="Times" w:eastAsia="Times New Roman" w:hAnsi="Times" w:cs="Times"/>
                <w:bCs/>
                <w:color w:val="000000"/>
                <w:sz w:val="20"/>
                <w:szCs w:val="20"/>
                <w:lang w:eastAsia="ru-RU"/>
              </w:rPr>
              <w:t>Юрюзанское</w:t>
            </w:r>
            <w:proofErr w:type="spellEnd"/>
            <w:r w:rsidRPr="008C5F22">
              <w:rPr>
                <w:rFonts w:ascii="Times" w:eastAsia="Times New Roman" w:hAnsi="Times" w:cs="Times"/>
                <w:bCs/>
                <w:color w:val="000000"/>
                <w:sz w:val="20"/>
                <w:szCs w:val="20"/>
                <w:lang w:eastAsia="ru-RU"/>
              </w:rPr>
              <w:t xml:space="preserve"> ГП</w:t>
            </w:r>
          </w:p>
        </w:tc>
        <w:tc>
          <w:tcPr>
            <w:tcW w:w="551" w:type="pct"/>
            <w:shd w:val="clear" w:color="auto" w:fill="auto"/>
            <w:noWrap/>
            <w:vAlign w:val="center"/>
            <w:hideMark/>
          </w:tcPr>
          <w:p w14:paraId="4C10C682"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noWrap/>
            <w:vAlign w:val="center"/>
            <w:hideMark/>
          </w:tcPr>
          <w:p w14:paraId="3A9C392D"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164A45EC"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5" w:type="pct"/>
            <w:shd w:val="clear" w:color="auto" w:fill="auto"/>
            <w:noWrap/>
            <w:vAlign w:val="center"/>
            <w:hideMark/>
          </w:tcPr>
          <w:p w14:paraId="3A6928A8"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6F49782A"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7093D9DE"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45" w:type="pct"/>
            <w:shd w:val="clear" w:color="auto" w:fill="auto"/>
            <w:noWrap/>
            <w:vAlign w:val="center"/>
            <w:hideMark/>
          </w:tcPr>
          <w:p w14:paraId="731A082A"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627" w:type="pct"/>
            <w:shd w:val="clear" w:color="auto" w:fill="auto"/>
            <w:noWrap/>
            <w:vAlign w:val="center"/>
            <w:hideMark/>
          </w:tcPr>
          <w:p w14:paraId="41162B7F"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0,1187</w:t>
            </w:r>
          </w:p>
        </w:tc>
      </w:tr>
      <w:tr w:rsidR="00B107AC" w:rsidRPr="008C5F22" w14:paraId="6EBC90EC" w14:textId="77777777" w:rsidTr="00B457FB">
        <w:trPr>
          <w:trHeight w:val="300"/>
        </w:trPr>
        <w:tc>
          <w:tcPr>
            <w:tcW w:w="1004" w:type="pct"/>
            <w:shd w:val="clear" w:color="auto" w:fill="auto"/>
            <w:vAlign w:val="center"/>
            <w:hideMark/>
          </w:tcPr>
          <w:p w14:paraId="3FE076A5" w14:textId="77777777" w:rsidR="00B107AC" w:rsidRPr="008C5F22" w:rsidRDefault="00B107AC" w:rsidP="00B107AC">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51" w:type="pct"/>
            <w:shd w:val="clear" w:color="auto" w:fill="auto"/>
            <w:noWrap/>
            <w:vAlign w:val="center"/>
            <w:hideMark/>
          </w:tcPr>
          <w:p w14:paraId="21347814"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noWrap/>
            <w:vAlign w:val="center"/>
            <w:hideMark/>
          </w:tcPr>
          <w:p w14:paraId="74EF4C76"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1B5549B9"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5" w:type="pct"/>
            <w:shd w:val="clear" w:color="auto" w:fill="auto"/>
            <w:noWrap/>
            <w:vAlign w:val="center"/>
            <w:hideMark/>
          </w:tcPr>
          <w:p w14:paraId="31FA059D"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5FB635D8"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6C3C8931"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45" w:type="pct"/>
            <w:shd w:val="clear" w:color="auto" w:fill="auto"/>
            <w:noWrap/>
            <w:vAlign w:val="center"/>
            <w:hideMark/>
          </w:tcPr>
          <w:p w14:paraId="696801F4"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627" w:type="pct"/>
            <w:shd w:val="clear" w:color="auto" w:fill="auto"/>
            <w:noWrap/>
            <w:vAlign w:val="center"/>
            <w:hideMark/>
          </w:tcPr>
          <w:p w14:paraId="66FF646D"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0,1187</w:t>
            </w:r>
          </w:p>
        </w:tc>
      </w:tr>
      <w:tr w:rsidR="00B107AC" w:rsidRPr="008C5F22" w14:paraId="2957A70C" w14:textId="77777777" w:rsidTr="00B457FB">
        <w:trPr>
          <w:trHeight w:val="300"/>
        </w:trPr>
        <w:tc>
          <w:tcPr>
            <w:tcW w:w="1004" w:type="pct"/>
            <w:shd w:val="clear" w:color="auto" w:fill="auto"/>
            <w:vAlign w:val="center"/>
            <w:hideMark/>
          </w:tcPr>
          <w:p w14:paraId="53109A14" w14:textId="77777777" w:rsidR="00B107AC" w:rsidRPr="008C5F22" w:rsidRDefault="00B107AC" w:rsidP="00B107AC">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51" w:type="pct"/>
            <w:shd w:val="clear" w:color="auto" w:fill="auto"/>
            <w:noWrap/>
            <w:vAlign w:val="center"/>
            <w:hideMark/>
          </w:tcPr>
          <w:p w14:paraId="3EF3E448"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noWrap/>
            <w:vAlign w:val="center"/>
            <w:hideMark/>
          </w:tcPr>
          <w:p w14:paraId="2D897107"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0CC1EF57"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07078F43"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noWrap/>
            <w:vAlign w:val="center"/>
            <w:hideMark/>
          </w:tcPr>
          <w:p w14:paraId="480FA8B9"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noWrap/>
            <w:vAlign w:val="center"/>
            <w:hideMark/>
          </w:tcPr>
          <w:p w14:paraId="1BC8A191"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45" w:type="pct"/>
            <w:shd w:val="clear" w:color="auto" w:fill="auto"/>
            <w:noWrap/>
            <w:vAlign w:val="center"/>
            <w:hideMark/>
          </w:tcPr>
          <w:p w14:paraId="7AEB01C7"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627" w:type="pct"/>
            <w:shd w:val="clear" w:color="auto" w:fill="auto"/>
            <w:noWrap/>
            <w:vAlign w:val="center"/>
            <w:hideMark/>
          </w:tcPr>
          <w:p w14:paraId="4CC47F62"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r>
      <w:tr w:rsidR="00B107AC" w:rsidRPr="008C5F22" w14:paraId="10233D13" w14:textId="77777777" w:rsidTr="00B457FB">
        <w:trPr>
          <w:trHeight w:val="510"/>
        </w:trPr>
        <w:tc>
          <w:tcPr>
            <w:tcW w:w="1004" w:type="pct"/>
            <w:shd w:val="clear" w:color="auto" w:fill="auto"/>
            <w:vAlign w:val="center"/>
            <w:hideMark/>
          </w:tcPr>
          <w:p w14:paraId="22B04609" w14:textId="77777777" w:rsidR="00B107AC" w:rsidRPr="008C5F22" w:rsidRDefault="00B107AC"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"Северный"</w:t>
            </w:r>
          </w:p>
        </w:tc>
        <w:tc>
          <w:tcPr>
            <w:tcW w:w="551" w:type="pct"/>
            <w:shd w:val="clear" w:color="auto" w:fill="auto"/>
            <w:noWrap/>
            <w:vAlign w:val="center"/>
            <w:hideMark/>
          </w:tcPr>
          <w:p w14:paraId="5F7B9678"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23485336"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28ACFB63"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5" w:type="pct"/>
            <w:shd w:val="clear" w:color="auto" w:fill="auto"/>
            <w:vAlign w:val="center"/>
            <w:hideMark/>
          </w:tcPr>
          <w:p w14:paraId="0F34C45C"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765DA428"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016F8F37"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45" w:type="pct"/>
            <w:shd w:val="clear" w:color="auto" w:fill="auto"/>
            <w:vAlign w:val="center"/>
            <w:hideMark/>
          </w:tcPr>
          <w:p w14:paraId="2FD5EE0C"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627" w:type="pct"/>
            <w:shd w:val="clear" w:color="auto" w:fill="auto"/>
            <w:noWrap/>
            <w:vAlign w:val="center"/>
            <w:hideMark/>
          </w:tcPr>
          <w:p w14:paraId="33F9C5BA"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0,0572</w:t>
            </w:r>
          </w:p>
        </w:tc>
      </w:tr>
      <w:tr w:rsidR="00B107AC" w:rsidRPr="008C5F22" w14:paraId="216A2997" w14:textId="77777777" w:rsidTr="00B457FB">
        <w:trPr>
          <w:trHeight w:val="300"/>
        </w:trPr>
        <w:tc>
          <w:tcPr>
            <w:tcW w:w="1004" w:type="pct"/>
            <w:shd w:val="clear" w:color="auto" w:fill="auto"/>
            <w:vAlign w:val="center"/>
            <w:hideMark/>
          </w:tcPr>
          <w:p w14:paraId="32EAC6D6" w14:textId="77777777" w:rsidR="00B107AC" w:rsidRPr="008C5F22" w:rsidRDefault="00B107AC" w:rsidP="00B107AC">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51" w:type="pct"/>
            <w:shd w:val="clear" w:color="auto" w:fill="auto"/>
            <w:noWrap/>
            <w:vAlign w:val="center"/>
            <w:hideMark/>
          </w:tcPr>
          <w:p w14:paraId="73DADDC6"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2E7AF38F"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3DDE8DE4"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5" w:type="pct"/>
            <w:shd w:val="clear" w:color="auto" w:fill="auto"/>
            <w:vAlign w:val="center"/>
            <w:hideMark/>
          </w:tcPr>
          <w:p w14:paraId="1DF62E9C"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0866D4CB"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6BFE131C"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45" w:type="pct"/>
            <w:shd w:val="clear" w:color="auto" w:fill="auto"/>
            <w:vAlign w:val="center"/>
            <w:hideMark/>
          </w:tcPr>
          <w:p w14:paraId="0D300F30"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627" w:type="pct"/>
            <w:shd w:val="clear" w:color="auto" w:fill="auto"/>
            <w:noWrap/>
            <w:vAlign w:val="center"/>
            <w:hideMark/>
          </w:tcPr>
          <w:p w14:paraId="74C41518"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0,0572</w:t>
            </w:r>
          </w:p>
        </w:tc>
      </w:tr>
      <w:tr w:rsidR="00B107AC" w:rsidRPr="008C5F22" w14:paraId="3264557A" w14:textId="77777777" w:rsidTr="00B457FB">
        <w:trPr>
          <w:trHeight w:val="300"/>
        </w:trPr>
        <w:tc>
          <w:tcPr>
            <w:tcW w:w="1004" w:type="pct"/>
            <w:shd w:val="clear" w:color="auto" w:fill="auto"/>
            <w:vAlign w:val="center"/>
            <w:hideMark/>
          </w:tcPr>
          <w:p w14:paraId="00CA40AE" w14:textId="77777777" w:rsidR="00B107AC" w:rsidRPr="008C5F22" w:rsidRDefault="00B107AC" w:rsidP="00B107AC">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51" w:type="pct"/>
            <w:shd w:val="clear" w:color="auto" w:fill="auto"/>
            <w:noWrap/>
            <w:vAlign w:val="center"/>
            <w:hideMark/>
          </w:tcPr>
          <w:p w14:paraId="6A1FF6E0"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674EDAE5"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57308198"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7AE88E77"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46AE5ACC"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29DE2FC8"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45" w:type="pct"/>
            <w:shd w:val="clear" w:color="auto" w:fill="auto"/>
            <w:vAlign w:val="center"/>
            <w:hideMark/>
          </w:tcPr>
          <w:p w14:paraId="4BDBE62B"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627" w:type="pct"/>
            <w:shd w:val="clear" w:color="auto" w:fill="auto"/>
            <w:noWrap/>
            <w:vAlign w:val="center"/>
            <w:hideMark/>
          </w:tcPr>
          <w:p w14:paraId="28D94622"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r>
      <w:tr w:rsidR="00B107AC" w:rsidRPr="008C5F22" w14:paraId="34CABBEB" w14:textId="77777777" w:rsidTr="00B457FB">
        <w:trPr>
          <w:trHeight w:val="510"/>
        </w:trPr>
        <w:tc>
          <w:tcPr>
            <w:tcW w:w="1004" w:type="pct"/>
            <w:shd w:val="clear" w:color="auto" w:fill="auto"/>
            <w:vAlign w:val="center"/>
            <w:hideMark/>
          </w:tcPr>
          <w:p w14:paraId="4E300778" w14:textId="77777777" w:rsidR="00B107AC" w:rsidRPr="008C5F22" w:rsidRDefault="00B107AC" w:rsidP="00B107AC">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"Центр"</w:t>
            </w:r>
          </w:p>
        </w:tc>
        <w:tc>
          <w:tcPr>
            <w:tcW w:w="551" w:type="pct"/>
            <w:shd w:val="clear" w:color="auto" w:fill="auto"/>
            <w:noWrap/>
            <w:vAlign w:val="center"/>
            <w:hideMark/>
          </w:tcPr>
          <w:p w14:paraId="239B5622"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194415BE"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6402E71F"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5" w:type="pct"/>
            <w:shd w:val="clear" w:color="auto" w:fill="auto"/>
            <w:vAlign w:val="center"/>
            <w:hideMark/>
          </w:tcPr>
          <w:p w14:paraId="5E698CF1"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1250DCFC"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433A6472"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45" w:type="pct"/>
            <w:shd w:val="clear" w:color="auto" w:fill="auto"/>
            <w:vAlign w:val="center"/>
            <w:hideMark/>
          </w:tcPr>
          <w:p w14:paraId="322C4C65"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627" w:type="pct"/>
            <w:shd w:val="clear" w:color="auto" w:fill="auto"/>
            <w:noWrap/>
            <w:vAlign w:val="center"/>
            <w:hideMark/>
          </w:tcPr>
          <w:p w14:paraId="5D91933F"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0,0614</w:t>
            </w:r>
          </w:p>
        </w:tc>
      </w:tr>
      <w:tr w:rsidR="00B107AC" w:rsidRPr="008C5F22" w14:paraId="0D38331B" w14:textId="77777777" w:rsidTr="00B457FB">
        <w:trPr>
          <w:trHeight w:val="300"/>
        </w:trPr>
        <w:tc>
          <w:tcPr>
            <w:tcW w:w="1004" w:type="pct"/>
            <w:shd w:val="clear" w:color="auto" w:fill="auto"/>
            <w:vAlign w:val="center"/>
            <w:hideMark/>
          </w:tcPr>
          <w:p w14:paraId="6097ECA7" w14:textId="77777777" w:rsidR="00B107AC" w:rsidRPr="008C5F22" w:rsidRDefault="00B107AC" w:rsidP="00B107AC">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Жилые</w:t>
            </w:r>
          </w:p>
        </w:tc>
        <w:tc>
          <w:tcPr>
            <w:tcW w:w="551" w:type="pct"/>
            <w:shd w:val="clear" w:color="auto" w:fill="auto"/>
            <w:noWrap/>
            <w:vAlign w:val="center"/>
            <w:hideMark/>
          </w:tcPr>
          <w:p w14:paraId="3F5EAB0B"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2DD49FD0"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5103A7BB"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5" w:type="pct"/>
            <w:shd w:val="clear" w:color="auto" w:fill="auto"/>
            <w:vAlign w:val="center"/>
            <w:hideMark/>
          </w:tcPr>
          <w:p w14:paraId="1446A17B"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74AD986A"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42BD0535"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45" w:type="pct"/>
            <w:shd w:val="clear" w:color="auto" w:fill="auto"/>
            <w:vAlign w:val="center"/>
            <w:hideMark/>
          </w:tcPr>
          <w:p w14:paraId="687D8EE7"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627" w:type="pct"/>
            <w:shd w:val="clear" w:color="auto" w:fill="auto"/>
            <w:noWrap/>
            <w:vAlign w:val="center"/>
            <w:hideMark/>
          </w:tcPr>
          <w:p w14:paraId="78A280E8"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0,0614</w:t>
            </w:r>
          </w:p>
        </w:tc>
      </w:tr>
      <w:tr w:rsidR="00B107AC" w:rsidRPr="008C5F22" w14:paraId="13189E68" w14:textId="77777777" w:rsidTr="00B457FB">
        <w:trPr>
          <w:trHeight w:val="315"/>
        </w:trPr>
        <w:tc>
          <w:tcPr>
            <w:tcW w:w="1004" w:type="pct"/>
            <w:shd w:val="clear" w:color="auto" w:fill="auto"/>
            <w:vAlign w:val="center"/>
            <w:hideMark/>
          </w:tcPr>
          <w:p w14:paraId="400D38CC" w14:textId="77777777" w:rsidR="00B107AC" w:rsidRPr="008C5F22" w:rsidRDefault="00B107AC" w:rsidP="00B107AC">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Общественные</w:t>
            </w:r>
          </w:p>
        </w:tc>
        <w:tc>
          <w:tcPr>
            <w:tcW w:w="551" w:type="pct"/>
            <w:shd w:val="clear" w:color="auto" w:fill="auto"/>
            <w:noWrap/>
            <w:vAlign w:val="center"/>
            <w:hideMark/>
          </w:tcPr>
          <w:p w14:paraId="5648C778" w14:textId="77777777" w:rsidR="00B107AC" w:rsidRPr="008C5F22" w:rsidRDefault="00B107AC" w:rsidP="00B107AC">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41192CDF"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7DDB3E86"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5EFAA0E0"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4FFA9780"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5B92F971"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45" w:type="pct"/>
            <w:shd w:val="clear" w:color="auto" w:fill="auto"/>
            <w:vAlign w:val="center"/>
            <w:hideMark/>
          </w:tcPr>
          <w:p w14:paraId="30784C21"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627" w:type="pct"/>
            <w:shd w:val="clear" w:color="auto" w:fill="auto"/>
            <w:noWrap/>
            <w:vAlign w:val="center"/>
            <w:hideMark/>
          </w:tcPr>
          <w:p w14:paraId="1A88F480" w14:textId="77777777" w:rsidR="00B107AC" w:rsidRPr="008C5F22" w:rsidRDefault="00B107AC" w:rsidP="00B107AC">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r>
    </w:tbl>
    <w:p w14:paraId="720677CD"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p>
    <w:p w14:paraId="6FC87BCD" w14:textId="39E42F7F" w:rsidR="00AE0FB6" w:rsidRPr="00D8357C" w:rsidRDefault="00B109C0" w:rsidP="008C5F22">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Прогноз приростов нагрузок на тепловую энергию по жилым и </w:t>
      </w:r>
      <w:r w:rsidR="00AE0FB6">
        <w:rPr>
          <w:rFonts w:ascii="Times New Roman" w:hAnsi="Times New Roman" w:cs="Times New Roman"/>
          <w:iCs/>
          <w:sz w:val="26"/>
          <w:szCs w:val="26"/>
          <w:lang w:eastAsia="ru-RU"/>
        </w:rPr>
        <w:t>общественным</w:t>
      </w:r>
      <w:r w:rsidRPr="00B109C0">
        <w:rPr>
          <w:rFonts w:ascii="Times New Roman" w:hAnsi="Times New Roman" w:cs="Times New Roman"/>
          <w:iCs/>
          <w:sz w:val="26"/>
          <w:szCs w:val="26"/>
          <w:lang w:eastAsia="ru-RU"/>
        </w:rPr>
        <w:t xml:space="preserve"> потребителям в зонах действия централизованного теплоснабжения представлен в таблице ниже. Данный прогноз выполнен на основании предложений по строительству, реконструкции источников тепловой энергии и предложений по перераспределению тепловой нагрузки между ними (см. Раздел </w:t>
      </w:r>
      <w:r w:rsidR="00443045">
        <w:rPr>
          <w:rFonts w:ascii="Times New Roman" w:hAnsi="Times New Roman" w:cs="Times New Roman"/>
          <w:iCs/>
          <w:sz w:val="26"/>
          <w:szCs w:val="26"/>
          <w:lang w:eastAsia="ru-RU"/>
        </w:rPr>
        <w:t>5</w:t>
      </w:r>
      <w:r w:rsidR="00826811">
        <w:rPr>
          <w:rFonts w:ascii="Times New Roman" w:hAnsi="Times New Roman" w:cs="Times New Roman"/>
          <w:iCs/>
          <w:sz w:val="26"/>
          <w:szCs w:val="26"/>
          <w:lang w:eastAsia="ru-RU"/>
        </w:rPr>
        <w:t xml:space="preserve"> ОМ</w:t>
      </w:r>
      <w:r w:rsidR="00AE0FB6">
        <w:rPr>
          <w:rFonts w:ascii="Times New Roman" w:hAnsi="Times New Roman" w:cs="Times New Roman"/>
          <w:iCs/>
          <w:sz w:val="26"/>
          <w:szCs w:val="26"/>
          <w:lang w:eastAsia="ru-RU"/>
        </w:rPr>
        <w:t>).</w:t>
      </w:r>
    </w:p>
    <w:p w14:paraId="2438DA4C" w14:textId="5CBA9ECF" w:rsidR="00B109C0" w:rsidRPr="00344A1A" w:rsidRDefault="00B109C0" w:rsidP="00C5624F">
      <w:pPr>
        <w:pStyle w:val="1110"/>
        <w:rPr>
          <w:lang w:eastAsia="ru-RU"/>
        </w:rPr>
      </w:pPr>
      <w:r w:rsidRPr="00AE0FB6">
        <w:rPr>
          <w:lang w:eastAsia="ru-RU"/>
        </w:rPr>
        <w:t xml:space="preserve">Прогнозы приростов нагрузок на тепловую энергию по </w:t>
      </w:r>
      <w:r w:rsidR="008C5F22">
        <w:rPr>
          <w:lang w:eastAsia="ru-RU"/>
        </w:rPr>
        <w:t xml:space="preserve">источникам </w:t>
      </w:r>
      <w:r w:rsidRPr="00344A1A">
        <w:rPr>
          <w:lang w:eastAsia="ru-RU"/>
        </w:rPr>
        <w:t>теплоснабжения</w:t>
      </w:r>
      <w:r w:rsidR="00AE0FB6" w:rsidRPr="00344A1A">
        <w:rPr>
          <w:lang w:eastAsia="ru-RU"/>
        </w:rPr>
        <w:t xml:space="preserve"> в соответствии с вариантом 1.</w:t>
      </w:r>
    </w:p>
    <w:tbl>
      <w:tblPr>
        <w:tblW w:w="5000" w:type="pct"/>
        <w:tblLook w:val="04A0" w:firstRow="1" w:lastRow="0" w:firstColumn="1" w:lastColumn="0" w:noHBand="0" w:noVBand="1"/>
      </w:tblPr>
      <w:tblGrid>
        <w:gridCol w:w="1780"/>
        <w:gridCol w:w="1465"/>
        <w:gridCol w:w="1502"/>
        <w:gridCol w:w="1071"/>
        <w:gridCol w:w="1465"/>
        <w:gridCol w:w="1502"/>
        <w:gridCol w:w="1070"/>
      </w:tblGrid>
      <w:tr w:rsidR="00AE0FB6" w:rsidRPr="004E7F97" w14:paraId="24AF7D59" w14:textId="77777777" w:rsidTr="004E7F97">
        <w:trPr>
          <w:trHeight w:val="20"/>
        </w:trPr>
        <w:tc>
          <w:tcPr>
            <w:tcW w:w="102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913DA09"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территориальной единицы</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19A06004"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38903DA3"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10997B4C"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6B1BC75B"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23BBE978"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663" w:type="pct"/>
            <w:tcBorders>
              <w:top w:val="single" w:sz="8" w:space="0" w:color="auto"/>
              <w:left w:val="nil"/>
              <w:bottom w:val="single" w:sz="4" w:space="0" w:color="auto"/>
              <w:right w:val="single" w:sz="8" w:space="0" w:color="auto"/>
            </w:tcBorders>
            <w:shd w:val="clear" w:color="auto" w:fill="auto"/>
            <w:vAlign w:val="center"/>
            <w:hideMark/>
          </w:tcPr>
          <w:p w14:paraId="7AF85A5C"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r>
      <w:tr w:rsidR="00AE0FB6" w:rsidRPr="004E7F97" w14:paraId="11675609" w14:textId="77777777" w:rsidTr="004E7F97">
        <w:trPr>
          <w:trHeight w:val="20"/>
        </w:trPr>
        <w:tc>
          <w:tcPr>
            <w:tcW w:w="1023" w:type="pct"/>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7B6897F8" w14:textId="77777777" w:rsidR="00AE0FB6" w:rsidRPr="004E7F97" w:rsidRDefault="00AE0FB6" w:rsidP="00AE0FB6">
            <w:pPr>
              <w:spacing w:after="0" w:line="240" w:lineRule="auto"/>
              <w:rPr>
                <w:rFonts w:ascii="Times New Roman" w:eastAsia="Times New Roman" w:hAnsi="Times New Roman" w:cs="Times New Roman"/>
                <w:color w:val="000000"/>
                <w:sz w:val="20"/>
                <w:szCs w:val="20"/>
                <w:lang w:eastAsia="ru-RU"/>
              </w:rPr>
            </w:pPr>
          </w:p>
        </w:tc>
        <w:tc>
          <w:tcPr>
            <w:tcW w:w="1988" w:type="pct"/>
            <w:gridSpan w:val="3"/>
            <w:tcBorders>
              <w:top w:val="single" w:sz="4" w:space="0" w:color="auto"/>
              <w:left w:val="nil"/>
              <w:bottom w:val="single" w:sz="4" w:space="0" w:color="auto"/>
              <w:right w:val="single" w:sz="4" w:space="0" w:color="auto"/>
            </w:tcBorders>
            <w:shd w:val="clear" w:color="auto" w:fill="auto"/>
            <w:noWrap/>
            <w:vAlign w:val="center"/>
            <w:hideMark/>
          </w:tcPr>
          <w:p w14:paraId="769B00B9"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2018 год</w:t>
            </w:r>
          </w:p>
        </w:tc>
        <w:tc>
          <w:tcPr>
            <w:tcW w:w="1988" w:type="pct"/>
            <w:gridSpan w:val="3"/>
            <w:tcBorders>
              <w:top w:val="single" w:sz="4" w:space="0" w:color="auto"/>
              <w:left w:val="nil"/>
              <w:bottom w:val="nil"/>
              <w:right w:val="single" w:sz="8" w:space="0" w:color="000000"/>
            </w:tcBorders>
            <w:shd w:val="clear" w:color="auto" w:fill="auto"/>
            <w:noWrap/>
            <w:vAlign w:val="center"/>
            <w:hideMark/>
          </w:tcPr>
          <w:p w14:paraId="3377AE52"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2030 год</w:t>
            </w:r>
          </w:p>
        </w:tc>
      </w:tr>
      <w:tr w:rsidR="00AE0FB6" w:rsidRPr="004E7F97" w14:paraId="2A37E462" w14:textId="77777777" w:rsidTr="004E7F97">
        <w:trPr>
          <w:trHeight w:val="20"/>
        </w:trPr>
        <w:tc>
          <w:tcPr>
            <w:tcW w:w="1023" w:type="pct"/>
            <w:vMerge w:val="restart"/>
            <w:tcBorders>
              <w:top w:val="nil"/>
              <w:left w:val="single" w:sz="8" w:space="0" w:color="auto"/>
              <w:bottom w:val="single" w:sz="4" w:space="0" w:color="000000"/>
              <w:right w:val="single" w:sz="4" w:space="0" w:color="auto"/>
            </w:tcBorders>
            <w:shd w:val="clear" w:color="auto" w:fill="auto"/>
            <w:vAlign w:val="center"/>
            <w:hideMark/>
          </w:tcPr>
          <w:p w14:paraId="445C4D5E"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Планировочный район "Центр"</w:t>
            </w:r>
          </w:p>
        </w:tc>
        <w:tc>
          <w:tcPr>
            <w:tcW w:w="663" w:type="pct"/>
            <w:vMerge w:val="restart"/>
            <w:tcBorders>
              <w:top w:val="nil"/>
              <w:left w:val="single" w:sz="4" w:space="0" w:color="auto"/>
              <w:bottom w:val="nil"/>
              <w:right w:val="single" w:sz="4" w:space="0" w:color="auto"/>
            </w:tcBorders>
            <w:shd w:val="clear" w:color="auto" w:fill="auto"/>
            <w:vAlign w:val="center"/>
            <w:hideMark/>
          </w:tcPr>
          <w:p w14:paraId="2410EE89"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Центральная котельная</w:t>
            </w:r>
          </w:p>
        </w:tc>
        <w:tc>
          <w:tcPr>
            <w:tcW w:w="663" w:type="pct"/>
            <w:tcBorders>
              <w:top w:val="nil"/>
              <w:left w:val="nil"/>
              <w:bottom w:val="single" w:sz="4" w:space="0" w:color="auto"/>
              <w:right w:val="single" w:sz="4" w:space="0" w:color="auto"/>
            </w:tcBorders>
            <w:shd w:val="clear" w:color="auto" w:fill="auto"/>
            <w:vAlign w:val="center"/>
            <w:hideMark/>
          </w:tcPr>
          <w:p w14:paraId="389BBA03"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nil"/>
              <w:left w:val="nil"/>
              <w:bottom w:val="single" w:sz="4" w:space="0" w:color="auto"/>
              <w:right w:val="single" w:sz="4" w:space="0" w:color="auto"/>
            </w:tcBorders>
            <w:shd w:val="clear" w:color="auto" w:fill="auto"/>
            <w:vAlign w:val="center"/>
            <w:hideMark/>
          </w:tcPr>
          <w:p w14:paraId="493BE06D"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18,5500</w:t>
            </w:r>
          </w:p>
        </w:tc>
        <w:tc>
          <w:tcPr>
            <w:tcW w:w="6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1D9F8D"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Котельная №1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07E918E"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single" w:sz="4" w:space="0" w:color="auto"/>
              <w:left w:val="nil"/>
              <w:bottom w:val="single" w:sz="4" w:space="0" w:color="auto"/>
              <w:right w:val="single" w:sz="8" w:space="0" w:color="auto"/>
            </w:tcBorders>
            <w:shd w:val="clear" w:color="auto" w:fill="auto"/>
            <w:noWrap/>
            <w:vAlign w:val="bottom"/>
            <w:hideMark/>
          </w:tcPr>
          <w:p w14:paraId="32A2CA4E"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18,6626</w:t>
            </w:r>
          </w:p>
        </w:tc>
      </w:tr>
      <w:tr w:rsidR="00AE0FB6" w:rsidRPr="004E7F97" w14:paraId="5363E9C0" w14:textId="77777777" w:rsidTr="004E7F97">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3D415978"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0F123095"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47DE6B64"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single" w:sz="4" w:space="0" w:color="auto"/>
              <w:right w:val="single" w:sz="4" w:space="0" w:color="auto"/>
            </w:tcBorders>
            <w:shd w:val="clear" w:color="auto" w:fill="auto"/>
            <w:vAlign w:val="center"/>
            <w:hideMark/>
          </w:tcPr>
          <w:p w14:paraId="3ACABC10"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2,8650</w:t>
            </w:r>
          </w:p>
        </w:tc>
        <w:tc>
          <w:tcPr>
            <w:tcW w:w="66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9D7866"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4A209894"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single" w:sz="4" w:space="0" w:color="auto"/>
              <w:right w:val="single" w:sz="8" w:space="0" w:color="auto"/>
            </w:tcBorders>
            <w:shd w:val="clear" w:color="auto" w:fill="auto"/>
            <w:noWrap/>
            <w:vAlign w:val="bottom"/>
            <w:hideMark/>
          </w:tcPr>
          <w:p w14:paraId="5F8A3018"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2,8650</w:t>
            </w:r>
          </w:p>
        </w:tc>
      </w:tr>
      <w:tr w:rsidR="00AE0FB6" w:rsidRPr="004E7F97" w14:paraId="5E9214F3" w14:textId="77777777" w:rsidTr="004E7F97">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3B0B4D35"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3B9DB7A8"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nil"/>
              <w:right w:val="single" w:sz="4" w:space="0" w:color="auto"/>
            </w:tcBorders>
            <w:shd w:val="clear" w:color="auto" w:fill="auto"/>
            <w:vAlign w:val="center"/>
            <w:hideMark/>
          </w:tcPr>
          <w:p w14:paraId="2C9B73DC" w14:textId="77777777" w:rsidR="00AE0FB6" w:rsidRPr="004E7F97" w:rsidRDefault="00AE0FB6" w:rsidP="00AE0FB6">
            <w:pPr>
              <w:spacing w:after="0" w:line="240" w:lineRule="auto"/>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nil"/>
              <w:left w:val="nil"/>
              <w:bottom w:val="single" w:sz="4" w:space="0" w:color="auto"/>
              <w:right w:val="single" w:sz="4" w:space="0" w:color="auto"/>
            </w:tcBorders>
            <w:shd w:val="clear" w:color="auto" w:fill="auto"/>
            <w:vAlign w:val="center"/>
            <w:hideMark/>
          </w:tcPr>
          <w:p w14:paraId="62B891DE"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21,4150</w:t>
            </w:r>
          </w:p>
        </w:tc>
        <w:tc>
          <w:tcPr>
            <w:tcW w:w="66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C0CE68"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48BB670A"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nil"/>
              <w:left w:val="nil"/>
              <w:bottom w:val="single" w:sz="4" w:space="0" w:color="auto"/>
              <w:right w:val="single" w:sz="8" w:space="0" w:color="auto"/>
            </w:tcBorders>
            <w:shd w:val="clear" w:color="auto" w:fill="auto"/>
            <w:noWrap/>
            <w:vAlign w:val="bottom"/>
            <w:hideMark/>
          </w:tcPr>
          <w:p w14:paraId="586CBCC1"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21,5276</w:t>
            </w:r>
          </w:p>
        </w:tc>
      </w:tr>
      <w:tr w:rsidR="00AE0FB6" w:rsidRPr="004E7F97" w14:paraId="3F65D6CA" w14:textId="77777777" w:rsidTr="004E7F97">
        <w:trPr>
          <w:trHeight w:val="20"/>
        </w:trPr>
        <w:tc>
          <w:tcPr>
            <w:tcW w:w="1023" w:type="pct"/>
            <w:vMerge w:val="restart"/>
            <w:tcBorders>
              <w:top w:val="nil"/>
              <w:left w:val="single" w:sz="8" w:space="0" w:color="auto"/>
              <w:bottom w:val="single" w:sz="4" w:space="0" w:color="000000"/>
              <w:right w:val="single" w:sz="4" w:space="0" w:color="auto"/>
            </w:tcBorders>
            <w:shd w:val="clear" w:color="auto" w:fill="auto"/>
            <w:vAlign w:val="center"/>
            <w:hideMark/>
          </w:tcPr>
          <w:p w14:paraId="253A8A24"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Планировочный район "Северный"</w:t>
            </w:r>
          </w:p>
        </w:tc>
        <w:tc>
          <w:tcPr>
            <w:tcW w:w="663" w:type="pct"/>
            <w:vMerge/>
            <w:tcBorders>
              <w:top w:val="nil"/>
              <w:left w:val="single" w:sz="4" w:space="0" w:color="auto"/>
              <w:bottom w:val="nil"/>
              <w:right w:val="single" w:sz="4" w:space="0" w:color="auto"/>
            </w:tcBorders>
            <w:shd w:val="clear" w:color="auto" w:fill="auto"/>
            <w:vAlign w:val="center"/>
            <w:hideMark/>
          </w:tcPr>
          <w:p w14:paraId="51D25514"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D16BD7B"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nil"/>
              <w:left w:val="nil"/>
              <w:bottom w:val="single" w:sz="4" w:space="0" w:color="auto"/>
              <w:right w:val="single" w:sz="4" w:space="0" w:color="auto"/>
            </w:tcBorders>
            <w:shd w:val="clear" w:color="auto" w:fill="auto"/>
            <w:vAlign w:val="center"/>
            <w:hideMark/>
          </w:tcPr>
          <w:p w14:paraId="3C6FC9A9"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3,2020</w:t>
            </w:r>
          </w:p>
        </w:tc>
        <w:tc>
          <w:tcPr>
            <w:tcW w:w="663" w:type="pct"/>
            <w:vMerge w:val="restart"/>
            <w:tcBorders>
              <w:top w:val="nil"/>
              <w:left w:val="single" w:sz="4" w:space="0" w:color="auto"/>
              <w:bottom w:val="nil"/>
              <w:right w:val="single" w:sz="4" w:space="0" w:color="auto"/>
            </w:tcBorders>
            <w:shd w:val="clear" w:color="auto" w:fill="auto"/>
            <w:vAlign w:val="center"/>
            <w:hideMark/>
          </w:tcPr>
          <w:p w14:paraId="27983828"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Котельная №2</w:t>
            </w:r>
          </w:p>
        </w:tc>
        <w:tc>
          <w:tcPr>
            <w:tcW w:w="663" w:type="pct"/>
            <w:tcBorders>
              <w:top w:val="nil"/>
              <w:left w:val="nil"/>
              <w:bottom w:val="single" w:sz="4" w:space="0" w:color="auto"/>
              <w:right w:val="single" w:sz="4" w:space="0" w:color="auto"/>
            </w:tcBorders>
            <w:shd w:val="clear" w:color="auto" w:fill="auto"/>
            <w:vAlign w:val="center"/>
            <w:hideMark/>
          </w:tcPr>
          <w:p w14:paraId="15AF0F41"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nil"/>
              <w:left w:val="nil"/>
              <w:bottom w:val="single" w:sz="4" w:space="0" w:color="auto"/>
              <w:right w:val="single" w:sz="8" w:space="0" w:color="auto"/>
            </w:tcBorders>
            <w:shd w:val="clear" w:color="auto" w:fill="auto"/>
            <w:noWrap/>
            <w:vAlign w:val="bottom"/>
            <w:hideMark/>
          </w:tcPr>
          <w:p w14:paraId="77E8F758"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3,3070</w:t>
            </w:r>
          </w:p>
        </w:tc>
      </w:tr>
      <w:tr w:rsidR="00AE0FB6" w:rsidRPr="004E7F97" w14:paraId="21855F75" w14:textId="77777777" w:rsidTr="004E7F97">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40EDEBE8"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02800C09"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055A6634"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nil"/>
              <w:right w:val="single" w:sz="4" w:space="0" w:color="auto"/>
            </w:tcBorders>
            <w:shd w:val="clear" w:color="auto" w:fill="auto"/>
            <w:vAlign w:val="center"/>
            <w:hideMark/>
          </w:tcPr>
          <w:p w14:paraId="780F7D74"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1,9865</w:t>
            </w:r>
          </w:p>
        </w:tc>
        <w:tc>
          <w:tcPr>
            <w:tcW w:w="663" w:type="pct"/>
            <w:vMerge/>
            <w:tcBorders>
              <w:top w:val="nil"/>
              <w:left w:val="single" w:sz="4" w:space="0" w:color="auto"/>
              <w:bottom w:val="nil"/>
              <w:right w:val="single" w:sz="4" w:space="0" w:color="auto"/>
            </w:tcBorders>
            <w:shd w:val="clear" w:color="auto" w:fill="auto"/>
            <w:vAlign w:val="center"/>
            <w:hideMark/>
          </w:tcPr>
          <w:p w14:paraId="054CD48E"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6F82F4DE" w14:textId="77777777" w:rsidR="00AE0FB6" w:rsidRPr="004E7F97" w:rsidRDefault="00AE0FB6" w:rsidP="00AE0FB6">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single" w:sz="4" w:space="0" w:color="auto"/>
              <w:right w:val="single" w:sz="8" w:space="0" w:color="auto"/>
            </w:tcBorders>
            <w:shd w:val="clear" w:color="auto" w:fill="auto"/>
            <w:noWrap/>
            <w:vAlign w:val="bottom"/>
            <w:hideMark/>
          </w:tcPr>
          <w:p w14:paraId="0DF8EC13"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1,9865</w:t>
            </w:r>
          </w:p>
        </w:tc>
      </w:tr>
      <w:tr w:rsidR="00AE0FB6" w:rsidRPr="004E7F97" w14:paraId="0CF96EF2" w14:textId="77777777" w:rsidTr="004E7F97">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14ABDB15"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2000645C"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nil"/>
              <w:right w:val="single" w:sz="4" w:space="0" w:color="auto"/>
            </w:tcBorders>
            <w:shd w:val="clear" w:color="auto" w:fill="auto"/>
            <w:vAlign w:val="center"/>
            <w:hideMark/>
          </w:tcPr>
          <w:p w14:paraId="4A16EBF2" w14:textId="77777777" w:rsidR="00AE0FB6" w:rsidRPr="004E7F97" w:rsidRDefault="00AE0FB6" w:rsidP="00AE0FB6">
            <w:pPr>
              <w:spacing w:after="0" w:line="240" w:lineRule="auto"/>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C668A8A"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5,1885</w:t>
            </w:r>
          </w:p>
        </w:tc>
        <w:tc>
          <w:tcPr>
            <w:tcW w:w="663" w:type="pct"/>
            <w:vMerge/>
            <w:tcBorders>
              <w:top w:val="nil"/>
              <w:left w:val="single" w:sz="4" w:space="0" w:color="auto"/>
              <w:bottom w:val="nil"/>
              <w:right w:val="single" w:sz="4" w:space="0" w:color="auto"/>
            </w:tcBorders>
            <w:shd w:val="clear" w:color="auto" w:fill="auto"/>
            <w:vAlign w:val="center"/>
            <w:hideMark/>
          </w:tcPr>
          <w:p w14:paraId="34DDB1FD" w14:textId="77777777" w:rsidR="00AE0FB6" w:rsidRPr="004E7F97" w:rsidRDefault="00AE0FB6" w:rsidP="00AE0FB6">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nil"/>
              <w:right w:val="single" w:sz="4" w:space="0" w:color="auto"/>
            </w:tcBorders>
            <w:shd w:val="clear" w:color="auto" w:fill="auto"/>
            <w:vAlign w:val="center"/>
            <w:hideMark/>
          </w:tcPr>
          <w:p w14:paraId="38021971"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nil"/>
              <w:left w:val="nil"/>
              <w:bottom w:val="single" w:sz="4" w:space="0" w:color="auto"/>
              <w:right w:val="single" w:sz="8" w:space="0" w:color="auto"/>
            </w:tcBorders>
            <w:shd w:val="clear" w:color="auto" w:fill="auto"/>
            <w:noWrap/>
            <w:vAlign w:val="bottom"/>
            <w:hideMark/>
          </w:tcPr>
          <w:p w14:paraId="4396D86C"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5,2935</w:t>
            </w:r>
          </w:p>
        </w:tc>
      </w:tr>
      <w:tr w:rsidR="00AE0FB6" w:rsidRPr="004E7F97" w14:paraId="3861283D" w14:textId="77777777" w:rsidTr="004E7F97">
        <w:trPr>
          <w:trHeight w:val="20"/>
        </w:trPr>
        <w:tc>
          <w:tcPr>
            <w:tcW w:w="23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1E6DF" w14:textId="77777777" w:rsidR="00AE0FB6" w:rsidRPr="004E7F97" w:rsidRDefault="00AE0FB6" w:rsidP="00AE0FB6">
            <w:pPr>
              <w:spacing w:after="0" w:line="240" w:lineRule="auto"/>
              <w:jc w:val="center"/>
              <w:rPr>
                <w:rFonts w:ascii="Times New Roman" w:eastAsia="Times New Roman" w:hAnsi="Times New Roman" w:cs="Times New Roman"/>
                <w:bCs/>
                <w:color w:val="000000"/>
                <w:sz w:val="20"/>
                <w:szCs w:val="20"/>
                <w:lang w:eastAsia="ru-RU"/>
              </w:rPr>
            </w:pPr>
            <w:proofErr w:type="spellStart"/>
            <w:r w:rsidRPr="004E7F97">
              <w:rPr>
                <w:rFonts w:ascii="Times New Roman" w:eastAsia="Times New Roman" w:hAnsi="Times New Roman" w:cs="Times New Roman"/>
                <w:bCs/>
                <w:color w:val="000000"/>
                <w:sz w:val="20"/>
                <w:szCs w:val="20"/>
                <w:lang w:eastAsia="ru-RU"/>
              </w:rPr>
              <w:t>Юрюзанское</w:t>
            </w:r>
            <w:proofErr w:type="spellEnd"/>
            <w:r w:rsidRPr="004E7F97">
              <w:rPr>
                <w:rFonts w:ascii="Times New Roman" w:eastAsia="Times New Roman" w:hAnsi="Times New Roman" w:cs="Times New Roman"/>
                <w:bCs/>
                <w:color w:val="000000"/>
                <w:sz w:val="20"/>
                <w:szCs w:val="20"/>
                <w:lang w:eastAsia="ru-RU"/>
              </w:rPr>
              <w:t xml:space="preserve"> ГП</w:t>
            </w:r>
          </w:p>
        </w:tc>
        <w:tc>
          <w:tcPr>
            <w:tcW w:w="663" w:type="pct"/>
            <w:tcBorders>
              <w:top w:val="nil"/>
              <w:left w:val="nil"/>
              <w:bottom w:val="single" w:sz="4" w:space="0" w:color="auto"/>
              <w:right w:val="single" w:sz="4" w:space="0" w:color="auto"/>
            </w:tcBorders>
            <w:shd w:val="clear" w:color="auto" w:fill="auto"/>
            <w:noWrap/>
            <w:vAlign w:val="center"/>
            <w:hideMark/>
          </w:tcPr>
          <w:p w14:paraId="27A2D241" w14:textId="77777777" w:rsidR="00AE0FB6" w:rsidRPr="004E7F97" w:rsidRDefault="00AE0FB6" w:rsidP="00AE0FB6">
            <w:pPr>
              <w:spacing w:after="0" w:line="240" w:lineRule="auto"/>
              <w:jc w:val="right"/>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26,6035</w:t>
            </w:r>
          </w:p>
        </w:tc>
        <w:tc>
          <w:tcPr>
            <w:tcW w:w="13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68C7E7"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 </w:t>
            </w:r>
          </w:p>
        </w:tc>
        <w:tc>
          <w:tcPr>
            <w:tcW w:w="663" w:type="pct"/>
            <w:tcBorders>
              <w:top w:val="nil"/>
              <w:left w:val="nil"/>
              <w:bottom w:val="single" w:sz="4" w:space="0" w:color="auto"/>
              <w:right w:val="single" w:sz="8" w:space="0" w:color="auto"/>
            </w:tcBorders>
            <w:shd w:val="clear" w:color="auto" w:fill="auto"/>
            <w:noWrap/>
            <w:vAlign w:val="center"/>
            <w:hideMark/>
          </w:tcPr>
          <w:p w14:paraId="4AC9BCEA"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26,8211</w:t>
            </w:r>
          </w:p>
        </w:tc>
      </w:tr>
    </w:tbl>
    <w:p w14:paraId="39A31C51" w14:textId="04777091" w:rsidR="00B109C0" w:rsidRPr="00344A1A" w:rsidRDefault="00AE0FB6" w:rsidP="00C5624F">
      <w:pPr>
        <w:pStyle w:val="1110"/>
        <w:rPr>
          <w:lang w:eastAsia="ru-RU"/>
        </w:rPr>
      </w:pPr>
      <w:r w:rsidRPr="00344A1A">
        <w:rPr>
          <w:lang w:eastAsia="ru-RU"/>
        </w:rPr>
        <w:lastRenderedPageBreak/>
        <w:t>Прогнозы приростов нагрузок на тепловую энергию по источникам централизованного теплоснабжения в соответствии с вариантом 2.</w:t>
      </w:r>
    </w:p>
    <w:tbl>
      <w:tblPr>
        <w:tblW w:w="5000" w:type="pct"/>
        <w:tblLook w:val="04A0" w:firstRow="1" w:lastRow="0" w:firstColumn="1" w:lastColumn="0" w:noHBand="0" w:noVBand="1"/>
      </w:tblPr>
      <w:tblGrid>
        <w:gridCol w:w="1688"/>
        <w:gridCol w:w="1554"/>
        <w:gridCol w:w="1504"/>
        <w:gridCol w:w="1072"/>
        <w:gridCol w:w="1465"/>
        <w:gridCol w:w="1502"/>
        <w:gridCol w:w="1070"/>
      </w:tblGrid>
      <w:tr w:rsidR="00AE0FB6" w:rsidRPr="004E7F97" w14:paraId="17AA2051" w14:textId="77777777" w:rsidTr="00443045">
        <w:trPr>
          <w:trHeight w:val="20"/>
        </w:trPr>
        <w:tc>
          <w:tcPr>
            <w:tcW w:w="856"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15F1C45"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территориальной единицы</w:t>
            </w:r>
          </w:p>
        </w:tc>
        <w:tc>
          <w:tcPr>
            <w:tcW w:w="789" w:type="pct"/>
            <w:tcBorders>
              <w:top w:val="single" w:sz="8" w:space="0" w:color="auto"/>
              <w:left w:val="nil"/>
              <w:bottom w:val="single" w:sz="4" w:space="0" w:color="auto"/>
              <w:right w:val="single" w:sz="4" w:space="0" w:color="auto"/>
            </w:tcBorders>
            <w:shd w:val="clear" w:color="auto" w:fill="auto"/>
            <w:vAlign w:val="center"/>
            <w:hideMark/>
          </w:tcPr>
          <w:p w14:paraId="38CC44A1"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762" w:type="pct"/>
            <w:tcBorders>
              <w:top w:val="single" w:sz="8" w:space="0" w:color="auto"/>
              <w:left w:val="nil"/>
              <w:bottom w:val="single" w:sz="4" w:space="0" w:color="auto"/>
              <w:right w:val="single" w:sz="4" w:space="0" w:color="auto"/>
            </w:tcBorders>
            <w:shd w:val="clear" w:color="auto" w:fill="auto"/>
            <w:vAlign w:val="center"/>
            <w:hideMark/>
          </w:tcPr>
          <w:p w14:paraId="0F71ABDC"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544" w:type="pct"/>
            <w:tcBorders>
              <w:top w:val="single" w:sz="8" w:space="0" w:color="auto"/>
              <w:left w:val="nil"/>
              <w:bottom w:val="single" w:sz="4" w:space="0" w:color="auto"/>
              <w:right w:val="single" w:sz="4" w:space="0" w:color="auto"/>
            </w:tcBorders>
            <w:shd w:val="clear" w:color="auto" w:fill="auto"/>
            <w:vAlign w:val="center"/>
            <w:hideMark/>
          </w:tcPr>
          <w:p w14:paraId="16DACDEC"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c>
          <w:tcPr>
            <w:tcW w:w="743" w:type="pct"/>
            <w:tcBorders>
              <w:top w:val="single" w:sz="8" w:space="0" w:color="auto"/>
              <w:left w:val="nil"/>
              <w:bottom w:val="single" w:sz="4" w:space="0" w:color="auto"/>
              <w:right w:val="single" w:sz="4" w:space="0" w:color="auto"/>
            </w:tcBorders>
            <w:shd w:val="clear" w:color="auto" w:fill="auto"/>
            <w:vAlign w:val="center"/>
            <w:hideMark/>
          </w:tcPr>
          <w:p w14:paraId="631A96A5"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762" w:type="pct"/>
            <w:tcBorders>
              <w:top w:val="single" w:sz="8" w:space="0" w:color="auto"/>
              <w:left w:val="nil"/>
              <w:bottom w:val="single" w:sz="4" w:space="0" w:color="auto"/>
              <w:right w:val="single" w:sz="4" w:space="0" w:color="auto"/>
            </w:tcBorders>
            <w:shd w:val="clear" w:color="auto" w:fill="auto"/>
            <w:vAlign w:val="center"/>
            <w:hideMark/>
          </w:tcPr>
          <w:p w14:paraId="0E1235D3"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543" w:type="pct"/>
            <w:tcBorders>
              <w:top w:val="single" w:sz="8" w:space="0" w:color="auto"/>
              <w:left w:val="nil"/>
              <w:bottom w:val="single" w:sz="4" w:space="0" w:color="auto"/>
              <w:right w:val="single" w:sz="8" w:space="0" w:color="auto"/>
            </w:tcBorders>
            <w:shd w:val="clear" w:color="auto" w:fill="auto"/>
            <w:vAlign w:val="center"/>
            <w:hideMark/>
          </w:tcPr>
          <w:p w14:paraId="6BA7991F"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r>
      <w:tr w:rsidR="00AE0FB6" w:rsidRPr="004E7F97" w14:paraId="1F8CAF38" w14:textId="77777777" w:rsidTr="00443045">
        <w:trPr>
          <w:trHeight w:val="20"/>
        </w:trPr>
        <w:tc>
          <w:tcPr>
            <w:tcW w:w="856" w:type="pct"/>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74A6862F"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209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376B335"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2018 год</w:t>
            </w:r>
          </w:p>
        </w:tc>
        <w:tc>
          <w:tcPr>
            <w:tcW w:w="2048" w:type="pct"/>
            <w:gridSpan w:val="3"/>
            <w:tcBorders>
              <w:top w:val="single" w:sz="4" w:space="0" w:color="auto"/>
              <w:left w:val="nil"/>
              <w:bottom w:val="nil"/>
              <w:right w:val="single" w:sz="8" w:space="0" w:color="000000"/>
            </w:tcBorders>
            <w:shd w:val="clear" w:color="auto" w:fill="auto"/>
            <w:noWrap/>
            <w:vAlign w:val="center"/>
            <w:hideMark/>
          </w:tcPr>
          <w:p w14:paraId="6BC5D516"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2030 год</w:t>
            </w:r>
          </w:p>
        </w:tc>
      </w:tr>
      <w:tr w:rsidR="00AE0FB6" w:rsidRPr="004E7F97" w14:paraId="74BFFD24" w14:textId="77777777" w:rsidTr="00443045">
        <w:trPr>
          <w:trHeight w:val="20"/>
        </w:trPr>
        <w:tc>
          <w:tcPr>
            <w:tcW w:w="856" w:type="pct"/>
            <w:vMerge w:val="restart"/>
            <w:tcBorders>
              <w:top w:val="nil"/>
              <w:left w:val="single" w:sz="8" w:space="0" w:color="auto"/>
              <w:bottom w:val="single" w:sz="4" w:space="0" w:color="000000"/>
              <w:right w:val="single" w:sz="4" w:space="0" w:color="auto"/>
            </w:tcBorders>
            <w:shd w:val="clear" w:color="auto" w:fill="auto"/>
            <w:vAlign w:val="center"/>
            <w:hideMark/>
          </w:tcPr>
          <w:p w14:paraId="732AC57E"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Планировочный район "Центр"</w:t>
            </w:r>
          </w:p>
        </w:tc>
        <w:tc>
          <w:tcPr>
            <w:tcW w:w="789" w:type="pct"/>
            <w:vMerge w:val="restart"/>
            <w:tcBorders>
              <w:top w:val="nil"/>
              <w:left w:val="single" w:sz="4" w:space="0" w:color="auto"/>
              <w:bottom w:val="nil"/>
              <w:right w:val="single" w:sz="4" w:space="0" w:color="auto"/>
            </w:tcBorders>
            <w:shd w:val="clear" w:color="auto" w:fill="auto"/>
            <w:vAlign w:val="center"/>
            <w:hideMark/>
          </w:tcPr>
          <w:p w14:paraId="4AE75DEC"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Центральная котельная</w:t>
            </w: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290AF6FC"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24B1E9A1"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18,5500</w:t>
            </w:r>
          </w:p>
        </w:tc>
        <w:tc>
          <w:tcPr>
            <w:tcW w:w="7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5C9549"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№1</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2D7FC84"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single" w:sz="4" w:space="0" w:color="auto"/>
              <w:left w:val="nil"/>
              <w:bottom w:val="single" w:sz="4" w:space="0" w:color="auto"/>
              <w:right w:val="single" w:sz="8" w:space="0" w:color="auto"/>
            </w:tcBorders>
            <w:shd w:val="clear" w:color="auto" w:fill="auto"/>
            <w:noWrap/>
            <w:vAlign w:val="bottom"/>
            <w:hideMark/>
          </w:tcPr>
          <w:p w14:paraId="62FF3C7A"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11,48</w:t>
            </w:r>
          </w:p>
        </w:tc>
      </w:tr>
      <w:tr w:rsidR="00AE0FB6" w:rsidRPr="004E7F97" w14:paraId="0DB02C16"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045F52B5"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57F48A59"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5B6C52B2"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65AD52C0"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4C72A8"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20D767E2"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02B8FC35"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1,53</w:t>
            </w:r>
          </w:p>
        </w:tc>
      </w:tr>
      <w:tr w:rsidR="00AE0FB6" w:rsidRPr="004E7F97" w14:paraId="0300B13A"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3A980FA0"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769C507A"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65C852FA"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512427FF"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1F400B"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10E8E11B"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51108D11"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13,01</w:t>
            </w:r>
          </w:p>
        </w:tc>
      </w:tr>
      <w:tr w:rsidR="00AE0FB6" w:rsidRPr="004E7F97" w14:paraId="0ECE8318"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4C9BAEB3"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0B89DE74"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4327AEF4"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646FA3ED"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2,8650</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29F09A68"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№2</w:t>
            </w:r>
          </w:p>
        </w:tc>
        <w:tc>
          <w:tcPr>
            <w:tcW w:w="762" w:type="pct"/>
            <w:tcBorders>
              <w:top w:val="nil"/>
              <w:left w:val="nil"/>
              <w:bottom w:val="single" w:sz="4" w:space="0" w:color="auto"/>
              <w:right w:val="single" w:sz="4" w:space="0" w:color="auto"/>
            </w:tcBorders>
            <w:shd w:val="clear" w:color="auto" w:fill="auto"/>
            <w:vAlign w:val="center"/>
            <w:hideMark/>
          </w:tcPr>
          <w:p w14:paraId="0E60636C"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nil"/>
              <w:left w:val="nil"/>
              <w:bottom w:val="single" w:sz="4" w:space="0" w:color="auto"/>
              <w:right w:val="single" w:sz="8" w:space="0" w:color="auto"/>
            </w:tcBorders>
            <w:shd w:val="clear" w:color="auto" w:fill="auto"/>
            <w:noWrap/>
            <w:vAlign w:val="bottom"/>
            <w:hideMark/>
          </w:tcPr>
          <w:p w14:paraId="22D2DF55"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2,06</w:t>
            </w:r>
          </w:p>
        </w:tc>
      </w:tr>
      <w:tr w:rsidR="00AE0FB6" w:rsidRPr="004E7F97" w14:paraId="0E59EA68"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2387E093"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2EBF2B5D"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76EF5EF5"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581AC47B"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15F076AE"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4505BC70"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081AFC9E"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0,98</w:t>
            </w:r>
          </w:p>
        </w:tc>
      </w:tr>
      <w:tr w:rsidR="00AE0FB6" w:rsidRPr="004E7F97" w14:paraId="2A5C1DF9"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2A824351"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625D425B"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2EC78549"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37510E66"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3BA22078"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55C46506"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6A647151"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3,04</w:t>
            </w:r>
          </w:p>
        </w:tc>
      </w:tr>
      <w:tr w:rsidR="00AE0FB6" w:rsidRPr="004E7F97" w14:paraId="0FAAAE06"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2AF6A25D"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52BF9982"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1B70F442"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57574E42"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21,4150</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4B62225A"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№3</w:t>
            </w:r>
          </w:p>
        </w:tc>
        <w:tc>
          <w:tcPr>
            <w:tcW w:w="762" w:type="pct"/>
            <w:tcBorders>
              <w:top w:val="nil"/>
              <w:left w:val="nil"/>
              <w:bottom w:val="single" w:sz="4" w:space="0" w:color="auto"/>
              <w:right w:val="single" w:sz="4" w:space="0" w:color="auto"/>
            </w:tcBorders>
            <w:shd w:val="clear" w:color="auto" w:fill="auto"/>
            <w:vAlign w:val="center"/>
            <w:hideMark/>
          </w:tcPr>
          <w:p w14:paraId="0ECCB183"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nil"/>
              <w:left w:val="nil"/>
              <w:bottom w:val="single" w:sz="4" w:space="0" w:color="auto"/>
              <w:right w:val="single" w:sz="8" w:space="0" w:color="auto"/>
            </w:tcBorders>
            <w:shd w:val="clear" w:color="auto" w:fill="auto"/>
            <w:noWrap/>
            <w:vAlign w:val="bottom"/>
            <w:hideMark/>
          </w:tcPr>
          <w:p w14:paraId="5DC2A7C2"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5,22</w:t>
            </w:r>
          </w:p>
        </w:tc>
      </w:tr>
      <w:tr w:rsidR="00AE0FB6" w:rsidRPr="004E7F97" w14:paraId="781D431B"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21E2C8EA"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14427D58"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55CF659F"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107A57A3"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4080B7A5"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25120DF5"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40AE41C0"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0,36</w:t>
            </w:r>
          </w:p>
        </w:tc>
      </w:tr>
      <w:tr w:rsidR="00AE0FB6" w:rsidRPr="004E7F97" w14:paraId="3FB31FF4"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15A45347"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5C1B96FE"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297C8410"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28E321F8"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2C9AFDDD"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5109C7CC"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7F42C601"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5,58</w:t>
            </w:r>
          </w:p>
        </w:tc>
      </w:tr>
      <w:tr w:rsidR="00AE0FB6" w:rsidRPr="004E7F97" w14:paraId="0EA629E3" w14:textId="77777777" w:rsidTr="00443045">
        <w:trPr>
          <w:trHeight w:val="20"/>
        </w:trPr>
        <w:tc>
          <w:tcPr>
            <w:tcW w:w="856" w:type="pct"/>
            <w:vMerge w:val="restart"/>
            <w:tcBorders>
              <w:top w:val="nil"/>
              <w:left w:val="single" w:sz="8" w:space="0" w:color="auto"/>
              <w:bottom w:val="single" w:sz="4" w:space="0" w:color="000000"/>
              <w:right w:val="single" w:sz="4" w:space="0" w:color="auto"/>
            </w:tcBorders>
            <w:shd w:val="clear" w:color="auto" w:fill="auto"/>
            <w:vAlign w:val="center"/>
            <w:hideMark/>
          </w:tcPr>
          <w:p w14:paraId="55DDBCC4"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Планировочный район "Северный"</w:t>
            </w:r>
          </w:p>
        </w:tc>
        <w:tc>
          <w:tcPr>
            <w:tcW w:w="789" w:type="pct"/>
            <w:vMerge/>
            <w:tcBorders>
              <w:top w:val="nil"/>
              <w:left w:val="single" w:sz="4" w:space="0" w:color="auto"/>
              <w:bottom w:val="nil"/>
              <w:right w:val="single" w:sz="4" w:space="0" w:color="auto"/>
            </w:tcBorders>
            <w:shd w:val="clear" w:color="auto" w:fill="auto"/>
            <w:vAlign w:val="center"/>
            <w:hideMark/>
          </w:tcPr>
          <w:p w14:paraId="369F7EF9" w14:textId="77777777" w:rsidR="00AE0FB6" w:rsidRPr="004E7F97" w:rsidRDefault="00AE0FB6" w:rsidP="00AE0FB6">
            <w:pPr>
              <w:spacing w:after="0" w:line="240" w:lineRule="auto"/>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1FD6F325"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4" w:type="pct"/>
            <w:tcBorders>
              <w:top w:val="nil"/>
              <w:left w:val="nil"/>
              <w:bottom w:val="single" w:sz="4" w:space="0" w:color="auto"/>
              <w:right w:val="single" w:sz="4" w:space="0" w:color="auto"/>
            </w:tcBorders>
            <w:shd w:val="clear" w:color="auto" w:fill="auto"/>
            <w:vAlign w:val="center"/>
            <w:hideMark/>
          </w:tcPr>
          <w:p w14:paraId="143AA05F"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3,2020</w:t>
            </w:r>
          </w:p>
        </w:tc>
        <w:tc>
          <w:tcPr>
            <w:tcW w:w="743" w:type="pct"/>
            <w:vMerge w:val="restart"/>
            <w:tcBorders>
              <w:top w:val="nil"/>
              <w:left w:val="single" w:sz="4" w:space="0" w:color="auto"/>
              <w:bottom w:val="nil"/>
              <w:right w:val="single" w:sz="4" w:space="0" w:color="auto"/>
            </w:tcBorders>
            <w:shd w:val="clear" w:color="auto" w:fill="auto"/>
            <w:vAlign w:val="center"/>
            <w:hideMark/>
          </w:tcPr>
          <w:p w14:paraId="28270C65"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№4</w:t>
            </w:r>
          </w:p>
        </w:tc>
        <w:tc>
          <w:tcPr>
            <w:tcW w:w="762" w:type="pct"/>
            <w:tcBorders>
              <w:top w:val="nil"/>
              <w:left w:val="nil"/>
              <w:bottom w:val="single" w:sz="4" w:space="0" w:color="auto"/>
              <w:right w:val="single" w:sz="4" w:space="0" w:color="auto"/>
            </w:tcBorders>
            <w:shd w:val="clear" w:color="auto" w:fill="auto"/>
            <w:vAlign w:val="center"/>
            <w:hideMark/>
          </w:tcPr>
          <w:p w14:paraId="7D1334C9"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nil"/>
              <w:left w:val="nil"/>
              <w:bottom w:val="single" w:sz="4" w:space="0" w:color="auto"/>
              <w:right w:val="single" w:sz="8" w:space="0" w:color="auto"/>
            </w:tcBorders>
            <w:shd w:val="clear" w:color="auto" w:fill="auto"/>
            <w:noWrap/>
            <w:vAlign w:val="bottom"/>
            <w:hideMark/>
          </w:tcPr>
          <w:p w14:paraId="64DD08C4"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3,31</w:t>
            </w:r>
          </w:p>
        </w:tc>
      </w:tr>
      <w:tr w:rsidR="00AE0FB6" w:rsidRPr="004E7F97" w14:paraId="5D0BC07C"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17A1A569"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2F536C9C"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2E7A70BE"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4" w:type="pct"/>
            <w:tcBorders>
              <w:top w:val="nil"/>
              <w:left w:val="nil"/>
              <w:bottom w:val="nil"/>
              <w:right w:val="single" w:sz="4" w:space="0" w:color="auto"/>
            </w:tcBorders>
            <w:shd w:val="clear" w:color="auto" w:fill="auto"/>
            <w:vAlign w:val="center"/>
            <w:hideMark/>
          </w:tcPr>
          <w:p w14:paraId="2A43FB39"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1,9865</w:t>
            </w:r>
          </w:p>
        </w:tc>
        <w:tc>
          <w:tcPr>
            <w:tcW w:w="743" w:type="pct"/>
            <w:vMerge/>
            <w:tcBorders>
              <w:top w:val="nil"/>
              <w:left w:val="single" w:sz="4" w:space="0" w:color="auto"/>
              <w:bottom w:val="nil"/>
              <w:right w:val="single" w:sz="4" w:space="0" w:color="auto"/>
            </w:tcBorders>
            <w:shd w:val="clear" w:color="auto" w:fill="auto"/>
            <w:vAlign w:val="center"/>
            <w:hideMark/>
          </w:tcPr>
          <w:p w14:paraId="0D097727"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3F2CC48C"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337CFD3C"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1,99</w:t>
            </w:r>
          </w:p>
        </w:tc>
      </w:tr>
      <w:tr w:rsidR="00AE0FB6" w:rsidRPr="004E7F97" w14:paraId="61E9A757" w14:textId="77777777" w:rsidTr="00443045">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26E43F26"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1D575013"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nil"/>
              <w:right w:val="single" w:sz="4" w:space="0" w:color="auto"/>
            </w:tcBorders>
            <w:shd w:val="clear" w:color="auto" w:fill="auto"/>
            <w:vAlign w:val="center"/>
            <w:hideMark/>
          </w:tcPr>
          <w:p w14:paraId="39A7B661"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720C7A08"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5,1885</w:t>
            </w:r>
          </w:p>
        </w:tc>
        <w:tc>
          <w:tcPr>
            <w:tcW w:w="743" w:type="pct"/>
            <w:vMerge/>
            <w:tcBorders>
              <w:top w:val="nil"/>
              <w:left w:val="single" w:sz="4" w:space="0" w:color="auto"/>
              <w:bottom w:val="nil"/>
              <w:right w:val="single" w:sz="4" w:space="0" w:color="auto"/>
            </w:tcBorders>
            <w:shd w:val="clear" w:color="auto" w:fill="auto"/>
            <w:vAlign w:val="center"/>
            <w:hideMark/>
          </w:tcPr>
          <w:p w14:paraId="63B27A18"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nil"/>
              <w:right w:val="single" w:sz="4" w:space="0" w:color="auto"/>
            </w:tcBorders>
            <w:shd w:val="clear" w:color="auto" w:fill="auto"/>
            <w:vAlign w:val="center"/>
            <w:hideMark/>
          </w:tcPr>
          <w:p w14:paraId="5102C7DB" w14:textId="77777777" w:rsidR="00AE0FB6" w:rsidRPr="00344A1A"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72B9EDEE" w14:textId="77777777" w:rsidR="00AE0FB6" w:rsidRPr="004E7F97" w:rsidRDefault="00AE0FB6" w:rsidP="004E7F97">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5,29</w:t>
            </w:r>
          </w:p>
        </w:tc>
      </w:tr>
      <w:tr w:rsidR="00AE0FB6" w:rsidRPr="004E7F97" w14:paraId="75A4FE1E" w14:textId="77777777" w:rsidTr="00443045">
        <w:trPr>
          <w:trHeight w:val="20"/>
        </w:trPr>
        <w:tc>
          <w:tcPr>
            <w:tcW w:w="240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59363"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proofErr w:type="spellStart"/>
            <w:r w:rsidRPr="004E7F97">
              <w:rPr>
                <w:rFonts w:ascii="Times New Roman" w:eastAsia="Times New Roman" w:hAnsi="Times New Roman" w:cs="Times New Roman"/>
                <w:color w:val="000000"/>
                <w:sz w:val="20"/>
                <w:szCs w:val="20"/>
                <w:lang w:eastAsia="ru-RU"/>
              </w:rPr>
              <w:t>Юрюзанское</w:t>
            </w:r>
            <w:proofErr w:type="spellEnd"/>
            <w:r w:rsidRPr="004E7F97">
              <w:rPr>
                <w:rFonts w:ascii="Times New Roman" w:eastAsia="Times New Roman" w:hAnsi="Times New Roman" w:cs="Times New Roman"/>
                <w:color w:val="000000"/>
                <w:sz w:val="20"/>
                <w:szCs w:val="20"/>
                <w:lang w:eastAsia="ru-RU"/>
              </w:rPr>
              <w:t xml:space="preserve"> ГП</w:t>
            </w:r>
          </w:p>
        </w:tc>
        <w:tc>
          <w:tcPr>
            <w:tcW w:w="544" w:type="pct"/>
            <w:tcBorders>
              <w:top w:val="nil"/>
              <w:left w:val="nil"/>
              <w:bottom w:val="single" w:sz="4" w:space="0" w:color="auto"/>
              <w:right w:val="single" w:sz="4" w:space="0" w:color="auto"/>
            </w:tcBorders>
            <w:shd w:val="clear" w:color="auto" w:fill="auto"/>
            <w:noWrap/>
            <w:vAlign w:val="center"/>
            <w:hideMark/>
          </w:tcPr>
          <w:p w14:paraId="45B4348D" w14:textId="77777777" w:rsidR="00AE0FB6" w:rsidRPr="004E7F97" w:rsidRDefault="00AE0FB6" w:rsidP="00AE0FB6">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26,6035</w:t>
            </w:r>
          </w:p>
        </w:tc>
        <w:tc>
          <w:tcPr>
            <w:tcW w:w="150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50DB2B"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 </w:t>
            </w:r>
          </w:p>
        </w:tc>
        <w:tc>
          <w:tcPr>
            <w:tcW w:w="543" w:type="pct"/>
            <w:tcBorders>
              <w:top w:val="nil"/>
              <w:left w:val="nil"/>
              <w:bottom w:val="single" w:sz="4" w:space="0" w:color="auto"/>
              <w:right w:val="single" w:sz="8" w:space="0" w:color="auto"/>
            </w:tcBorders>
            <w:shd w:val="clear" w:color="auto" w:fill="auto"/>
            <w:noWrap/>
            <w:vAlign w:val="center"/>
            <w:hideMark/>
          </w:tcPr>
          <w:p w14:paraId="11F4C136" w14:textId="77777777" w:rsidR="00AE0FB6" w:rsidRPr="004E7F97" w:rsidRDefault="00AE0FB6" w:rsidP="00AE0FB6">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26,8211</w:t>
            </w:r>
          </w:p>
        </w:tc>
      </w:tr>
    </w:tbl>
    <w:p w14:paraId="752628B7" w14:textId="77777777" w:rsidR="00AE0FB6" w:rsidRPr="00344A1A" w:rsidRDefault="00AE0FB6" w:rsidP="00AE0FB6">
      <w:pPr>
        <w:pStyle w:val="a7"/>
        <w:rPr>
          <w:lang w:eastAsia="ru-RU"/>
        </w:rPr>
      </w:pPr>
    </w:p>
    <w:p w14:paraId="34B12626" w14:textId="158EEBB8" w:rsidR="00B109C0" w:rsidRPr="00344A1A" w:rsidRDefault="00B109C0" w:rsidP="00B109C0">
      <w:pPr>
        <w:spacing w:before="120" w:after="120" w:line="360" w:lineRule="auto"/>
        <w:ind w:firstLine="708"/>
        <w:contextualSpacing/>
        <w:jc w:val="both"/>
        <w:rPr>
          <w:rFonts w:ascii="Times New Roman" w:hAnsi="Times New Roman" w:cs="Times New Roman"/>
          <w:iCs/>
          <w:sz w:val="26"/>
          <w:szCs w:val="26"/>
          <w:lang w:eastAsia="ru-RU"/>
        </w:rPr>
      </w:pPr>
      <w:r w:rsidRPr="00344A1A">
        <w:rPr>
          <w:rFonts w:ascii="Times New Roman" w:hAnsi="Times New Roman" w:cs="Times New Roman"/>
          <w:iCs/>
          <w:sz w:val="26"/>
          <w:szCs w:val="26"/>
          <w:lang w:eastAsia="ru-RU"/>
        </w:rPr>
        <w:t>Прогноз реализации годовых объемов тепловой энергии спрогнозирован на основании прогноза прироста нагрузок по источникам тепловой энергии.</w:t>
      </w:r>
      <w:r w:rsidR="00344A1A">
        <w:rPr>
          <w:rFonts w:ascii="Times New Roman" w:hAnsi="Times New Roman" w:cs="Times New Roman"/>
          <w:iCs/>
          <w:sz w:val="26"/>
          <w:szCs w:val="26"/>
          <w:lang w:eastAsia="ru-RU"/>
        </w:rPr>
        <w:t xml:space="preserve"> Величина потерь тепловой энергии на расчетный срок до 2030 года была скорректирована до нормативного показателя, достич</w:t>
      </w:r>
      <w:r w:rsidR="00443045">
        <w:rPr>
          <w:rFonts w:ascii="Times New Roman" w:hAnsi="Times New Roman" w:cs="Times New Roman"/>
          <w:iCs/>
          <w:sz w:val="26"/>
          <w:szCs w:val="26"/>
          <w:lang w:eastAsia="ru-RU"/>
        </w:rPr>
        <w:t>ь</w:t>
      </w:r>
      <w:r w:rsidR="00344A1A">
        <w:rPr>
          <w:rFonts w:ascii="Times New Roman" w:hAnsi="Times New Roman" w:cs="Times New Roman"/>
          <w:iCs/>
          <w:sz w:val="26"/>
          <w:szCs w:val="26"/>
          <w:lang w:eastAsia="ru-RU"/>
        </w:rPr>
        <w:t xml:space="preserve"> которого предполагается за счет реализации мероприятий по реконструкции</w:t>
      </w:r>
      <w:r w:rsidR="00443045">
        <w:rPr>
          <w:rFonts w:ascii="Times New Roman" w:hAnsi="Times New Roman" w:cs="Times New Roman"/>
          <w:iCs/>
          <w:sz w:val="26"/>
          <w:szCs w:val="26"/>
          <w:lang w:eastAsia="ru-RU"/>
        </w:rPr>
        <w:t xml:space="preserve"> тепловых сетей, описанных в Ра</w:t>
      </w:r>
      <w:r w:rsidR="00344A1A">
        <w:rPr>
          <w:rFonts w:ascii="Times New Roman" w:hAnsi="Times New Roman" w:cs="Times New Roman"/>
          <w:iCs/>
          <w:sz w:val="26"/>
          <w:szCs w:val="26"/>
          <w:lang w:eastAsia="ru-RU"/>
        </w:rPr>
        <w:t xml:space="preserve">зделе </w:t>
      </w:r>
      <w:r w:rsidR="00443045">
        <w:rPr>
          <w:rFonts w:ascii="Times New Roman" w:hAnsi="Times New Roman" w:cs="Times New Roman"/>
          <w:iCs/>
          <w:sz w:val="26"/>
          <w:szCs w:val="26"/>
          <w:lang w:eastAsia="ru-RU"/>
        </w:rPr>
        <w:t>6</w:t>
      </w:r>
      <w:r w:rsidR="00344A1A">
        <w:rPr>
          <w:rFonts w:ascii="Times New Roman" w:hAnsi="Times New Roman" w:cs="Times New Roman"/>
          <w:iCs/>
          <w:sz w:val="26"/>
          <w:szCs w:val="26"/>
          <w:lang w:eastAsia="ru-RU"/>
        </w:rPr>
        <w:t xml:space="preserve"> ОМ.</w:t>
      </w:r>
    </w:p>
    <w:p w14:paraId="0B115334" w14:textId="0FF9FC3E" w:rsidR="00B109C0" w:rsidRPr="00344A1A" w:rsidRDefault="00B109C0" w:rsidP="00C5624F">
      <w:pPr>
        <w:pStyle w:val="1110"/>
        <w:rPr>
          <w:lang w:eastAsia="ru-RU"/>
        </w:rPr>
      </w:pPr>
      <w:r w:rsidRPr="00344A1A">
        <w:rPr>
          <w:lang w:eastAsia="ru-RU"/>
        </w:rPr>
        <w:t>Прогноз реализации г</w:t>
      </w:r>
      <w:r w:rsidR="00344A1A" w:rsidRPr="00344A1A">
        <w:rPr>
          <w:lang w:eastAsia="ru-RU"/>
        </w:rPr>
        <w:t>одовых объемов тепловой энергии.</w:t>
      </w:r>
    </w:p>
    <w:tbl>
      <w:tblPr>
        <w:tblW w:w="5000" w:type="pct"/>
        <w:tblLook w:val="04A0" w:firstRow="1" w:lastRow="0" w:firstColumn="1" w:lastColumn="0" w:noHBand="0" w:noVBand="1"/>
      </w:tblPr>
      <w:tblGrid>
        <w:gridCol w:w="4523"/>
        <w:gridCol w:w="1778"/>
        <w:gridCol w:w="1778"/>
        <w:gridCol w:w="1776"/>
      </w:tblGrid>
      <w:tr w:rsidR="00344A1A" w:rsidRPr="00443045" w14:paraId="1B4C4931" w14:textId="77777777" w:rsidTr="00344A1A">
        <w:trPr>
          <w:trHeight w:val="20"/>
        </w:trPr>
        <w:tc>
          <w:tcPr>
            <w:tcW w:w="2295"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A2A91F5"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Наименование</w:t>
            </w:r>
          </w:p>
        </w:tc>
        <w:tc>
          <w:tcPr>
            <w:tcW w:w="9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2E52AB"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Ед. изм.</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52267530"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Факт</w:t>
            </w:r>
          </w:p>
        </w:tc>
        <w:tc>
          <w:tcPr>
            <w:tcW w:w="901" w:type="pct"/>
            <w:tcBorders>
              <w:top w:val="single" w:sz="8" w:space="0" w:color="auto"/>
              <w:left w:val="nil"/>
              <w:bottom w:val="single" w:sz="8" w:space="0" w:color="auto"/>
              <w:right w:val="single" w:sz="8" w:space="0" w:color="auto"/>
            </w:tcBorders>
            <w:shd w:val="clear" w:color="auto" w:fill="auto"/>
            <w:vAlign w:val="center"/>
            <w:hideMark/>
          </w:tcPr>
          <w:p w14:paraId="286A9113"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Прогноз</w:t>
            </w:r>
          </w:p>
        </w:tc>
      </w:tr>
      <w:tr w:rsidR="00344A1A" w:rsidRPr="00443045" w14:paraId="6A477536" w14:textId="77777777" w:rsidTr="00344A1A">
        <w:trPr>
          <w:trHeight w:val="20"/>
        </w:trPr>
        <w:tc>
          <w:tcPr>
            <w:tcW w:w="2295" w:type="pct"/>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8A0949F" w14:textId="77777777" w:rsidR="00344A1A" w:rsidRPr="00443045" w:rsidRDefault="00344A1A" w:rsidP="00344A1A">
            <w:pPr>
              <w:spacing w:after="0" w:line="240" w:lineRule="auto"/>
              <w:rPr>
                <w:rFonts w:ascii="Times New Roman" w:eastAsia="Times New Roman" w:hAnsi="Times New Roman" w:cs="Times New Roman"/>
                <w:bCs/>
                <w:color w:val="000000"/>
                <w:sz w:val="20"/>
                <w:szCs w:val="20"/>
                <w:lang w:eastAsia="ru-RU"/>
              </w:rPr>
            </w:pPr>
          </w:p>
        </w:tc>
        <w:tc>
          <w:tcPr>
            <w:tcW w:w="90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3727DF7" w14:textId="77777777" w:rsidR="00344A1A" w:rsidRPr="00443045" w:rsidRDefault="00344A1A" w:rsidP="00344A1A">
            <w:pPr>
              <w:spacing w:after="0" w:line="240" w:lineRule="auto"/>
              <w:rPr>
                <w:rFonts w:ascii="Times New Roman" w:eastAsia="Times New Roman" w:hAnsi="Times New Roman" w:cs="Times New Roman"/>
                <w:bCs/>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7A573D46"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2018</w:t>
            </w:r>
          </w:p>
        </w:tc>
        <w:tc>
          <w:tcPr>
            <w:tcW w:w="901" w:type="pct"/>
            <w:tcBorders>
              <w:top w:val="nil"/>
              <w:left w:val="nil"/>
              <w:bottom w:val="single" w:sz="8" w:space="0" w:color="auto"/>
              <w:right w:val="single" w:sz="8" w:space="0" w:color="auto"/>
            </w:tcBorders>
            <w:shd w:val="clear" w:color="auto" w:fill="auto"/>
            <w:vAlign w:val="center"/>
            <w:hideMark/>
          </w:tcPr>
          <w:p w14:paraId="7FD6B0BE"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2030</w:t>
            </w:r>
          </w:p>
        </w:tc>
      </w:tr>
      <w:tr w:rsidR="00344A1A" w:rsidRPr="00443045" w14:paraId="2ACBCA9B"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10E10BCB" w14:textId="2E3A5790"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Выработка тепловой энергии</w:t>
            </w:r>
          </w:p>
        </w:tc>
        <w:tc>
          <w:tcPr>
            <w:tcW w:w="902" w:type="pct"/>
            <w:vMerge w:val="restart"/>
            <w:tcBorders>
              <w:top w:val="nil"/>
              <w:left w:val="single" w:sz="8" w:space="0" w:color="auto"/>
              <w:bottom w:val="single" w:sz="8" w:space="0" w:color="000000"/>
              <w:right w:val="single" w:sz="8" w:space="0" w:color="auto"/>
            </w:tcBorders>
            <w:shd w:val="clear" w:color="auto" w:fill="auto"/>
            <w:vAlign w:val="center"/>
            <w:hideMark/>
          </w:tcPr>
          <w:p w14:paraId="248E2411"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тыс. Гкал</w:t>
            </w:r>
          </w:p>
        </w:tc>
        <w:tc>
          <w:tcPr>
            <w:tcW w:w="902" w:type="pct"/>
            <w:tcBorders>
              <w:top w:val="nil"/>
              <w:left w:val="nil"/>
              <w:bottom w:val="single" w:sz="8" w:space="0" w:color="auto"/>
              <w:right w:val="single" w:sz="8" w:space="0" w:color="auto"/>
            </w:tcBorders>
            <w:shd w:val="clear" w:color="auto" w:fill="auto"/>
            <w:vAlign w:val="center"/>
            <w:hideMark/>
          </w:tcPr>
          <w:p w14:paraId="7C0A784A"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78,1</w:t>
            </w:r>
          </w:p>
        </w:tc>
        <w:tc>
          <w:tcPr>
            <w:tcW w:w="901" w:type="pct"/>
            <w:tcBorders>
              <w:top w:val="nil"/>
              <w:left w:val="nil"/>
              <w:bottom w:val="single" w:sz="8" w:space="0" w:color="auto"/>
              <w:right w:val="single" w:sz="8" w:space="0" w:color="auto"/>
            </w:tcBorders>
            <w:shd w:val="clear" w:color="auto" w:fill="auto"/>
            <w:vAlign w:val="center"/>
            <w:hideMark/>
          </w:tcPr>
          <w:p w14:paraId="38B5A01A" w14:textId="53533C35"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68,0</w:t>
            </w:r>
          </w:p>
        </w:tc>
      </w:tr>
      <w:tr w:rsidR="00344A1A" w:rsidRPr="00443045" w14:paraId="79B4FBBE"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144C985F" w14:textId="3D566FCB"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Величина затрат тепловой энергии на собственные нужды источника</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597E2810" w14:textId="77777777"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57D3C674"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1,9</w:t>
            </w:r>
          </w:p>
        </w:tc>
        <w:tc>
          <w:tcPr>
            <w:tcW w:w="901" w:type="pct"/>
            <w:tcBorders>
              <w:top w:val="nil"/>
              <w:left w:val="nil"/>
              <w:bottom w:val="single" w:sz="8" w:space="0" w:color="auto"/>
              <w:right w:val="single" w:sz="8" w:space="0" w:color="auto"/>
            </w:tcBorders>
            <w:shd w:val="clear" w:color="auto" w:fill="auto"/>
            <w:vAlign w:val="center"/>
            <w:hideMark/>
          </w:tcPr>
          <w:p w14:paraId="72712568" w14:textId="3144C38C" w:rsidR="00344A1A" w:rsidRPr="00F8604A" w:rsidRDefault="00344A1A" w:rsidP="00F8604A">
            <w:pPr>
              <w:spacing w:after="0" w:line="240" w:lineRule="auto"/>
              <w:jc w:val="center"/>
              <w:rPr>
                <w:rFonts w:ascii="Times New Roman" w:eastAsia="Times New Roman" w:hAnsi="Times New Roman" w:cs="Times New Roman"/>
                <w:bCs/>
                <w:color w:val="000000"/>
                <w:sz w:val="20"/>
                <w:szCs w:val="20"/>
                <w:lang w:val="en-US" w:eastAsia="ru-RU"/>
              </w:rPr>
            </w:pPr>
            <w:r w:rsidRPr="00443045">
              <w:rPr>
                <w:rFonts w:ascii="Times New Roman" w:eastAsia="Times New Roman" w:hAnsi="Times New Roman" w:cs="Times New Roman"/>
                <w:bCs/>
                <w:color w:val="000000"/>
                <w:sz w:val="20"/>
                <w:szCs w:val="20"/>
                <w:lang w:eastAsia="ru-RU"/>
              </w:rPr>
              <w:t>1,</w:t>
            </w:r>
            <w:r w:rsidR="00F8604A">
              <w:rPr>
                <w:rFonts w:ascii="Times New Roman" w:eastAsia="Times New Roman" w:hAnsi="Times New Roman" w:cs="Times New Roman"/>
                <w:bCs/>
                <w:color w:val="000000"/>
                <w:sz w:val="20"/>
                <w:szCs w:val="20"/>
                <w:lang w:val="en-US" w:eastAsia="ru-RU"/>
              </w:rPr>
              <w:t>4</w:t>
            </w:r>
          </w:p>
        </w:tc>
      </w:tr>
      <w:tr w:rsidR="00344A1A" w:rsidRPr="00443045" w14:paraId="45F7F9F6"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0FE3E915" w14:textId="5C64A862"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Величина потерь тепловой энергии при передаче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357189DF" w14:textId="77777777"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5FC2EF2D"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22</w:t>
            </w:r>
          </w:p>
        </w:tc>
        <w:tc>
          <w:tcPr>
            <w:tcW w:w="901" w:type="pct"/>
            <w:tcBorders>
              <w:top w:val="nil"/>
              <w:left w:val="nil"/>
              <w:bottom w:val="single" w:sz="8" w:space="0" w:color="auto"/>
              <w:right w:val="single" w:sz="8" w:space="0" w:color="auto"/>
            </w:tcBorders>
            <w:shd w:val="clear" w:color="auto" w:fill="auto"/>
            <w:vAlign w:val="center"/>
            <w:hideMark/>
          </w:tcPr>
          <w:p w14:paraId="545E6FE8" w14:textId="21C16473" w:rsidR="00344A1A" w:rsidRPr="00F8604A" w:rsidRDefault="00F8604A" w:rsidP="00344A1A">
            <w:pPr>
              <w:spacing w:after="0" w:line="240" w:lineRule="auto"/>
              <w:jc w:val="center"/>
              <w:rPr>
                <w:rFonts w:ascii="Times New Roman" w:eastAsia="Times New Roman" w:hAnsi="Times New Roman" w:cs="Times New Roman"/>
                <w:bCs/>
                <w:color w:val="000000"/>
                <w:sz w:val="20"/>
                <w:szCs w:val="20"/>
                <w:lang w:val="en-US" w:eastAsia="ru-RU"/>
              </w:rPr>
            </w:pPr>
            <w:r>
              <w:rPr>
                <w:rFonts w:ascii="Times New Roman" w:eastAsia="Times New Roman" w:hAnsi="Times New Roman" w:cs="Times New Roman"/>
                <w:bCs/>
                <w:color w:val="000000"/>
                <w:sz w:val="20"/>
                <w:szCs w:val="20"/>
                <w:lang w:eastAsia="ru-RU"/>
              </w:rPr>
              <w:t>10,</w:t>
            </w:r>
            <w:r>
              <w:rPr>
                <w:rFonts w:ascii="Times New Roman" w:eastAsia="Times New Roman" w:hAnsi="Times New Roman" w:cs="Times New Roman"/>
                <w:bCs/>
                <w:color w:val="000000"/>
                <w:sz w:val="20"/>
                <w:szCs w:val="20"/>
                <w:lang w:val="en-US" w:eastAsia="ru-RU"/>
              </w:rPr>
              <w:t>2</w:t>
            </w:r>
          </w:p>
        </w:tc>
      </w:tr>
      <w:tr w:rsidR="00344A1A" w:rsidRPr="00443045" w14:paraId="299E5680"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281A9050" w14:textId="086421CC"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Реализация тепловой энергии, в том числе: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1E1F2122" w14:textId="77777777"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2B46E78D"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54,2</w:t>
            </w:r>
          </w:p>
        </w:tc>
        <w:tc>
          <w:tcPr>
            <w:tcW w:w="901" w:type="pct"/>
            <w:tcBorders>
              <w:top w:val="nil"/>
              <w:left w:val="nil"/>
              <w:bottom w:val="single" w:sz="8" w:space="0" w:color="auto"/>
              <w:right w:val="single" w:sz="8" w:space="0" w:color="auto"/>
            </w:tcBorders>
            <w:shd w:val="clear" w:color="auto" w:fill="auto"/>
            <w:vAlign w:val="center"/>
            <w:hideMark/>
          </w:tcPr>
          <w:p w14:paraId="5A2DC9AA"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54,6</w:t>
            </w:r>
          </w:p>
        </w:tc>
      </w:tr>
      <w:tr w:rsidR="00344A1A" w:rsidRPr="00443045" w14:paraId="617DFADC"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72047D10" w14:textId="5AE44BE1"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Население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313EB8EA" w14:textId="77777777"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4E48A447"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39,7</w:t>
            </w:r>
          </w:p>
        </w:tc>
        <w:tc>
          <w:tcPr>
            <w:tcW w:w="901" w:type="pct"/>
            <w:tcBorders>
              <w:top w:val="nil"/>
              <w:left w:val="nil"/>
              <w:bottom w:val="single" w:sz="8" w:space="0" w:color="auto"/>
              <w:right w:val="single" w:sz="8" w:space="0" w:color="auto"/>
            </w:tcBorders>
            <w:shd w:val="clear" w:color="auto" w:fill="auto"/>
            <w:vAlign w:val="center"/>
            <w:hideMark/>
          </w:tcPr>
          <w:p w14:paraId="53D30545"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40,0</w:t>
            </w:r>
          </w:p>
        </w:tc>
      </w:tr>
      <w:tr w:rsidR="00344A1A" w:rsidRPr="00443045" w14:paraId="3E9A0954"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5F69724E" w14:textId="501116A9"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Организации бюджетной сферы</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6B531212" w14:textId="77777777"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6CE9206B"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8,7</w:t>
            </w:r>
          </w:p>
        </w:tc>
        <w:tc>
          <w:tcPr>
            <w:tcW w:w="901" w:type="pct"/>
            <w:tcBorders>
              <w:top w:val="nil"/>
              <w:left w:val="nil"/>
              <w:bottom w:val="single" w:sz="8" w:space="0" w:color="auto"/>
              <w:right w:val="single" w:sz="8" w:space="0" w:color="auto"/>
            </w:tcBorders>
            <w:shd w:val="clear" w:color="auto" w:fill="auto"/>
            <w:vAlign w:val="center"/>
            <w:hideMark/>
          </w:tcPr>
          <w:p w14:paraId="468D87A8"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8,8</w:t>
            </w:r>
          </w:p>
        </w:tc>
      </w:tr>
      <w:tr w:rsidR="00344A1A" w:rsidRPr="00443045" w14:paraId="2501656B"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5104106D" w14:textId="42234B44"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Промышленность</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23F715D8" w14:textId="77777777"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590DB6B1"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w:t>
            </w:r>
          </w:p>
        </w:tc>
        <w:tc>
          <w:tcPr>
            <w:tcW w:w="901" w:type="pct"/>
            <w:tcBorders>
              <w:top w:val="nil"/>
              <w:left w:val="nil"/>
              <w:bottom w:val="single" w:sz="8" w:space="0" w:color="auto"/>
              <w:right w:val="single" w:sz="8" w:space="0" w:color="auto"/>
            </w:tcBorders>
            <w:shd w:val="clear" w:color="auto" w:fill="auto"/>
            <w:vAlign w:val="center"/>
            <w:hideMark/>
          </w:tcPr>
          <w:p w14:paraId="7E26791E"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 </w:t>
            </w:r>
          </w:p>
        </w:tc>
      </w:tr>
      <w:tr w:rsidR="00344A1A" w:rsidRPr="00443045" w14:paraId="0D51BA6D" w14:textId="77777777" w:rsidTr="00344A1A">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2A2FB497" w14:textId="242F2BE8"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Прочие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032FD243" w14:textId="77777777" w:rsidR="00344A1A" w:rsidRPr="00443045" w:rsidRDefault="00344A1A" w:rsidP="00344A1A">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5CA1F9CD" w14:textId="77777777" w:rsidR="00344A1A" w:rsidRPr="00443045" w:rsidRDefault="00344A1A" w:rsidP="00344A1A">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3,9</w:t>
            </w:r>
          </w:p>
        </w:tc>
        <w:tc>
          <w:tcPr>
            <w:tcW w:w="901" w:type="pct"/>
            <w:tcBorders>
              <w:top w:val="nil"/>
              <w:left w:val="nil"/>
              <w:bottom w:val="single" w:sz="8" w:space="0" w:color="auto"/>
              <w:right w:val="single" w:sz="8" w:space="0" w:color="auto"/>
            </w:tcBorders>
            <w:shd w:val="clear" w:color="auto" w:fill="auto"/>
            <w:vAlign w:val="center"/>
            <w:hideMark/>
          </w:tcPr>
          <w:p w14:paraId="4CF926C9" w14:textId="77777777" w:rsidR="00344A1A" w:rsidRPr="00443045" w:rsidRDefault="00344A1A" w:rsidP="00344A1A">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3,9</w:t>
            </w:r>
          </w:p>
        </w:tc>
      </w:tr>
    </w:tbl>
    <w:p w14:paraId="48817258" w14:textId="77777777" w:rsidR="00344A1A" w:rsidRPr="00B109C0" w:rsidRDefault="00344A1A" w:rsidP="00344A1A">
      <w:pPr>
        <w:spacing w:before="120" w:after="120" w:line="360" w:lineRule="auto"/>
        <w:contextualSpacing/>
        <w:jc w:val="both"/>
        <w:rPr>
          <w:rFonts w:ascii="Times New Roman" w:hAnsi="Times New Roman" w:cs="Times New Roman"/>
          <w:iCs/>
          <w:sz w:val="26"/>
          <w:szCs w:val="26"/>
        </w:rPr>
      </w:pPr>
    </w:p>
    <w:p w14:paraId="199814B6"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p>
    <w:p w14:paraId="7A5F43BC" w14:textId="77777777" w:rsidR="00B109C0" w:rsidRPr="00B109C0" w:rsidRDefault="00B109C0" w:rsidP="00B109C0">
      <w:pPr>
        <w:spacing w:before="120" w:after="120" w:line="360" w:lineRule="auto"/>
        <w:contextualSpacing/>
        <w:jc w:val="both"/>
        <w:rPr>
          <w:rFonts w:ascii="Times New Roman" w:hAnsi="Times New Roman" w:cs="Times New Roman"/>
          <w:iCs/>
          <w:sz w:val="26"/>
          <w:szCs w:val="26"/>
          <w:lang w:eastAsia="ru-RU"/>
        </w:rPr>
        <w:sectPr w:rsidR="00B109C0" w:rsidRPr="00B109C0" w:rsidSect="00CF1058">
          <w:pgSz w:w="11907" w:h="16839" w:code="9"/>
          <w:pgMar w:top="1134" w:right="1134" w:bottom="1134" w:left="1134" w:header="708" w:footer="275" w:gutter="0"/>
          <w:cols w:space="708"/>
          <w:docGrid w:linePitch="360"/>
        </w:sectPr>
      </w:pPr>
    </w:p>
    <w:p w14:paraId="33B67749" w14:textId="77777777" w:rsidR="00B109C0" w:rsidRPr="00B109C0" w:rsidRDefault="00B109C0" w:rsidP="001C7F36">
      <w:pPr>
        <w:pStyle w:val="11"/>
        <w:rPr>
          <w:lang w:eastAsia="ru-RU"/>
        </w:rPr>
      </w:pPr>
      <w:bookmarkStart w:id="88" w:name="_Toc413147368"/>
      <w:bookmarkStart w:id="89" w:name="_Toc433146708"/>
      <w:bookmarkStart w:id="90" w:name="_Toc6262146"/>
      <w:r w:rsidRPr="00B109C0">
        <w:rPr>
          <w:lang w:eastAsia="ru-RU"/>
        </w:rPr>
        <w:lastRenderedPageBreak/>
        <w:t>Прогнозы приростов объемов потребления тепловой энергии (мощности) и теплоносителя объектами, расположенными в производственных зонах</w:t>
      </w:r>
      <w:bookmarkEnd w:id="88"/>
      <w:bookmarkEnd w:id="89"/>
      <w:bookmarkEnd w:id="90"/>
    </w:p>
    <w:p w14:paraId="7A0B0C40" w14:textId="5340F63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Приросты объемов потребления тепловой энергии и теплоносителя в производственных зонах учтен в объеме социально значимых и прочих потребителей в соответствии с приведенными балансами в Разделе 2.5</w:t>
      </w:r>
      <w:r w:rsidR="0033140E">
        <w:rPr>
          <w:rFonts w:ascii="Times New Roman" w:hAnsi="Times New Roman" w:cs="Times New Roman"/>
          <w:iCs/>
          <w:sz w:val="26"/>
          <w:szCs w:val="26"/>
          <w:lang w:eastAsia="ru-RU"/>
        </w:rPr>
        <w:t xml:space="preserve"> ОМ</w:t>
      </w:r>
      <w:r w:rsidRPr="00B109C0">
        <w:rPr>
          <w:rFonts w:ascii="Times New Roman" w:hAnsi="Times New Roman" w:cs="Times New Roman"/>
          <w:iCs/>
          <w:sz w:val="26"/>
          <w:szCs w:val="26"/>
          <w:lang w:eastAsia="ru-RU"/>
        </w:rPr>
        <w:t>.</w:t>
      </w:r>
    </w:p>
    <w:p w14:paraId="14E1E033" w14:textId="77777777" w:rsidR="00B109C0" w:rsidRPr="00B109C0" w:rsidRDefault="00B109C0" w:rsidP="00B109C0">
      <w:pPr>
        <w:spacing w:before="120" w:after="120" w:line="360" w:lineRule="auto"/>
        <w:contextualSpacing/>
        <w:jc w:val="both"/>
        <w:rPr>
          <w:rFonts w:ascii="Times New Roman" w:hAnsi="Times New Roman" w:cs="Times New Roman"/>
          <w:iCs/>
          <w:sz w:val="26"/>
          <w:szCs w:val="26"/>
          <w:lang w:eastAsia="ru-RU"/>
        </w:rPr>
      </w:pPr>
    </w:p>
    <w:p w14:paraId="3862BC33" w14:textId="77777777" w:rsidR="00B109C0" w:rsidRPr="00B109C0" w:rsidRDefault="00B109C0" w:rsidP="001C7F36">
      <w:pPr>
        <w:pStyle w:val="11"/>
        <w:rPr>
          <w:lang w:eastAsia="ru-RU"/>
        </w:rPr>
      </w:pPr>
      <w:bookmarkStart w:id="91" w:name="_Toc413147369"/>
      <w:bookmarkStart w:id="92" w:name="_Toc433146709"/>
      <w:bookmarkStart w:id="93" w:name="_Toc6262147"/>
      <w:r w:rsidRPr="00B109C0">
        <w:rPr>
          <w:lang w:eastAsia="ru-RU"/>
        </w:rPr>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bookmarkEnd w:id="91"/>
      <w:bookmarkEnd w:id="92"/>
      <w:bookmarkEnd w:id="93"/>
    </w:p>
    <w:p w14:paraId="3EDAC8CB" w14:textId="43CE1F76"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Согласно Федеральному закону от 27 июля 2010 года № 190-ФЗ (в ред. от 14 октября 2014 года) </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О теплоснабжении</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14:paraId="6A55EC89"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14:paraId="7D6026F9" w14:textId="4072DA0B"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Льготные тарифы могут быть установлены для социально значимых потребителей тепловой энергии (или для отдельных объектов таких потребителей), к которым, согласно перечню Постановления Правительства РФ № 808 </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относятся:</w:t>
      </w:r>
    </w:p>
    <w:p w14:paraId="6CC40B2D"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органы государственной власти;</w:t>
      </w:r>
    </w:p>
    <w:p w14:paraId="37EDACC4"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медицинские учреждения;</w:t>
      </w:r>
    </w:p>
    <w:p w14:paraId="3409B8F1"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учебные заведения начального и среднего образования;</w:t>
      </w:r>
    </w:p>
    <w:p w14:paraId="7408B1F1"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учреждения социального обеспечения;</w:t>
      </w:r>
    </w:p>
    <w:p w14:paraId="0C9F53D4"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lastRenderedPageBreak/>
        <w:t>•</w:t>
      </w:r>
      <w:r w:rsidRPr="00B109C0">
        <w:rPr>
          <w:rFonts w:ascii="Times New Roman" w:hAnsi="Times New Roman" w:cs="Times New Roman"/>
          <w:iCs/>
          <w:sz w:val="26"/>
          <w:szCs w:val="26"/>
          <w:lang w:eastAsia="ru-RU"/>
        </w:rPr>
        <w:tab/>
        <w:t>метрополитен;</w:t>
      </w:r>
    </w:p>
    <w:p w14:paraId="575FA76F"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воинские части Министерства обороны Российской Федерации, МВД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14:paraId="0BA728BE"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исправительно-трудовые учреждения, следственные изоляторы, тюрьмы;</w:t>
      </w:r>
    </w:p>
    <w:p w14:paraId="26D2A537"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федеральные ядерные центры и объекты, работающие с ядерным топливом и материалами;</w:t>
      </w:r>
    </w:p>
    <w:p w14:paraId="7A18FE8D"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14:paraId="2BEA63AE"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животноводческие и птицеводческие хозяйства, теплицы;</w:t>
      </w:r>
    </w:p>
    <w:p w14:paraId="59FED8CF"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объекты вентиляции, водоотлива и основные подъемные устройства угольных и горнорудных организаций;</w:t>
      </w:r>
    </w:p>
    <w:p w14:paraId="20D06BCC"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ab/>
        <w:t>объекты систем диспетчерского управления железнодорожного, водного и воздушного транспорта.</w:t>
      </w:r>
    </w:p>
    <w:p w14:paraId="5E51D970" w14:textId="74EB1ACD" w:rsidR="00B109C0" w:rsidRPr="00B109C0" w:rsidRDefault="00B109C0" w:rsidP="008C5F22">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Прогнозы потребления тепловой энергии представлен в Разделе 2.5</w:t>
      </w:r>
      <w:r w:rsidR="0033140E">
        <w:rPr>
          <w:rFonts w:ascii="Times New Roman" w:hAnsi="Times New Roman" w:cs="Times New Roman"/>
          <w:iCs/>
          <w:sz w:val="26"/>
          <w:szCs w:val="26"/>
          <w:lang w:eastAsia="ru-RU"/>
        </w:rPr>
        <w:t xml:space="preserve"> ОМ</w:t>
      </w:r>
      <w:r w:rsidR="008C5F22">
        <w:rPr>
          <w:rFonts w:ascii="Times New Roman" w:hAnsi="Times New Roman" w:cs="Times New Roman"/>
          <w:iCs/>
          <w:sz w:val="26"/>
          <w:szCs w:val="26"/>
          <w:lang w:eastAsia="ru-RU"/>
        </w:rPr>
        <w:t>.</w:t>
      </w:r>
    </w:p>
    <w:p w14:paraId="050F871E" w14:textId="77777777" w:rsidR="00B109C0" w:rsidRPr="00B109C0" w:rsidRDefault="00B109C0" w:rsidP="001C7F36">
      <w:pPr>
        <w:pStyle w:val="11"/>
        <w:rPr>
          <w:lang w:eastAsia="ru-RU"/>
        </w:rPr>
      </w:pPr>
      <w:bookmarkStart w:id="94" w:name="_Toc413147370"/>
      <w:bookmarkStart w:id="95" w:name="_Toc433146710"/>
      <w:bookmarkStart w:id="96" w:name="_Toc6262148"/>
      <w:r w:rsidRPr="00B109C0">
        <w:rPr>
          <w:lang w:eastAsia="ru-RU"/>
        </w:rPr>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bookmarkEnd w:id="94"/>
      <w:bookmarkEnd w:id="95"/>
      <w:bookmarkEnd w:id="96"/>
    </w:p>
    <w:p w14:paraId="3FBF2CD1" w14:textId="77777777" w:rsidR="00B109C0" w:rsidRPr="00B109C0" w:rsidRDefault="00B109C0" w:rsidP="00C37CEB">
      <w:pPr>
        <w:pStyle w:val="a7"/>
        <w:rPr>
          <w:iCs w:val="0"/>
          <w:lang w:eastAsia="ru-RU"/>
        </w:rPr>
      </w:pPr>
      <w:r w:rsidRPr="00B109C0">
        <w:rPr>
          <w:lang w:eastAsia="ru-RU"/>
        </w:rPr>
        <w:t xml:space="preserve">В соответствии с действующим </w:t>
      </w:r>
      <w:r w:rsidRPr="00B109C0">
        <w:rPr>
          <w:iCs w:val="0"/>
          <w:lang w:eastAsia="ru-RU"/>
        </w:rPr>
        <w:t>законодательством деятельность по производству, передаче и распределению тепловой энергии регулируется государством, тарифы на тепловую энергию ежегодно устанавливаются тарифными комитетами.</w:t>
      </w:r>
    </w:p>
    <w:p w14:paraId="24271A21" w14:textId="029D225A" w:rsidR="00B109C0" w:rsidRPr="00B109C0" w:rsidRDefault="00B109C0" w:rsidP="00C37CEB">
      <w:pPr>
        <w:pStyle w:val="a7"/>
        <w:rPr>
          <w:iCs w:val="0"/>
          <w:lang w:eastAsia="ru-RU"/>
        </w:rPr>
      </w:pPr>
      <w:proofErr w:type="gramStart"/>
      <w:r w:rsidRPr="00B109C0">
        <w:rPr>
          <w:lang w:eastAsia="ru-RU"/>
        </w:rPr>
        <w:t xml:space="preserve">Одновременно Федеральным законом от 27.07.2010 г. № 190-ФЗ </w:t>
      </w:r>
      <w:r w:rsidR="00D3411B">
        <w:rPr>
          <w:iCs w:val="0"/>
          <w:lang w:eastAsia="ru-RU"/>
        </w:rPr>
        <w:t>«</w:t>
      </w:r>
      <w:r w:rsidRPr="00B109C0">
        <w:rPr>
          <w:iCs w:val="0"/>
          <w:lang w:eastAsia="ru-RU"/>
        </w:rPr>
        <w:t>О теплоснабжении</w:t>
      </w:r>
      <w:r w:rsidR="00D3411B">
        <w:rPr>
          <w:iCs w:val="0"/>
          <w:lang w:eastAsia="ru-RU"/>
        </w:rPr>
        <w:t>»</w:t>
      </w:r>
      <w:r w:rsidRPr="00B109C0">
        <w:rPr>
          <w:iCs w:val="0"/>
          <w:lang w:eastAsia="ru-RU"/>
        </w:rPr>
        <w:t xml:space="preserve"> определено, что поставки тепловой энергии (мощности), теплоносителя объектами, введенными в эксплуатацию после 1 января 2010 г., могут осуществляться на основе долгосрочных договоров теплоснабжения (на срок более чем 1 год), заключенных между потребителями тепловой энергии и теплоснабжающей организацией по ценам, определенным соглашением сторон.</w:t>
      </w:r>
      <w:proofErr w:type="gramEnd"/>
    </w:p>
    <w:p w14:paraId="0B22336A" w14:textId="77777777" w:rsidR="00B109C0" w:rsidRPr="00B109C0" w:rsidRDefault="00B109C0" w:rsidP="00C37CEB">
      <w:pPr>
        <w:pStyle w:val="a7"/>
        <w:rPr>
          <w:iCs w:val="0"/>
          <w:lang w:eastAsia="ru-RU"/>
        </w:rPr>
      </w:pPr>
      <w:r w:rsidRPr="00B109C0">
        <w:rPr>
          <w:lang w:eastAsia="ru-RU"/>
        </w:rPr>
        <w:t>Основными параметрами формирования долгосрочной цены являются:</w:t>
      </w:r>
    </w:p>
    <w:p w14:paraId="3A1B31AA" w14:textId="77777777" w:rsidR="00B109C0" w:rsidRPr="00B109C0" w:rsidRDefault="00B109C0" w:rsidP="00C37CEB">
      <w:pPr>
        <w:pStyle w:val="a7"/>
        <w:rPr>
          <w:iCs w:val="0"/>
          <w:lang w:eastAsia="ru-RU"/>
        </w:rPr>
      </w:pPr>
      <w:r w:rsidRPr="00B109C0">
        <w:rPr>
          <w:lang w:eastAsia="ru-RU"/>
        </w:rPr>
        <w:lastRenderedPageBreak/>
        <w:t>-</w:t>
      </w:r>
      <w:r w:rsidRPr="00B109C0">
        <w:rPr>
          <w:lang w:eastAsia="ru-RU"/>
        </w:rPr>
        <w:tab/>
        <w:t>обеспечение экономической доступности услуг теплоснабжения потребителям;</w:t>
      </w:r>
    </w:p>
    <w:p w14:paraId="404D1D86" w14:textId="77777777" w:rsidR="00B109C0" w:rsidRPr="00B109C0" w:rsidRDefault="00B109C0" w:rsidP="00C37CEB">
      <w:pPr>
        <w:pStyle w:val="a7"/>
        <w:rPr>
          <w:iCs w:val="0"/>
          <w:lang w:eastAsia="ru-RU"/>
        </w:rPr>
      </w:pPr>
      <w:r w:rsidRPr="00B109C0">
        <w:rPr>
          <w:lang w:eastAsia="ru-RU"/>
        </w:rPr>
        <w:t>-</w:t>
      </w:r>
      <w:r w:rsidRPr="00B109C0">
        <w:rPr>
          <w:lang w:eastAsia="ru-RU"/>
        </w:rPr>
        <w:tab/>
        <w:t>в НВВ для расчета цены поставки тепловой энергии включаются экономически обоснованные эксплуатационные издержки;</w:t>
      </w:r>
    </w:p>
    <w:p w14:paraId="6972848E" w14:textId="77777777" w:rsidR="00B109C0" w:rsidRPr="00B109C0" w:rsidRDefault="00B109C0" w:rsidP="00C37CEB">
      <w:pPr>
        <w:pStyle w:val="a7"/>
        <w:rPr>
          <w:iCs w:val="0"/>
          <w:lang w:eastAsia="ru-RU"/>
        </w:rPr>
      </w:pPr>
      <w:r w:rsidRPr="00B109C0">
        <w:rPr>
          <w:lang w:eastAsia="ru-RU"/>
        </w:rPr>
        <w:t>-</w:t>
      </w:r>
      <w:r w:rsidRPr="00B109C0">
        <w:rPr>
          <w:lang w:eastAsia="ru-RU"/>
        </w:rPr>
        <w:tab/>
        <w:t>в НВВ для расчета цены поставки тепловой энергии включается амортизация по объектам инвестирования и расходы на финансирование капитальных вложений (возврат инвестиций инвестору или финансирующей организации) из прибыли; суммарная инвестиционная составляющая в цене складывается из амортизационных отчислений и расходов на финансирование инвестиционной деятельности из прибыли с учетом возникающих налогов;</w:t>
      </w:r>
    </w:p>
    <w:p w14:paraId="6954247C" w14:textId="75752B2D" w:rsidR="00B109C0" w:rsidRPr="00B109C0" w:rsidRDefault="00B109C0" w:rsidP="00C37CEB">
      <w:pPr>
        <w:pStyle w:val="a7"/>
        <w:rPr>
          <w:iCs w:val="0"/>
          <w:lang w:eastAsia="ru-RU"/>
        </w:rPr>
      </w:pPr>
      <w:r w:rsidRPr="00B109C0">
        <w:rPr>
          <w:lang w:eastAsia="ru-RU"/>
        </w:rPr>
        <w:t>-</w:t>
      </w:r>
      <w:r w:rsidRPr="00B109C0">
        <w:rPr>
          <w:lang w:eastAsia="ru-RU"/>
        </w:rPr>
        <w:tab/>
        <w:t xml:space="preserve">необходимость выработки мер по сглаживанию ценовых последствий инвестирования (оптимальное </w:t>
      </w:r>
      <w:r w:rsidR="00D3411B">
        <w:rPr>
          <w:iCs w:val="0"/>
          <w:lang w:eastAsia="ru-RU"/>
        </w:rPr>
        <w:t>«</w:t>
      </w:r>
      <w:proofErr w:type="spellStart"/>
      <w:r w:rsidRPr="00B109C0">
        <w:rPr>
          <w:iCs w:val="0"/>
          <w:lang w:eastAsia="ru-RU"/>
        </w:rPr>
        <w:t>нагружение</w:t>
      </w:r>
      <w:proofErr w:type="spellEnd"/>
      <w:r w:rsidR="00D3411B">
        <w:rPr>
          <w:iCs w:val="0"/>
          <w:lang w:eastAsia="ru-RU"/>
        </w:rPr>
        <w:t>»</w:t>
      </w:r>
      <w:r w:rsidRPr="00B109C0">
        <w:rPr>
          <w:iCs w:val="0"/>
          <w:lang w:eastAsia="ru-RU"/>
        </w:rPr>
        <w:t xml:space="preserve"> цены инвестиционной составляющей);</w:t>
      </w:r>
    </w:p>
    <w:p w14:paraId="5C088E46" w14:textId="77777777" w:rsidR="00B109C0" w:rsidRPr="00B109C0" w:rsidRDefault="00B109C0" w:rsidP="00C37CEB">
      <w:pPr>
        <w:pStyle w:val="a7"/>
        <w:rPr>
          <w:iCs w:val="0"/>
          <w:lang w:eastAsia="ru-RU"/>
        </w:rPr>
      </w:pPr>
      <w:r w:rsidRPr="00B109C0">
        <w:rPr>
          <w:lang w:eastAsia="ru-RU"/>
        </w:rPr>
        <w:t>-</w:t>
      </w:r>
      <w:r w:rsidRPr="00B109C0">
        <w:rPr>
          <w:lang w:eastAsia="ru-RU"/>
        </w:rPr>
        <w:tab/>
        <w:t>обеспечение компромисса интересов сторон (инвесторов, потребителей, эксплуатирующей организации) достигается разработкой долгосрочного ценового сценария, обеспечивающего приемлемую коммерческую эффективность инвестиционных проектов и посильные для потребителей расходы за услуги теплоснабжения.</w:t>
      </w:r>
    </w:p>
    <w:p w14:paraId="7150C77B" w14:textId="7A702161" w:rsidR="00B109C0" w:rsidRPr="00B109C0" w:rsidRDefault="00B109C0" w:rsidP="008C5F22">
      <w:pPr>
        <w:pStyle w:val="a7"/>
        <w:rPr>
          <w:iCs w:val="0"/>
          <w:lang w:eastAsia="ru-RU"/>
        </w:rPr>
      </w:pPr>
      <w:r w:rsidRPr="00B109C0">
        <w:rPr>
          <w:lang w:eastAsia="ru-RU"/>
        </w:rPr>
        <w:t>Прерогатива заключения долгосрочных договоров принадлежит единой теплоснабжающей организации. В настоящее время отсутствует информация о подобных договорах теплоснабжения на территории муниципального образования. Спрогнозировать заключение свободных долгосрочных договоров на данном этапе не представляется возможным.</w:t>
      </w:r>
    </w:p>
    <w:p w14:paraId="4301C0DB" w14:textId="1A980E44" w:rsidR="00B109C0" w:rsidRPr="00B109C0" w:rsidRDefault="00DF4070" w:rsidP="001C7F36">
      <w:pPr>
        <w:pStyle w:val="11"/>
        <w:rPr>
          <w:lang w:eastAsia="ru-RU"/>
        </w:rPr>
      </w:pPr>
      <w:bookmarkStart w:id="97" w:name="_Toc413147371"/>
      <w:bookmarkStart w:id="98" w:name="_Toc433146711"/>
      <w:r>
        <w:rPr>
          <w:lang w:eastAsia="ru-RU"/>
        </w:rPr>
        <w:t xml:space="preserve"> </w:t>
      </w:r>
      <w:bookmarkStart w:id="99" w:name="_Toc6262149"/>
      <w:r w:rsidR="00B109C0" w:rsidRPr="00B109C0">
        <w:rPr>
          <w:lang w:eastAsia="ru-RU"/>
        </w:rPr>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bookmarkEnd w:id="97"/>
      <w:bookmarkEnd w:id="98"/>
      <w:bookmarkEnd w:id="99"/>
    </w:p>
    <w:p w14:paraId="35505F1C" w14:textId="77777777" w:rsidR="00B109C0" w:rsidRPr="00B109C0" w:rsidRDefault="00B109C0" w:rsidP="00C37CEB">
      <w:pPr>
        <w:pStyle w:val="a7"/>
        <w:rPr>
          <w:iCs w:val="0"/>
          <w:lang w:eastAsia="ru-RU"/>
        </w:rPr>
      </w:pPr>
      <w:r w:rsidRPr="00B109C0">
        <w:rPr>
          <w:lang w:eastAsia="ru-RU"/>
        </w:rPr>
        <w:t xml:space="preserve">В настоящее время данная модель применима только для </w:t>
      </w:r>
      <w:proofErr w:type="spellStart"/>
      <w:r w:rsidRPr="00B109C0">
        <w:rPr>
          <w:lang w:eastAsia="ru-RU"/>
        </w:rPr>
        <w:t>теплосетевых</w:t>
      </w:r>
      <w:proofErr w:type="spellEnd"/>
      <w:r w:rsidRPr="00B109C0">
        <w:rPr>
          <w:lang w:eastAsia="ru-RU"/>
        </w:rPr>
        <w:t xml:space="preserve"> организаций, поскольку Методические указания, утвержденные Приказом ФСТ от 01.09.2010 г. № 221-э/8, и утвержденные параметры RAB-регулирования действуют только для организаций, оказывающих услуги по передаче тепловой энергии. Для перехода на этот метод регулирования тарифов необходимо согласование ФСТ России. Тарифы по методу доходности инвестированного капитала устанавливаются на долгосрочный период регулирования (долгосрочные тарифы): не менее 5 лет (при </w:t>
      </w:r>
      <w:r w:rsidRPr="00B109C0">
        <w:rPr>
          <w:lang w:eastAsia="ru-RU"/>
        </w:rPr>
        <w:lastRenderedPageBreak/>
        <w:t>переходе на данный метод первый период долгосрочного регулирования не менее 3 х лет), отдельно на каждый финансовый год.</w:t>
      </w:r>
    </w:p>
    <w:p w14:paraId="7AD34ADC" w14:textId="77777777" w:rsidR="007363B6" w:rsidRDefault="007363B6" w:rsidP="007363B6">
      <w:pPr>
        <w:spacing w:before="120" w:after="120" w:line="360" w:lineRule="auto"/>
        <w:ind w:firstLine="709"/>
        <w:contextualSpacing/>
        <w:jc w:val="both"/>
        <w:rPr>
          <w:rFonts w:ascii="Times New Roman" w:hAnsi="Times New Roman" w:cs="Times New Roman"/>
          <w:iCs/>
          <w:sz w:val="26"/>
          <w:szCs w:val="26"/>
          <w:lang w:eastAsia="ru-RU"/>
        </w:rPr>
      </w:pPr>
    </w:p>
    <w:p w14:paraId="035C5414" w14:textId="6342E69F" w:rsidR="00E81D1D" w:rsidRPr="00374AF3" w:rsidRDefault="00B66F09" w:rsidP="0036348B">
      <w:pPr>
        <w:pStyle w:val="1"/>
        <w:rPr>
          <w:lang w:eastAsia="ru-RU"/>
        </w:rPr>
      </w:pPr>
      <w:bookmarkStart w:id="100" w:name="_Toc413147380"/>
      <w:bookmarkStart w:id="101" w:name="_Toc6262150"/>
      <w:r w:rsidRPr="00374AF3">
        <w:lastRenderedPageBreak/>
        <w:t>Перспективные</w:t>
      </w:r>
      <w:r w:rsidRPr="00374AF3">
        <w:rPr>
          <w:lang w:eastAsia="ru-RU"/>
        </w:rPr>
        <w:t xml:space="preserve"> балансы тепловой мощности источников тепловой энергии и тепловой нагрузки</w:t>
      </w:r>
      <w:bookmarkEnd w:id="100"/>
      <w:bookmarkEnd w:id="101"/>
    </w:p>
    <w:p w14:paraId="26299529" w14:textId="6739EC9E" w:rsidR="00B35B81" w:rsidRDefault="00E81D1D" w:rsidP="00FB05DC">
      <w:pPr>
        <w:pStyle w:val="11"/>
        <w:rPr>
          <w:lang w:eastAsia="ru-RU"/>
        </w:rPr>
      </w:pPr>
      <w:bookmarkStart w:id="102" w:name="_Toc413147381"/>
      <w:bookmarkStart w:id="103" w:name="_Toc6262151"/>
      <w:r w:rsidRPr="00374AF3">
        <w:rPr>
          <w:lang w:eastAsia="ru-RU"/>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bookmarkEnd w:id="102"/>
      <w:bookmarkEnd w:id="103"/>
    </w:p>
    <w:p w14:paraId="5EBCE85A" w14:textId="4D1AE4F2" w:rsidR="00B35B81" w:rsidRPr="00E46161" w:rsidRDefault="00B35B81" w:rsidP="00B35B81">
      <w:pPr>
        <w:pStyle w:val="a7"/>
        <w:rPr>
          <w:lang w:eastAsia="ru-RU"/>
        </w:rPr>
      </w:pPr>
      <w:r w:rsidRPr="00234FDB">
        <w:rPr>
          <w:lang w:eastAsia="ru-RU"/>
        </w:rPr>
        <w:t>Б</w:t>
      </w:r>
      <w:r w:rsidRPr="00E46161">
        <w:rPr>
          <w:lang w:eastAsia="ru-RU"/>
        </w:rPr>
        <w:t xml:space="preserve">алансы тепловой мощности источников тепловой энергии и перспективной тепловой нагрузки на территории </w:t>
      </w:r>
      <w:proofErr w:type="spellStart"/>
      <w:r w:rsidR="00234FDB" w:rsidRPr="00E46161">
        <w:rPr>
          <w:lang w:eastAsia="ru-RU"/>
        </w:rPr>
        <w:t>Юрюзанского</w:t>
      </w:r>
      <w:proofErr w:type="spellEnd"/>
      <w:r w:rsidR="00234FDB" w:rsidRPr="00E46161">
        <w:rPr>
          <w:lang w:eastAsia="ru-RU"/>
        </w:rPr>
        <w:t xml:space="preserve"> ГП</w:t>
      </w:r>
      <w:r w:rsidRPr="00E46161">
        <w:rPr>
          <w:lang w:eastAsia="ru-RU"/>
        </w:rPr>
        <w:t xml:space="preserve"> на расчетный срок </w:t>
      </w:r>
      <w:r w:rsidR="003C14CA">
        <w:rPr>
          <w:lang w:eastAsia="ru-RU"/>
        </w:rPr>
        <w:t xml:space="preserve">до </w:t>
      </w:r>
      <w:r w:rsidRPr="00E46161">
        <w:rPr>
          <w:lang w:eastAsia="ru-RU"/>
        </w:rPr>
        <w:t>20</w:t>
      </w:r>
      <w:r w:rsidR="00234FDB" w:rsidRPr="00E46161">
        <w:rPr>
          <w:lang w:eastAsia="ru-RU"/>
        </w:rPr>
        <w:t>30</w:t>
      </w:r>
      <w:r w:rsidR="00B536B5" w:rsidRPr="00E46161">
        <w:rPr>
          <w:lang w:eastAsia="ru-RU"/>
        </w:rPr>
        <w:t xml:space="preserve"> год</w:t>
      </w:r>
      <w:r w:rsidR="003C14CA">
        <w:rPr>
          <w:lang w:eastAsia="ru-RU"/>
        </w:rPr>
        <w:t>а</w:t>
      </w:r>
      <w:r w:rsidRPr="00E46161">
        <w:rPr>
          <w:lang w:eastAsia="ru-RU"/>
        </w:rPr>
        <w:t xml:space="preserve"> представлены в таблице </w:t>
      </w:r>
      <w:r w:rsidR="00D8357C" w:rsidRPr="00E46161">
        <w:rPr>
          <w:lang w:eastAsia="ru-RU"/>
        </w:rPr>
        <w:t>ниже</w:t>
      </w:r>
      <w:r w:rsidRPr="00E46161">
        <w:rPr>
          <w:lang w:eastAsia="ru-RU"/>
        </w:rPr>
        <w:t>.</w:t>
      </w:r>
    </w:p>
    <w:p w14:paraId="27BE2515" w14:textId="0EE658D9" w:rsidR="00B35B81" w:rsidRPr="00E46161" w:rsidRDefault="00B35B81" w:rsidP="00B35B81">
      <w:pPr>
        <w:pStyle w:val="a7"/>
        <w:rPr>
          <w:lang w:eastAsia="ru-RU"/>
        </w:rPr>
      </w:pPr>
      <w:r w:rsidRPr="00E46161">
        <w:rPr>
          <w:lang w:eastAsia="ru-RU"/>
        </w:rPr>
        <w:t>При составлении балансов были учтены мероприятия по реконструкции тепловых сетей, подлежащих замене в связи с исчерпа</w:t>
      </w:r>
      <w:r w:rsidR="00234FDB" w:rsidRPr="00E46161">
        <w:rPr>
          <w:lang w:eastAsia="ru-RU"/>
        </w:rPr>
        <w:t xml:space="preserve">нием эксплуатационного ресурса </w:t>
      </w:r>
      <w:r w:rsidR="00A20EB2">
        <w:rPr>
          <w:lang w:eastAsia="ru-RU"/>
        </w:rPr>
        <w:t>и мероприятия по введению в эксплуатацию новых источников в соответствии с предложениями Раздела 5 ОМ</w:t>
      </w:r>
      <w:r w:rsidR="00E46161" w:rsidRPr="00E46161">
        <w:rPr>
          <w:lang w:eastAsia="ru-RU"/>
        </w:rPr>
        <w:t>.</w:t>
      </w:r>
    </w:p>
    <w:p w14:paraId="5135C469" w14:textId="31ABCBAB" w:rsidR="003E483B" w:rsidRPr="00E46161" w:rsidRDefault="00E46161" w:rsidP="003E483B">
      <w:pPr>
        <w:pStyle w:val="1110"/>
        <w:rPr>
          <w:lang w:eastAsia="ru-RU"/>
        </w:rPr>
      </w:pPr>
      <w:r w:rsidRPr="00E46161">
        <w:rPr>
          <w:lang w:eastAsia="ru-RU"/>
        </w:rPr>
        <w:t>Перспективные б</w:t>
      </w:r>
      <w:r w:rsidR="003E483B" w:rsidRPr="00E46161">
        <w:rPr>
          <w:lang w:eastAsia="ru-RU"/>
        </w:rPr>
        <w:t>алансы тепловой мощности</w:t>
      </w:r>
      <w:r w:rsidRPr="00E46161">
        <w:rPr>
          <w:lang w:eastAsia="ru-RU"/>
        </w:rPr>
        <w:t xml:space="preserve"> в соответствии с вариантом 1.</w:t>
      </w:r>
    </w:p>
    <w:tbl>
      <w:tblPr>
        <w:tblW w:w="5000" w:type="pct"/>
        <w:tblLook w:val="04A0" w:firstRow="1" w:lastRow="0" w:firstColumn="1" w:lastColumn="0" w:noHBand="0" w:noVBand="1"/>
      </w:tblPr>
      <w:tblGrid>
        <w:gridCol w:w="3285"/>
        <w:gridCol w:w="2109"/>
        <w:gridCol w:w="2349"/>
        <w:gridCol w:w="2111"/>
      </w:tblGrid>
      <w:tr w:rsidR="00443045" w:rsidRPr="00E46161" w14:paraId="07DED6A3" w14:textId="77777777" w:rsidTr="003C14CA">
        <w:trPr>
          <w:trHeight w:val="20"/>
        </w:trPr>
        <w:tc>
          <w:tcPr>
            <w:tcW w:w="1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B9B60" w14:textId="77777777" w:rsidR="00443045" w:rsidRPr="00E46161" w:rsidRDefault="00443045"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Наименование показателя</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47D1A" w14:textId="77777777" w:rsidR="00443045" w:rsidRPr="00E46161" w:rsidRDefault="00443045"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Ед. изм.</w:t>
            </w:r>
          </w:p>
        </w:tc>
        <w:tc>
          <w:tcPr>
            <w:tcW w:w="22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32B1E0" w14:textId="16EB3F25" w:rsidR="00443045" w:rsidRPr="00E46161" w:rsidRDefault="00443045"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Расчетный срок 2030 год</w:t>
            </w:r>
          </w:p>
        </w:tc>
      </w:tr>
      <w:tr w:rsidR="00E46161" w:rsidRPr="00E46161" w14:paraId="3464FFF0" w14:textId="77777777" w:rsidTr="003C14CA">
        <w:trPr>
          <w:trHeight w:val="2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0ADCF326"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5968BAAA"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1192" w:type="pct"/>
            <w:tcBorders>
              <w:top w:val="nil"/>
              <w:left w:val="nil"/>
              <w:bottom w:val="single" w:sz="4" w:space="0" w:color="auto"/>
              <w:right w:val="single" w:sz="4" w:space="0" w:color="auto"/>
            </w:tcBorders>
            <w:shd w:val="clear" w:color="auto" w:fill="auto"/>
            <w:vAlign w:val="center"/>
            <w:hideMark/>
          </w:tcPr>
          <w:p w14:paraId="21CDFF00"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№1</w:t>
            </w:r>
          </w:p>
        </w:tc>
        <w:tc>
          <w:tcPr>
            <w:tcW w:w="1070" w:type="pct"/>
            <w:tcBorders>
              <w:top w:val="nil"/>
              <w:left w:val="nil"/>
              <w:bottom w:val="single" w:sz="4" w:space="0" w:color="auto"/>
              <w:right w:val="single" w:sz="4" w:space="0" w:color="auto"/>
            </w:tcBorders>
            <w:shd w:val="clear" w:color="auto" w:fill="auto"/>
            <w:vAlign w:val="center"/>
            <w:hideMark/>
          </w:tcPr>
          <w:p w14:paraId="76BC6469"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№2</w:t>
            </w:r>
          </w:p>
        </w:tc>
      </w:tr>
      <w:tr w:rsidR="00E46161" w:rsidRPr="00E46161" w14:paraId="5CF036E3" w14:textId="77777777" w:rsidTr="003C14CA">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1BB7454" w14:textId="3514A82B"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roofErr w:type="gramStart"/>
            <w:r w:rsidRPr="00E46161">
              <w:rPr>
                <w:rFonts w:ascii="Times New Roman" w:eastAsia="Times New Roman" w:hAnsi="Times New Roman" w:cs="Times New Roman"/>
                <w:bCs/>
                <w:color w:val="000000"/>
                <w:sz w:val="20"/>
                <w:szCs w:val="20"/>
                <w:lang w:eastAsia="ru-RU"/>
              </w:rPr>
              <w:t>Необходимая</w:t>
            </w:r>
            <w:proofErr w:type="gramEnd"/>
            <w:r w:rsidRPr="00E46161">
              <w:rPr>
                <w:rFonts w:ascii="Times New Roman" w:eastAsia="Times New Roman" w:hAnsi="Times New Roman" w:cs="Times New Roman"/>
                <w:bCs/>
                <w:color w:val="000000"/>
                <w:sz w:val="20"/>
                <w:szCs w:val="20"/>
                <w:lang w:eastAsia="ru-RU"/>
              </w:rPr>
              <w:t xml:space="preserve"> </w:t>
            </w:r>
            <w:proofErr w:type="spellStart"/>
            <w:r w:rsidRPr="00E46161">
              <w:rPr>
                <w:rFonts w:ascii="Times New Roman" w:eastAsia="Times New Roman" w:hAnsi="Times New Roman" w:cs="Times New Roman"/>
                <w:bCs/>
                <w:color w:val="000000"/>
                <w:sz w:val="20"/>
                <w:szCs w:val="20"/>
                <w:lang w:eastAsia="ru-RU"/>
              </w:rPr>
              <w:t>мозность</w:t>
            </w:r>
            <w:proofErr w:type="spellEnd"/>
            <w:r w:rsidRPr="00E46161">
              <w:rPr>
                <w:rFonts w:ascii="Times New Roman" w:eastAsia="Times New Roman" w:hAnsi="Times New Roman" w:cs="Times New Roman"/>
                <w:bCs/>
                <w:color w:val="000000"/>
                <w:sz w:val="20"/>
                <w:szCs w:val="20"/>
                <w:lang w:eastAsia="ru-RU"/>
              </w:rPr>
              <w:t xml:space="preserve"> источника</w:t>
            </w:r>
          </w:p>
        </w:tc>
        <w:tc>
          <w:tcPr>
            <w:tcW w:w="1070" w:type="pct"/>
            <w:tcBorders>
              <w:top w:val="nil"/>
              <w:left w:val="nil"/>
              <w:bottom w:val="single" w:sz="4" w:space="0" w:color="auto"/>
              <w:right w:val="single" w:sz="4" w:space="0" w:color="auto"/>
            </w:tcBorders>
            <w:shd w:val="clear" w:color="auto" w:fill="auto"/>
            <w:noWrap/>
            <w:vAlign w:val="center"/>
            <w:hideMark/>
          </w:tcPr>
          <w:p w14:paraId="2F6A81B3"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23FE78EF"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27,71</w:t>
            </w:r>
          </w:p>
        </w:tc>
        <w:tc>
          <w:tcPr>
            <w:tcW w:w="1070" w:type="pct"/>
            <w:tcBorders>
              <w:top w:val="nil"/>
              <w:left w:val="nil"/>
              <w:bottom w:val="single" w:sz="4" w:space="0" w:color="auto"/>
              <w:right w:val="single" w:sz="4" w:space="0" w:color="auto"/>
            </w:tcBorders>
            <w:shd w:val="clear" w:color="auto" w:fill="auto"/>
            <w:noWrap/>
            <w:vAlign w:val="center"/>
            <w:hideMark/>
          </w:tcPr>
          <w:p w14:paraId="7472388C"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6,81</w:t>
            </w:r>
          </w:p>
        </w:tc>
      </w:tr>
      <w:tr w:rsidR="00E46161" w:rsidRPr="00E46161" w14:paraId="1A272D5E" w14:textId="77777777" w:rsidTr="003C14CA">
        <w:trPr>
          <w:trHeight w:val="20"/>
        </w:trPr>
        <w:tc>
          <w:tcPr>
            <w:tcW w:w="1667" w:type="pct"/>
            <w:vMerge w:val="restart"/>
            <w:tcBorders>
              <w:top w:val="nil"/>
              <w:left w:val="single" w:sz="4" w:space="0" w:color="auto"/>
              <w:bottom w:val="single" w:sz="4" w:space="0" w:color="auto"/>
              <w:right w:val="single" w:sz="4" w:space="0" w:color="auto"/>
            </w:tcBorders>
            <w:shd w:val="clear" w:color="auto" w:fill="auto"/>
            <w:vAlign w:val="center"/>
            <w:hideMark/>
          </w:tcPr>
          <w:p w14:paraId="06768F31"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Присоединенная нагрузка с учётом потерь в сетях</w:t>
            </w:r>
          </w:p>
        </w:tc>
        <w:tc>
          <w:tcPr>
            <w:tcW w:w="1070" w:type="pct"/>
            <w:tcBorders>
              <w:top w:val="nil"/>
              <w:left w:val="nil"/>
              <w:bottom w:val="single" w:sz="4" w:space="0" w:color="auto"/>
              <w:right w:val="single" w:sz="4" w:space="0" w:color="auto"/>
            </w:tcBorders>
            <w:shd w:val="clear" w:color="auto" w:fill="auto"/>
            <w:noWrap/>
            <w:vAlign w:val="center"/>
            <w:hideMark/>
          </w:tcPr>
          <w:p w14:paraId="0D5FED6C"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3423F890"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25,19</w:t>
            </w:r>
          </w:p>
        </w:tc>
        <w:tc>
          <w:tcPr>
            <w:tcW w:w="1070" w:type="pct"/>
            <w:tcBorders>
              <w:top w:val="nil"/>
              <w:left w:val="nil"/>
              <w:bottom w:val="single" w:sz="4" w:space="0" w:color="auto"/>
              <w:right w:val="single" w:sz="4" w:space="0" w:color="auto"/>
            </w:tcBorders>
            <w:shd w:val="clear" w:color="auto" w:fill="auto"/>
            <w:noWrap/>
            <w:vAlign w:val="center"/>
            <w:hideMark/>
          </w:tcPr>
          <w:p w14:paraId="63038C38"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6,19</w:t>
            </w:r>
          </w:p>
        </w:tc>
      </w:tr>
      <w:tr w:rsidR="00E46161" w:rsidRPr="00E46161" w14:paraId="5A47E866" w14:textId="77777777" w:rsidTr="003C14CA">
        <w:trPr>
          <w:trHeight w:val="20"/>
        </w:trPr>
        <w:tc>
          <w:tcPr>
            <w:tcW w:w="1667" w:type="pct"/>
            <w:vMerge/>
            <w:tcBorders>
              <w:top w:val="nil"/>
              <w:left w:val="single" w:sz="4" w:space="0" w:color="auto"/>
              <w:bottom w:val="single" w:sz="4" w:space="0" w:color="auto"/>
              <w:right w:val="single" w:sz="4" w:space="0" w:color="auto"/>
            </w:tcBorders>
            <w:vAlign w:val="center"/>
            <w:hideMark/>
          </w:tcPr>
          <w:p w14:paraId="6C042DA3"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14:paraId="7757B2C8"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МВт/час</w:t>
            </w:r>
          </w:p>
        </w:tc>
        <w:tc>
          <w:tcPr>
            <w:tcW w:w="1192" w:type="pct"/>
            <w:tcBorders>
              <w:top w:val="nil"/>
              <w:left w:val="nil"/>
              <w:bottom w:val="single" w:sz="4" w:space="0" w:color="auto"/>
              <w:right w:val="single" w:sz="4" w:space="0" w:color="auto"/>
            </w:tcBorders>
            <w:shd w:val="clear" w:color="auto" w:fill="auto"/>
            <w:noWrap/>
            <w:vAlign w:val="center"/>
            <w:hideMark/>
          </w:tcPr>
          <w:p w14:paraId="7A72AA7F"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25,04</w:t>
            </w:r>
          </w:p>
        </w:tc>
        <w:tc>
          <w:tcPr>
            <w:tcW w:w="1070" w:type="pct"/>
            <w:tcBorders>
              <w:top w:val="nil"/>
              <w:left w:val="nil"/>
              <w:bottom w:val="single" w:sz="4" w:space="0" w:color="auto"/>
              <w:right w:val="single" w:sz="4" w:space="0" w:color="auto"/>
            </w:tcBorders>
            <w:shd w:val="clear" w:color="auto" w:fill="auto"/>
            <w:noWrap/>
            <w:vAlign w:val="center"/>
            <w:hideMark/>
          </w:tcPr>
          <w:p w14:paraId="1C03D67B"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6,16</w:t>
            </w:r>
          </w:p>
        </w:tc>
      </w:tr>
      <w:tr w:rsidR="00E46161" w:rsidRPr="00E46161" w14:paraId="1B5356AC" w14:textId="77777777" w:rsidTr="003C14CA">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13AB8858"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Присоединенная нагрузка</w:t>
            </w:r>
          </w:p>
        </w:tc>
        <w:tc>
          <w:tcPr>
            <w:tcW w:w="1070" w:type="pct"/>
            <w:tcBorders>
              <w:top w:val="nil"/>
              <w:left w:val="nil"/>
              <w:bottom w:val="single" w:sz="4" w:space="0" w:color="auto"/>
              <w:right w:val="single" w:sz="4" w:space="0" w:color="auto"/>
            </w:tcBorders>
            <w:shd w:val="clear" w:color="auto" w:fill="auto"/>
            <w:noWrap/>
            <w:vAlign w:val="center"/>
            <w:hideMark/>
          </w:tcPr>
          <w:p w14:paraId="369A520A"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594A1AB4"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21,53</w:t>
            </w:r>
          </w:p>
        </w:tc>
        <w:tc>
          <w:tcPr>
            <w:tcW w:w="1070" w:type="pct"/>
            <w:tcBorders>
              <w:top w:val="nil"/>
              <w:left w:val="nil"/>
              <w:bottom w:val="single" w:sz="4" w:space="0" w:color="auto"/>
              <w:right w:val="single" w:sz="4" w:space="0" w:color="auto"/>
            </w:tcBorders>
            <w:shd w:val="clear" w:color="auto" w:fill="auto"/>
            <w:noWrap/>
            <w:vAlign w:val="center"/>
            <w:hideMark/>
          </w:tcPr>
          <w:p w14:paraId="0AEF59C3"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5,29</w:t>
            </w:r>
          </w:p>
        </w:tc>
      </w:tr>
      <w:tr w:rsidR="00E46161" w:rsidRPr="00E46161" w14:paraId="5D4D6554" w14:textId="77777777" w:rsidTr="003C14CA">
        <w:trPr>
          <w:trHeight w:val="20"/>
        </w:trPr>
        <w:tc>
          <w:tcPr>
            <w:tcW w:w="1667" w:type="pct"/>
            <w:vMerge w:val="restart"/>
            <w:tcBorders>
              <w:top w:val="nil"/>
              <w:left w:val="single" w:sz="4" w:space="0" w:color="auto"/>
              <w:right w:val="single" w:sz="4" w:space="0" w:color="auto"/>
            </w:tcBorders>
            <w:shd w:val="clear" w:color="auto" w:fill="auto"/>
            <w:vAlign w:val="center"/>
            <w:hideMark/>
          </w:tcPr>
          <w:p w14:paraId="6730CD3D"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Потери в тепловых сетях</w:t>
            </w:r>
          </w:p>
        </w:tc>
        <w:tc>
          <w:tcPr>
            <w:tcW w:w="1070" w:type="pct"/>
            <w:tcBorders>
              <w:top w:val="nil"/>
              <w:left w:val="nil"/>
              <w:bottom w:val="single" w:sz="4" w:space="0" w:color="auto"/>
              <w:right w:val="single" w:sz="4" w:space="0" w:color="auto"/>
            </w:tcBorders>
            <w:shd w:val="clear" w:color="auto" w:fill="auto"/>
            <w:noWrap/>
            <w:vAlign w:val="center"/>
            <w:hideMark/>
          </w:tcPr>
          <w:p w14:paraId="563E854F"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378D13F9"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3,23</w:t>
            </w:r>
          </w:p>
        </w:tc>
        <w:tc>
          <w:tcPr>
            <w:tcW w:w="1070" w:type="pct"/>
            <w:tcBorders>
              <w:top w:val="nil"/>
              <w:left w:val="nil"/>
              <w:bottom w:val="single" w:sz="4" w:space="0" w:color="auto"/>
              <w:right w:val="single" w:sz="4" w:space="0" w:color="auto"/>
            </w:tcBorders>
            <w:shd w:val="clear" w:color="auto" w:fill="auto"/>
            <w:noWrap/>
            <w:vAlign w:val="center"/>
            <w:hideMark/>
          </w:tcPr>
          <w:p w14:paraId="3A43FCFE"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0,79</w:t>
            </w:r>
          </w:p>
        </w:tc>
      </w:tr>
      <w:tr w:rsidR="00E46161" w:rsidRPr="00E46161" w14:paraId="5A545892" w14:textId="77777777" w:rsidTr="003C14CA">
        <w:trPr>
          <w:trHeight w:val="20"/>
        </w:trPr>
        <w:tc>
          <w:tcPr>
            <w:tcW w:w="1667" w:type="pct"/>
            <w:vMerge/>
            <w:tcBorders>
              <w:left w:val="single" w:sz="4" w:space="0" w:color="auto"/>
              <w:bottom w:val="single" w:sz="4" w:space="0" w:color="auto"/>
              <w:right w:val="single" w:sz="4" w:space="0" w:color="auto"/>
            </w:tcBorders>
            <w:shd w:val="clear" w:color="auto" w:fill="auto"/>
            <w:vAlign w:val="center"/>
            <w:hideMark/>
          </w:tcPr>
          <w:p w14:paraId="7D35252C" w14:textId="74843EC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14:paraId="7AE00B22"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w:t>
            </w:r>
          </w:p>
        </w:tc>
        <w:tc>
          <w:tcPr>
            <w:tcW w:w="1192" w:type="pct"/>
            <w:tcBorders>
              <w:top w:val="nil"/>
              <w:left w:val="nil"/>
              <w:bottom w:val="single" w:sz="4" w:space="0" w:color="auto"/>
              <w:right w:val="single" w:sz="4" w:space="0" w:color="auto"/>
            </w:tcBorders>
            <w:shd w:val="clear" w:color="auto" w:fill="auto"/>
            <w:noWrap/>
            <w:vAlign w:val="center"/>
            <w:hideMark/>
          </w:tcPr>
          <w:p w14:paraId="001804D3"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15%</w:t>
            </w:r>
          </w:p>
        </w:tc>
        <w:tc>
          <w:tcPr>
            <w:tcW w:w="1070" w:type="pct"/>
            <w:tcBorders>
              <w:top w:val="nil"/>
              <w:left w:val="nil"/>
              <w:bottom w:val="single" w:sz="4" w:space="0" w:color="auto"/>
              <w:right w:val="single" w:sz="4" w:space="0" w:color="auto"/>
            </w:tcBorders>
            <w:shd w:val="clear" w:color="auto" w:fill="auto"/>
            <w:noWrap/>
            <w:vAlign w:val="center"/>
            <w:hideMark/>
          </w:tcPr>
          <w:p w14:paraId="347DD4AA"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15%</w:t>
            </w:r>
          </w:p>
        </w:tc>
      </w:tr>
      <w:tr w:rsidR="00E46161" w:rsidRPr="00E46161" w14:paraId="3450CC89" w14:textId="77777777" w:rsidTr="003C14CA">
        <w:trPr>
          <w:trHeight w:val="20"/>
        </w:trPr>
        <w:tc>
          <w:tcPr>
            <w:tcW w:w="1667" w:type="pct"/>
            <w:vMerge w:val="restart"/>
            <w:tcBorders>
              <w:top w:val="nil"/>
              <w:left w:val="single" w:sz="4" w:space="0" w:color="auto"/>
              <w:bottom w:val="single" w:sz="4" w:space="0" w:color="000000"/>
              <w:right w:val="single" w:sz="4" w:space="0" w:color="auto"/>
            </w:tcBorders>
            <w:shd w:val="clear" w:color="auto" w:fill="auto"/>
            <w:vAlign w:val="center"/>
            <w:hideMark/>
          </w:tcPr>
          <w:p w14:paraId="70D6C635"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Собственные нужды</w:t>
            </w:r>
          </w:p>
        </w:tc>
        <w:tc>
          <w:tcPr>
            <w:tcW w:w="1070" w:type="pct"/>
            <w:tcBorders>
              <w:top w:val="nil"/>
              <w:left w:val="nil"/>
              <w:bottom w:val="single" w:sz="4" w:space="0" w:color="auto"/>
              <w:right w:val="single" w:sz="4" w:space="0" w:color="auto"/>
            </w:tcBorders>
            <w:shd w:val="clear" w:color="auto" w:fill="auto"/>
            <w:noWrap/>
            <w:vAlign w:val="center"/>
            <w:hideMark/>
          </w:tcPr>
          <w:p w14:paraId="7A7ED20A"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vAlign w:val="center"/>
            <w:hideMark/>
          </w:tcPr>
          <w:p w14:paraId="6E4CD453"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0,43</w:t>
            </w:r>
          </w:p>
        </w:tc>
        <w:tc>
          <w:tcPr>
            <w:tcW w:w="1070" w:type="pct"/>
            <w:tcBorders>
              <w:top w:val="nil"/>
              <w:left w:val="nil"/>
              <w:bottom w:val="single" w:sz="4" w:space="0" w:color="auto"/>
              <w:right w:val="single" w:sz="4" w:space="0" w:color="auto"/>
            </w:tcBorders>
            <w:shd w:val="clear" w:color="auto" w:fill="auto"/>
            <w:vAlign w:val="center"/>
            <w:hideMark/>
          </w:tcPr>
          <w:p w14:paraId="147A5663"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0,11</w:t>
            </w:r>
          </w:p>
        </w:tc>
      </w:tr>
      <w:tr w:rsidR="00E46161" w:rsidRPr="00E46161" w14:paraId="19935A42" w14:textId="77777777" w:rsidTr="003C14CA">
        <w:trPr>
          <w:trHeight w:val="20"/>
        </w:trPr>
        <w:tc>
          <w:tcPr>
            <w:tcW w:w="1667" w:type="pct"/>
            <w:vMerge/>
            <w:tcBorders>
              <w:top w:val="nil"/>
              <w:left w:val="single" w:sz="4" w:space="0" w:color="auto"/>
              <w:bottom w:val="single" w:sz="4" w:space="0" w:color="000000"/>
              <w:right w:val="single" w:sz="4" w:space="0" w:color="auto"/>
            </w:tcBorders>
            <w:vAlign w:val="center"/>
            <w:hideMark/>
          </w:tcPr>
          <w:p w14:paraId="1AC382EE"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vAlign w:val="center"/>
            <w:hideMark/>
          </w:tcPr>
          <w:p w14:paraId="5982B229"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w:t>
            </w:r>
          </w:p>
        </w:tc>
        <w:tc>
          <w:tcPr>
            <w:tcW w:w="1192" w:type="pct"/>
            <w:tcBorders>
              <w:top w:val="nil"/>
              <w:left w:val="nil"/>
              <w:bottom w:val="single" w:sz="4" w:space="0" w:color="auto"/>
              <w:right w:val="single" w:sz="4" w:space="0" w:color="auto"/>
            </w:tcBorders>
            <w:shd w:val="clear" w:color="auto" w:fill="auto"/>
            <w:vAlign w:val="center"/>
            <w:hideMark/>
          </w:tcPr>
          <w:p w14:paraId="05F9B699"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14:paraId="57DECE0B" w14:textId="77777777" w:rsidR="00E46161" w:rsidRPr="00E46161" w:rsidRDefault="00E46161" w:rsidP="00E46161">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w:t>
            </w:r>
          </w:p>
        </w:tc>
      </w:tr>
    </w:tbl>
    <w:p w14:paraId="5033DB57" w14:textId="72A6A817" w:rsidR="003E483B" w:rsidRPr="00E46161" w:rsidRDefault="00E46161" w:rsidP="00E46161">
      <w:pPr>
        <w:pStyle w:val="1110"/>
        <w:rPr>
          <w:lang w:eastAsia="ru-RU"/>
        </w:rPr>
      </w:pPr>
      <w:r w:rsidRPr="00E46161">
        <w:rPr>
          <w:lang w:eastAsia="ru-RU"/>
        </w:rPr>
        <w:t>Перспективные балансы тепловой мощности в соответствии с вариантом 2.</w:t>
      </w:r>
    </w:p>
    <w:tbl>
      <w:tblPr>
        <w:tblW w:w="5000" w:type="pct"/>
        <w:jc w:val="center"/>
        <w:tblLayout w:type="fixed"/>
        <w:tblLook w:val="04A0" w:firstRow="1" w:lastRow="0" w:firstColumn="1" w:lastColumn="0" w:noHBand="0" w:noVBand="1"/>
      </w:tblPr>
      <w:tblGrid>
        <w:gridCol w:w="2802"/>
        <w:gridCol w:w="2550"/>
        <w:gridCol w:w="1182"/>
        <w:gridCol w:w="1106"/>
        <w:gridCol w:w="1106"/>
        <w:gridCol w:w="1108"/>
      </w:tblGrid>
      <w:tr w:rsidR="00E46161" w:rsidRPr="00E46161" w14:paraId="6930158F" w14:textId="77777777" w:rsidTr="00A20EB2">
        <w:trPr>
          <w:trHeight w:val="20"/>
          <w:jc w:val="center"/>
        </w:trPr>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8E693"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Наименование показателя</w:t>
            </w:r>
          </w:p>
        </w:tc>
        <w:tc>
          <w:tcPr>
            <w:tcW w:w="12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7DA1"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Ед. изм.</w:t>
            </w:r>
          </w:p>
        </w:tc>
        <w:tc>
          <w:tcPr>
            <w:tcW w:w="2284" w:type="pct"/>
            <w:gridSpan w:val="4"/>
            <w:tcBorders>
              <w:top w:val="single" w:sz="4" w:space="0" w:color="auto"/>
              <w:left w:val="nil"/>
              <w:bottom w:val="single" w:sz="4" w:space="0" w:color="auto"/>
              <w:right w:val="single" w:sz="4" w:space="0" w:color="auto"/>
            </w:tcBorders>
            <w:shd w:val="clear" w:color="auto" w:fill="auto"/>
            <w:noWrap/>
            <w:vAlign w:val="center"/>
            <w:hideMark/>
          </w:tcPr>
          <w:p w14:paraId="0EDA565E" w14:textId="6E3CB55A"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Расчетный срок 2030 год</w:t>
            </w:r>
          </w:p>
        </w:tc>
      </w:tr>
      <w:tr w:rsidR="00E46161" w:rsidRPr="00E46161" w14:paraId="4D3FA899" w14:textId="77777777" w:rsidTr="00A20EB2">
        <w:trPr>
          <w:trHeight w:val="20"/>
          <w:jc w:val="center"/>
        </w:trPr>
        <w:tc>
          <w:tcPr>
            <w:tcW w:w="1422" w:type="pct"/>
            <w:vMerge/>
            <w:tcBorders>
              <w:top w:val="single" w:sz="4" w:space="0" w:color="auto"/>
              <w:left w:val="single" w:sz="4" w:space="0" w:color="auto"/>
              <w:bottom w:val="single" w:sz="4" w:space="0" w:color="auto"/>
              <w:right w:val="single" w:sz="4" w:space="0" w:color="auto"/>
            </w:tcBorders>
            <w:vAlign w:val="center"/>
            <w:hideMark/>
          </w:tcPr>
          <w:p w14:paraId="74B7FEBD"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1294" w:type="pct"/>
            <w:vMerge/>
            <w:tcBorders>
              <w:top w:val="single" w:sz="4" w:space="0" w:color="auto"/>
              <w:left w:val="single" w:sz="4" w:space="0" w:color="auto"/>
              <w:bottom w:val="single" w:sz="4" w:space="0" w:color="auto"/>
              <w:right w:val="single" w:sz="4" w:space="0" w:color="auto"/>
            </w:tcBorders>
            <w:vAlign w:val="center"/>
            <w:hideMark/>
          </w:tcPr>
          <w:p w14:paraId="51B49929"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600" w:type="pct"/>
            <w:tcBorders>
              <w:top w:val="nil"/>
              <w:left w:val="nil"/>
              <w:bottom w:val="single" w:sz="4" w:space="0" w:color="auto"/>
              <w:right w:val="single" w:sz="4" w:space="0" w:color="auto"/>
            </w:tcBorders>
            <w:shd w:val="clear" w:color="auto" w:fill="auto"/>
            <w:vAlign w:val="center"/>
            <w:hideMark/>
          </w:tcPr>
          <w:p w14:paraId="1864A784"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№1</w:t>
            </w:r>
          </w:p>
        </w:tc>
        <w:tc>
          <w:tcPr>
            <w:tcW w:w="561" w:type="pct"/>
            <w:tcBorders>
              <w:top w:val="nil"/>
              <w:left w:val="nil"/>
              <w:bottom w:val="single" w:sz="4" w:space="0" w:color="auto"/>
              <w:right w:val="single" w:sz="4" w:space="0" w:color="auto"/>
            </w:tcBorders>
            <w:shd w:val="clear" w:color="auto" w:fill="auto"/>
            <w:vAlign w:val="center"/>
            <w:hideMark/>
          </w:tcPr>
          <w:p w14:paraId="687B42D3"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№2</w:t>
            </w:r>
          </w:p>
        </w:tc>
        <w:tc>
          <w:tcPr>
            <w:tcW w:w="561" w:type="pct"/>
            <w:tcBorders>
              <w:top w:val="nil"/>
              <w:left w:val="nil"/>
              <w:bottom w:val="single" w:sz="4" w:space="0" w:color="auto"/>
              <w:right w:val="single" w:sz="4" w:space="0" w:color="auto"/>
            </w:tcBorders>
            <w:shd w:val="clear" w:color="auto" w:fill="auto"/>
            <w:vAlign w:val="center"/>
            <w:hideMark/>
          </w:tcPr>
          <w:p w14:paraId="5BBF8A9E"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№3</w:t>
            </w:r>
          </w:p>
        </w:tc>
        <w:tc>
          <w:tcPr>
            <w:tcW w:w="562" w:type="pct"/>
            <w:tcBorders>
              <w:top w:val="nil"/>
              <w:left w:val="nil"/>
              <w:bottom w:val="single" w:sz="4" w:space="0" w:color="auto"/>
              <w:right w:val="single" w:sz="4" w:space="0" w:color="auto"/>
            </w:tcBorders>
            <w:shd w:val="clear" w:color="auto" w:fill="auto"/>
            <w:vAlign w:val="center"/>
            <w:hideMark/>
          </w:tcPr>
          <w:p w14:paraId="5E35B3CD"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№4</w:t>
            </w:r>
          </w:p>
        </w:tc>
      </w:tr>
      <w:tr w:rsidR="00E46161" w:rsidRPr="00E46161" w14:paraId="18F53D49" w14:textId="77777777" w:rsidTr="00A20EB2">
        <w:trPr>
          <w:trHeight w:val="20"/>
          <w:jc w:val="center"/>
        </w:trPr>
        <w:tc>
          <w:tcPr>
            <w:tcW w:w="1422" w:type="pct"/>
            <w:vMerge w:val="restart"/>
            <w:tcBorders>
              <w:top w:val="nil"/>
              <w:left w:val="single" w:sz="4" w:space="0" w:color="auto"/>
              <w:bottom w:val="single" w:sz="4" w:space="0" w:color="auto"/>
              <w:right w:val="single" w:sz="4" w:space="0" w:color="auto"/>
            </w:tcBorders>
            <w:shd w:val="clear" w:color="auto" w:fill="auto"/>
            <w:vAlign w:val="center"/>
            <w:hideMark/>
          </w:tcPr>
          <w:p w14:paraId="1E33C95B"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roofErr w:type="gramStart"/>
            <w:r w:rsidRPr="00E46161">
              <w:rPr>
                <w:rFonts w:ascii="Times New Roman" w:eastAsia="Times New Roman" w:hAnsi="Times New Roman" w:cs="Times New Roman"/>
                <w:bCs/>
                <w:color w:val="000000"/>
                <w:sz w:val="20"/>
                <w:szCs w:val="20"/>
                <w:lang w:eastAsia="ru-RU"/>
              </w:rPr>
              <w:t>Необходимая</w:t>
            </w:r>
            <w:proofErr w:type="gramEnd"/>
            <w:r w:rsidRPr="00E46161">
              <w:rPr>
                <w:rFonts w:ascii="Times New Roman" w:eastAsia="Times New Roman" w:hAnsi="Times New Roman" w:cs="Times New Roman"/>
                <w:bCs/>
                <w:color w:val="000000"/>
                <w:sz w:val="20"/>
                <w:szCs w:val="20"/>
                <w:lang w:eastAsia="ru-RU"/>
              </w:rPr>
              <w:t xml:space="preserve"> </w:t>
            </w:r>
            <w:proofErr w:type="spellStart"/>
            <w:r w:rsidRPr="00E46161">
              <w:rPr>
                <w:rFonts w:ascii="Times New Roman" w:eastAsia="Times New Roman" w:hAnsi="Times New Roman" w:cs="Times New Roman"/>
                <w:bCs/>
                <w:color w:val="000000"/>
                <w:sz w:val="20"/>
                <w:szCs w:val="20"/>
                <w:lang w:eastAsia="ru-RU"/>
              </w:rPr>
              <w:t>мозность</w:t>
            </w:r>
            <w:proofErr w:type="spellEnd"/>
            <w:r w:rsidRPr="00E46161">
              <w:rPr>
                <w:rFonts w:ascii="Times New Roman" w:eastAsia="Times New Roman" w:hAnsi="Times New Roman" w:cs="Times New Roman"/>
                <w:bCs/>
                <w:color w:val="000000"/>
                <w:sz w:val="20"/>
                <w:szCs w:val="20"/>
                <w:lang w:eastAsia="ru-RU"/>
              </w:rPr>
              <w:t xml:space="preserve"> источника</w:t>
            </w:r>
          </w:p>
        </w:tc>
        <w:tc>
          <w:tcPr>
            <w:tcW w:w="1294" w:type="pct"/>
            <w:tcBorders>
              <w:top w:val="nil"/>
              <w:left w:val="nil"/>
              <w:bottom w:val="single" w:sz="4" w:space="0" w:color="auto"/>
              <w:right w:val="single" w:sz="4" w:space="0" w:color="auto"/>
            </w:tcBorders>
            <w:shd w:val="clear" w:color="auto" w:fill="auto"/>
            <w:noWrap/>
            <w:vAlign w:val="center"/>
            <w:hideMark/>
          </w:tcPr>
          <w:p w14:paraId="43C05E62"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45F1A387"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16,74</w:t>
            </w:r>
          </w:p>
        </w:tc>
        <w:tc>
          <w:tcPr>
            <w:tcW w:w="561" w:type="pct"/>
            <w:tcBorders>
              <w:top w:val="nil"/>
              <w:left w:val="nil"/>
              <w:bottom w:val="single" w:sz="4" w:space="0" w:color="auto"/>
              <w:right w:val="single" w:sz="4" w:space="0" w:color="auto"/>
            </w:tcBorders>
            <w:shd w:val="clear" w:color="auto" w:fill="auto"/>
            <w:noWrap/>
            <w:vAlign w:val="center"/>
            <w:hideMark/>
          </w:tcPr>
          <w:p w14:paraId="621B4849"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3,91</w:t>
            </w:r>
          </w:p>
        </w:tc>
        <w:tc>
          <w:tcPr>
            <w:tcW w:w="561" w:type="pct"/>
            <w:tcBorders>
              <w:top w:val="nil"/>
              <w:left w:val="nil"/>
              <w:bottom w:val="single" w:sz="4" w:space="0" w:color="auto"/>
              <w:right w:val="single" w:sz="4" w:space="0" w:color="auto"/>
            </w:tcBorders>
            <w:shd w:val="clear" w:color="auto" w:fill="auto"/>
            <w:noWrap/>
            <w:vAlign w:val="center"/>
            <w:hideMark/>
          </w:tcPr>
          <w:p w14:paraId="4BB0F4FB"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7,18</w:t>
            </w:r>
          </w:p>
        </w:tc>
        <w:tc>
          <w:tcPr>
            <w:tcW w:w="562" w:type="pct"/>
            <w:tcBorders>
              <w:top w:val="nil"/>
              <w:left w:val="nil"/>
              <w:bottom w:val="single" w:sz="4" w:space="0" w:color="auto"/>
              <w:right w:val="single" w:sz="4" w:space="0" w:color="auto"/>
            </w:tcBorders>
            <w:shd w:val="clear" w:color="auto" w:fill="auto"/>
            <w:noWrap/>
            <w:vAlign w:val="center"/>
            <w:hideMark/>
          </w:tcPr>
          <w:p w14:paraId="5EB32091"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6,81</w:t>
            </w:r>
          </w:p>
        </w:tc>
      </w:tr>
      <w:tr w:rsidR="00E46161" w:rsidRPr="00E46161" w14:paraId="456C403D" w14:textId="77777777" w:rsidTr="00A20EB2">
        <w:trPr>
          <w:trHeight w:val="20"/>
          <w:jc w:val="center"/>
        </w:trPr>
        <w:tc>
          <w:tcPr>
            <w:tcW w:w="1422" w:type="pct"/>
            <w:vMerge/>
            <w:tcBorders>
              <w:top w:val="nil"/>
              <w:left w:val="single" w:sz="4" w:space="0" w:color="auto"/>
              <w:bottom w:val="single" w:sz="4" w:space="0" w:color="auto"/>
              <w:right w:val="single" w:sz="4" w:space="0" w:color="auto"/>
            </w:tcBorders>
            <w:vAlign w:val="center"/>
            <w:hideMark/>
          </w:tcPr>
          <w:p w14:paraId="133CCE7F"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noWrap/>
            <w:vAlign w:val="center"/>
            <w:hideMark/>
          </w:tcPr>
          <w:p w14:paraId="1ECAA1B9"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МВт/час</w:t>
            </w:r>
          </w:p>
        </w:tc>
        <w:tc>
          <w:tcPr>
            <w:tcW w:w="600" w:type="pct"/>
            <w:tcBorders>
              <w:top w:val="nil"/>
              <w:left w:val="nil"/>
              <w:bottom w:val="single" w:sz="4" w:space="0" w:color="auto"/>
              <w:right w:val="single" w:sz="4" w:space="0" w:color="auto"/>
            </w:tcBorders>
            <w:shd w:val="clear" w:color="auto" w:fill="auto"/>
            <w:noWrap/>
            <w:vAlign w:val="center"/>
            <w:hideMark/>
          </w:tcPr>
          <w:p w14:paraId="5EAB09E6"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17,70</w:t>
            </w:r>
          </w:p>
        </w:tc>
        <w:tc>
          <w:tcPr>
            <w:tcW w:w="561" w:type="pct"/>
            <w:tcBorders>
              <w:top w:val="nil"/>
              <w:left w:val="nil"/>
              <w:bottom w:val="single" w:sz="4" w:space="0" w:color="auto"/>
              <w:right w:val="single" w:sz="4" w:space="0" w:color="auto"/>
            </w:tcBorders>
            <w:shd w:val="clear" w:color="auto" w:fill="auto"/>
            <w:noWrap/>
            <w:vAlign w:val="center"/>
            <w:hideMark/>
          </w:tcPr>
          <w:p w14:paraId="62A7B8A2"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4,13</w:t>
            </w:r>
          </w:p>
        </w:tc>
        <w:tc>
          <w:tcPr>
            <w:tcW w:w="561" w:type="pct"/>
            <w:tcBorders>
              <w:top w:val="nil"/>
              <w:left w:val="nil"/>
              <w:bottom w:val="single" w:sz="4" w:space="0" w:color="auto"/>
              <w:right w:val="single" w:sz="4" w:space="0" w:color="auto"/>
            </w:tcBorders>
            <w:shd w:val="clear" w:color="auto" w:fill="auto"/>
            <w:noWrap/>
            <w:vAlign w:val="center"/>
            <w:hideMark/>
          </w:tcPr>
          <w:p w14:paraId="57631743"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7,60</w:t>
            </w:r>
          </w:p>
        </w:tc>
        <w:tc>
          <w:tcPr>
            <w:tcW w:w="562" w:type="pct"/>
            <w:tcBorders>
              <w:top w:val="nil"/>
              <w:left w:val="nil"/>
              <w:bottom w:val="single" w:sz="4" w:space="0" w:color="auto"/>
              <w:right w:val="single" w:sz="4" w:space="0" w:color="auto"/>
            </w:tcBorders>
            <w:shd w:val="clear" w:color="auto" w:fill="auto"/>
            <w:noWrap/>
            <w:vAlign w:val="center"/>
            <w:hideMark/>
          </w:tcPr>
          <w:p w14:paraId="0F803B36"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7,20</w:t>
            </w:r>
          </w:p>
        </w:tc>
      </w:tr>
      <w:tr w:rsidR="00E46161" w:rsidRPr="00E46161" w14:paraId="60C3BD11" w14:textId="77777777" w:rsidTr="00A20EB2">
        <w:trPr>
          <w:trHeight w:val="20"/>
          <w:jc w:val="center"/>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64E931C9"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Присоединенная нагрузка с учётом потерь в сетях</w:t>
            </w:r>
          </w:p>
        </w:tc>
        <w:tc>
          <w:tcPr>
            <w:tcW w:w="1294" w:type="pct"/>
            <w:tcBorders>
              <w:top w:val="nil"/>
              <w:left w:val="nil"/>
              <w:bottom w:val="single" w:sz="4" w:space="0" w:color="auto"/>
              <w:right w:val="single" w:sz="4" w:space="0" w:color="auto"/>
            </w:tcBorders>
            <w:shd w:val="clear" w:color="auto" w:fill="auto"/>
            <w:noWrap/>
            <w:vAlign w:val="center"/>
            <w:hideMark/>
          </w:tcPr>
          <w:p w14:paraId="6127CCC0"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4EE6CEB2"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15,22</w:t>
            </w:r>
          </w:p>
        </w:tc>
        <w:tc>
          <w:tcPr>
            <w:tcW w:w="561" w:type="pct"/>
            <w:tcBorders>
              <w:top w:val="nil"/>
              <w:left w:val="nil"/>
              <w:bottom w:val="single" w:sz="4" w:space="0" w:color="auto"/>
              <w:right w:val="single" w:sz="4" w:space="0" w:color="auto"/>
            </w:tcBorders>
            <w:shd w:val="clear" w:color="auto" w:fill="auto"/>
            <w:noWrap/>
            <w:vAlign w:val="center"/>
            <w:hideMark/>
          </w:tcPr>
          <w:p w14:paraId="0794608E"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3,55</w:t>
            </w:r>
          </w:p>
        </w:tc>
        <w:tc>
          <w:tcPr>
            <w:tcW w:w="561" w:type="pct"/>
            <w:tcBorders>
              <w:top w:val="nil"/>
              <w:left w:val="nil"/>
              <w:bottom w:val="single" w:sz="4" w:space="0" w:color="auto"/>
              <w:right w:val="single" w:sz="4" w:space="0" w:color="auto"/>
            </w:tcBorders>
            <w:shd w:val="clear" w:color="auto" w:fill="auto"/>
            <w:noWrap/>
            <w:vAlign w:val="center"/>
            <w:hideMark/>
          </w:tcPr>
          <w:p w14:paraId="6248CB8D"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6,53</w:t>
            </w:r>
          </w:p>
        </w:tc>
        <w:tc>
          <w:tcPr>
            <w:tcW w:w="562" w:type="pct"/>
            <w:tcBorders>
              <w:top w:val="nil"/>
              <w:left w:val="nil"/>
              <w:bottom w:val="single" w:sz="4" w:space="0" w:color="auto"/>
              <w:right w:val="single" w:sz="4" w:space="0" w:color="auto"/>
            </w:tcBorders>
            <w:shd w:val="clear" w:color="auto" w:fill="auto"/>
            <w:noWrap/>
            <w:vAlign w:val="center"/>
            <w:hideMark/>
          </w:tcPr>
          <w:p w14:paraId="1DB5C142" w14:textId="77777777" w:rsidR="00E46161" w:rsidRPr="00E46161"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6,19</w:t>
            </w:r>
          </w:p>
        </w:tc>
      </w:tr>
      <w:tr w:rsidR="00E46161" w:rsidRPr="00E46161" w14:paraId="34B8808B" w14:textId="77777777" w:rsidTr="00A20EB2">
        <w:trPr>
          <w:trHeight w:val="20"/>
          <w:jc w:val="center"/>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503928F0"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Присоединенная нагрузка</w:t>
            </w:r>
          </w:p>
        </w:tc>
        <w:tc>
          <w:tcPr>
            <w:tcW w:w="1294" w:type="pct"/>
            <w:tcBorders>
              <w:top w:val="nil"/>
              <w:left w:val="nil"/>
              <w:bottom w:val="single" w:sz="4" w:space="0" w:color="auto"/>
              <w:right w:val="single" w:sz="4" w:space="0" w:color="auto"/>
            </w:tcBorders>
            <w:shd w:val="clear" w:color="auto" w:fill="auto"/>
            <w:noWrap/>
            <w:vAlign w:val="center"/>
            <w:hideMark/>
          </w:tcPr>
          <w:p w14:paraId="3BE47161"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45DE692F"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13,0106</w:t>
            </w:r>
          </w:p>
        </w:tc>
        <w:tc>
          <w:tcPr>
            <w:tcW w:w="561" w:type="pct"/>
            <w:tcBorders>
              <w:top w:val="nil"/>
              <w:left w:val="nil"/>
              <w:bottom w:val="single" w:sz="4" w:space="0" w:color="auto"/>
              <w:right w:val="single" w:sz="4" w:space="0" w:color="auto"/>
            </w:tcBorders>
            <w:shd w:val="clear" w:color="auto" w:fill="auto"/>
            <w:noWrap/>
            <w:vAlign w:val="center"/>
            <w:hideMark/>
          </w:tcPr>
          <w:p w14:paraId="00760CD7"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3,0350</w:t>
            </w:r>
          </w:p>
        </w:tc>
        <w:tc>
          <w:tcPr>
            <w:tcW w:w="561" w:type="pct"/>
            <w:tcBorders>
              <w:top w:val="nil"/>
              <w:left w:val="nil"/>
              <w:bottom w:val="single" w:sz="4" w:space="0" w:color="auto"/>
              <w:right w:val="single" w:sz="4" w:space="0" w:color="auto"/>
            </w:tcBorders>
            <w:shd w:val="clear" w:color="auto" w:fill="auto"/>
            <w:noWrap/>
            <w:vAlign w:val="center"/>
            <w:hideMark/>
          </w:tcPr>
          <w:p w14:paraId="4BD742A3"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5,58</w:t>
            </w:r>
          </w:p>
        </w:tc>
        <w:tc>
          <w:tcPr>
            <w:tcW w:w="562" w:type="pct"/>
            <w:tcBorders>
              <w:top w:val="nil"/>
              <w:left w:val="nil"/>
              <w:bottom w:val="single" w:sz="4" w:space="0" w:color="auto"/>
              <w:right w:val="single" w:sz="4" w:space="0" w:color="auto"/>
            </w:tcBorders>
            <w:shd w:val="clear" w:color="auto" w:fill="auto"/>
            <w:noWrap/>
            <w:vAlign w:val="center"/>
            <w:hideMark/>
          </w:tcPr>
          <w:p w14:paraId="1C243957"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5,29</w:t>
            </w:r>
          </w:p>
        </w:tc>
      </w:tr>
      <w:tr w:rsidR="00E46161" w:rsidRPr="00E46161" w14:paraId="1697624A" w14:textId="77777777" w:rsidTr="00A20EB2">
        <w:trPr>
          <w:trHeight w:val="20"/>
          <w:jc w:val="center"/>
        </w:trPr>
        <w:tc>
          <w:tcPr>
            <w:tcW w:w="1422" w:type="pct"/>
            <w:vMerge w:val="restart"/>
            <w:tcBorders>
              <w:top w:val="nil"/>
              <w:left w:val="single" w:sz="4" w:space="0" w:color="auto"/>
              <w:right w:val="single" w:sz="4" w:space="0" w:color="auto"/>
            </w:tcBorders>
            <w:shd w:val="clear" w:color="auto" w:fill="auto"/>
            <w:vAlign w:val="center"/>
            <w:hideMark/>
          </w:tcPr>
          <w:p w14:paraId="25282858"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Потери в тепловых сетях</w:t>
            </w:r>
          </w:p>
        </w:tc>
        <w:tc>
          <w:tcPr>
            <w:tcW w:w="1294" w:type="pct"/>
            <w:tcBorders>
              <w:top w:val="nil"/>
              <w:left w:val="nil"/>
              <w:bottom w:val="single" w:sz="4" w:space="0" w:color="auto"/>
              <w:right w:val="single" w:sz="4" w:space="0" w:color="auto"/>
            </w:tcBorders>
            <w:shd w:val="clear" w:color="auto" w:fill="auto"/>
            <w:noWrap/>
            <w:vAlign w:val="center"/>
            <w:hideMark/>
          </w:tcPr>
          <w:p w14:paraId="10A07543"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76BF5524"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1,95</w:t>
            </w:r>
          </w:p>
        </w:tc>
        <w:tc>
          <w:tcPr>
            <w:tcW w:w="561" w:type="pct"/>
            <w:tcBorders>
              <w:top w:val="nil"/>
              <w:left w:val="nil"/>
              <w:bottom w:val="single" w:sz="4" w:space="0" w:color="auto"/>
              <w:right w:val="single" w:sz="4" w:space="0" w:color="auto"/>
            </w:tcBorders>
            <w:shd w:val="clear" w:color="auto" w:fill="auto"/>
            <w:noWrap/>
            <w:vAlign w:val="center"/>
            <w:hideMark/>
          </w:tcPr>
          <w:p w14:paraId="2532430F"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0,46</w:t>
            </w:r>
          </w:p>
        </w:tc>
        <w:tc>
          <w:tcPr>
            <w:tcW w:w="561" w:type="pct"/>
            <w:tcBorders>
              <w:top w:val="nil"/>
              <w:left w:val="nil"/>
              <w:bottom w:val="single" w:sz="4" w:space="0" w:color="auto"/>
              <w:right w:val="single" w:sz="4" w:space="0" w:color="auto"/>
            </w:tcBorders>
            <w:shd w:val="clear" w:color="auto" w:fill="auto"/>
            <w:noWrap/>
            <w:vAlign w:val="center"/>
            <w:hideMark/>
          </w:tcPr>
          <w:p w14:paraId="14436F64"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0,84</w:t>
            </w:r>
          </w:p>
        </w:tc>
        <w:tc>
          <w:tcPr>
            <w:tcW w:w="562" w:type="pct"/>
            <w:tcBorders>
              <w:top w:val="nil"/>
              <w:left w:val="nil"/>
              <w:bottom w:val="single" w:sz="4" w:space="0" w:color="auto"/>
              <w:right w:val="single" w:sz="4" w:space="0" w:color="auto"/>
            </w:tcBorders>
            <w:shd w:val="clear" w:color="auto" w:fill="auto"/>
            <w:noWrap/>
            <w:vAlign w:val="center"/>
            <w:hideMark/>
          </w:tcPr>
          <w:p w14:paraId="7A151A1A"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0,79</w:t>
            </w:r>
          </w:p>
        </w:tc>
      </w:tr>
      <w:tr w:rsidR="00E46161" w:rsidRPr="00E46161" w14:paraId="6F302320" w14:textId="77777777" w:rsidTr="00A20EB2">
        <w:trPr>
          <w:trHeight w:val="20"/>
          <w:jc w:val="center"/>
        </w:trPr>
        <w:tc>
          <w:tcPr>
            <w:tcW w:w="1422" w:type="pct"/>
            <w:vMerge/>
            <w:tcBorders>
              <w:left w:val="single" w:sz="4" w:space="0" w:color="auto"/>
              <w:bottom w:val="single" w:sz="4" w:space="0" w:color="auto"/>
              <w:right w:val="single" w:sz="4" w:space="0" w:color="auto"/>
            </w:tcBorders>
            <w:shd w:val="clear" w:color="auto" w:fill="auto"/>
            <w:vAlign w:val="center"/>
            <w:hideMark/>
          </w:tcPr>
          <w:p w14:paraId="48A27AB0" w14:textId="11B45F7A"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noWrap/>
            <w:vAlign w:val="center"/>
            <w:hideMark/>
          </w:tcPr>
          <w:p w14:paraId="1C49888F"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14:paraId="4C088887"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1" w:type="pct"/>
            <w:tcBorders>
              <w:top w:val="nil"/>
              <w:left w:val="nil"/>
              <w:bottom w:val="single" w:sz="4" w:space="0" w:color="auto"/>
              <w:right w:val="single" w:sz="4" w:space="0" w:color="auto"/>
            </w:tcBorders>
            <w:shd w:val="clear" w:color="auto" w:fill="auto"/>
            <w:noWrap/>
            <w:vAlign w:val="center"/>
            <w:hideMark/>
          </w:tcPr>
          <w:p w14:paraId="7E6A6DD1"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1" w:type="pct"/>
            <w:tcBorders>
              <w:top w:val="nil"/>
              <w:left w:val="nil"/>
              <w:bottom w:val="single" w:sz="4" w:space="0" w:color="auto"/>
              <w:right w:val="single" w:sz="4" w:space="0" w:color="auto"/>
            </w:tcBorders>
            <w:shd w:val="clear" w:color="auto" w:fill="auto"/>
            <w:noWrap/>
            <w:vAlign w:val="center"/>
            <w:hideMark/>
          </w:tcPr>
          <w:p w14:paraId="5403F5C4"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2" w:type="pct"/>
            <w:tcBorders>
              <w:top w:val="nil"/>
              <w:left w:val="nil"/>
              <w:bottom w:val="single" w:sz="4" w:space="0" w:color="auto"/>
              <w:right w:val="single" w:sz="4" w:space="0" w:color="auto"/>
            </w:tcBorders>
            <w:shd w:val="clear" w:color="auto" w:fill="auto"/>
            <w:noWrap/>
            <w:vAlign w:val="center"/>
            <w:hideMark/>
          </w:tcPr>
          <w:p w14:paraId="36F8505F"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r>
      <w:tr w:rsidR="00E46161" w:rsidRPr="00E46161" w14:paraId="187D5014" w14:textId="77777777" w:rsidTr="00A20EB2">
        <w:trPr>
          <w:trHeight w:val="20"/>
          <w:jc w:val="center"/>
        </w:trPr>
        <w:tc>
          <w:tcPr>
            <w:tcW w:w="1422" w:type="pct"/>
            <w:vMerge w:val="restart"/>
            <w:tcBorders>
              <w:top w:val="nil"/>
              <w:left w:val="single" w:sz="4" w:space="0" w:color="auto"/>
              <w:bottom w:val="single" w:sz="4" w:space="0" w:color="000000"/>
              <w:right w:val="single" w:sz="4" w:space="0" w:color="auto"/>
            </w:tcBorders>
            <w:shd w:val="clear" w:color="auto" w:fill="auto"/>
            <w:vAlign w:val="center"/>
            <w:hideMark/>
          </w:tcPr>
          <w:p w14:paraId="24C081EE"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Собственные нужды</w:t>
            </w:r>
          </w:p>
        </w:tc>
        <w:tc>
          <w:tcPr>
            <w:tcW w:w="1294" w:type="pct"/>
            <w:tcBorders>
              <w:top w:val="nil"/>
              <w:left w:val="nil"/>
              <w:bottom w:val="single" w:sz="4" w:space="0" w:color="auto"/>
              <w:right w:val="single" w:sz="4" w:space="0" w:color="auto"/>
            </w:tcBorders>
            <w:shd w:val="clear" w:color="auto" w:fill="auto"/>
            <w:noWrap/>
            <w:vAlign w:val="center"/>
            <w:hideMark/>
          </w:tcPr>
          <w:p w14:paraId="08455251"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vAlign w:val="center"/>
            <w:hideMark/>
          </w:tcPr>
          <w:p w14:paraId="6673B282"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0,26</w:t>
            </w:r>
          </w:p>
        </w:tc>
        <w:tc>
          <w:tcPr>
            <w:tcW w:w="561" w:type="pct"/>
            <w:tcBorders>
              <w:top w:val="nil"/>
              <w:left w:val="nil"/>
              <w:bottom w:val="single" w:sz="4" w:space="0" w:color="auto"/>
              <w:right w:val="single" w:sz="4" w:space="0" w:color="auto"/>
            </w:tcBorders>
            <w:shd w:val="clear" w:color="auto" w:fill="auto"/>
            <w:vAlign w:val="center"/>
            <w:hideMark/>
          </w:tcPr>
          <w:p w14:paraId="7F941132"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0,06</w:t>
            </w:r>
          </w:p>
        </w:tc>
        <w:tc>
          <w:tcPr>
            <w:tcW w:w="561" w:type="pct"/>
            <w:tcBorders>
              <w:top w:val="nil"/>
              <w:left w:val="nil"/>
              <w:bottom w:val="single" w:sz="4" w:space="0" w:color="auto"/>
              <w:right w:val="single" w:sz="4" w:space="0" w:color="auto"/>
            </w:tcBorders>
            <w:shd w:val="clear" w:color="auto" w:fill="auto"/>
            <w:vAlign w:val="center"/>
            <w:hideMark/>
          </w:tcPr>
          <w:p w14:paraId="6E64A18C"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0,11</w:t>
            </w:r>
          </w:p>
        </w:tc>
        <w:tc>
          <w:tcPr>
            <w:tcW w:w="562" w:type="pct"/>
            <w:tcBorders>
              <w:top w:val="nil"/>
              <w:left w:val="nil"/>
              <w:bottom w:val="single" w:sz="4" w:space="0" w:color="auto"/>
              <w:right w:val="single" w:sz="4" w:space="0" w:color="auto"/>
            </w:tcBorders>
            <w:shd w:val="clear" w:color="auto" w:fill="auto"/>
            <w:vAlign w:val="center"/>
            <w:hideMark/>
          </w:tcPr>
          <w:p w14:paraId="259677C4"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0,11</w:t>
            </w:r>
          </w:p>
        </w:tc>
      </w:tr>
      <w:tr w:rsidR="00E46161" w:rsidRPr="00E46161" w14:paraId="1E25DC39" w14:textId="77777777" w:rsidTr="00A20EB2">
        <w:trPr>
          <w:trHeight w:val="20"/>
          <w:jc w:val="center"/>
        </w:trPr>
        <w:tc>
          <w:tcPr>
            <w:tcW w:w="1422" w:type="pct"/>
            <w:vMerge/>
            <w:tcBorders>
              <w:top w:val="nil"/>
              <w:left w:val="single" w:sz="4" w:space="0" w:color="auto"/>
              <w:bottom w:val="single" w:sz="4" w:space="0" w:color="000000"/>
              <w:right w:val="single" w:sz="4" w:space="0" w:color="auto"/>
            </w:tcBorders>
            <w:vAlign w:val="center"/>
            <w:hideMark/>
          </w:tcPr>
          <w:p w14:paraId="1A75D9BF"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vAlign w:val="center"/>
            <w:hideMark/>
          </w:tcPr>
          <w:p w14:paraId="362F3CFE"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14:paraId="4D43B67D"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1" w:type="pct"/>
            <w:tcBorders>
              <w:top w:val="nil"/>
              <w:left w:val="nil"/>
              <w:bottom w:val="single" w:sz="4" w:space="0" w:color="auto"/>
              <w:right w:val="single" w:sz="4" w:space="0" w:color="auto"/>
            </w:tcBorders>
            <w:shd w:val="clear" w:color="auto" w:fill="auto"/>
            <w:vAlign w:val="center"/>
            <w:hideMark/>
          </w:tcPr>
          <w:p w14:paraId="39BCA790"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1" w:type="pct"/>
            <w:tcBorders>
              <w:top w:val="nil"/>
              <w:left w:val="nil"/>
              <w:bottom w:val="single" w:sz="4" w:space="0" w:color="auto"/>
              <w:right w:val="single" w:sz="4" w:space="0" w:color="auto"/>
            </w:tcBorders>
            <w:shd w:val="clear" w:color="auto" w:fill="auto"/>
            <w:vAlign w:val="center"/>
            <w:hideMark/>
          </w:tcPr>
          <w:p w14:paraId="15750419"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2" w:type="pct"/>
            <w:tcBorders>
              <w:top w:val="nil"/>
              <w:left w:val="nil"/>
              <w:bottom w:val="single" w:sz="4" w:space="0" w:color="auto"/>
              <w:right w:val="single" w:sz="4" w:space="0" w:color="auto"/>
            </w:tcBorders>
            <w:shd w:val="clear" w:color="auto" w:fill="auto"/>
            <w:vAlign w:val="center"/>
            <w:hideMark/>
          </w:tcPr>
          <w:p w14:paraId="452B032E" w14:textId="77777777" w:rsidR="00E46161" w:rsidRPr="00A20EB2" w:rsidRDefault="00E46161" w:rsidP="00E46161">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r>
    </w:tbl>
    <w:p w14:paraId="44FA5CC9" w14:textId="77777777" w:rsidR="00E46161" w:rsidRPr="00B35B81" w:rsidRDefault="00E46161" w:rsidP="00E46161">
      <w:pPr>
        <w:pStyle w:val="a7"/>
        <w:ind w:firstLine="0"/>
        <w:rPr>
          <w:lang w:eastAsia="ru-RU"/>
        </w:rPr>
      </w:pPr>
    </w:p>
    <w:p w14:paraId="5097C9ED" w14:textId="15F9F0BD" w:rsidR="003C5522" w:rsidRDefault="003C5522" w:rsidP="003C5522">
      <w:pPr>
        <w:pStyle w:val="11"/>
        <w:rPr>
          <w:lang w:eastAsia="ru-RU"/>
        </w:rPr>
      </w:pPr>
      <w:bookmarkStart w:id="104" w:name="_Toc413147382"/>
      <w:bookmarkStart w:id="105" w:name="_Toc6262152"/>
      <w:r w:rsidRPr="00374AF3">
        <w:rPr>
          <w:lang w:eastAsia="ru-RU"/>
        </w:rPr>
        <w:lastRenderedPageBreak/>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bookmarkEnd w:id="104"/>
      <w:bookmarkEnd w:id="105"/>
    </w:p>
    <w:p w14:paraId="6C3878A3" w14:textId="67A5D031" w:rsidR="0033049F" w:rsidRPr="003957EC" w:rsidRDefault="00B60E8C" w:rsidP="003957EC">
      <w:pPr>
        <w:pStyle w:val="a7"/>
        <w:rPr>
          <w:lang w:eastAsia="ru-RU"/>
        </w:rPr>
      </w:pPr>
      <w:r>
        <w:t xml:space="preserve">На сегодняшний день, все абоненты системы централизованного теплоснабжения в достаточной степени обеспечены необходимой тепловой нагрузкой. </w:t>
      </w:r>
      <w:r w:rsidR="000D311F">
        <w:t xml:space="preserve"> На расчетный срок до 2030 года предлагается вывод из эксплуатации части магистральных тепловых сетей и перекладка выработавших эксплуатационный ресурс трубопроводов, что положительно скажется на гидравлическом режиме системы в целом.</w:t>
      </w:r>
    </w:p>
    <w:p w14:paraId="06C0D687" w14:textId="028FDCC3" w:rsidR="00D26777" w:rsidRDefault="00D26777" w:rsidP="00D26777">
      <w:pPr>
        <w:pStyle w:val="11"/>
        <w:rPr>
          <w:shd w:val="clear" w:color="auto" w:fill="FFFFFF"/>
        </w:rPr>
      </w:pPr>
      <w:bookmarkStart w:id="106" w:name="_Toc6262153"/>
      <w:r>
        <w:rPr>
          <w:shd w:val="clear" w:color="auto" w:fill="FFFFFF"/>
        </w:rPr>
        <w:t>Выводы о резервах (дефицитах) существующей системы теплоснабжения при обеспечении перспективной тепловой нагрузки потребителей</w:t>
      </w:r>
      <w:bookmarkEnd w:id="106"/>
    </w:p>
    <w:p w14:paraId="406F6710" w14:textId="766BD036" w:rsidR="00763759" w:rsidRPr="00DA239A" w:rsidRDefault="00763759" w:rsidP="00DA239A">
      <w:pPr>
        <w:pStyle w:val="a7"/>
      </w:pPr>
      <w:bookmarkStart w:id="107" w:name="_Toc413147383"/>
      <w:r w:rsidRPr="00DA239A">
        <w:t xml:space="preserve">В зоне действия </w:t>
      </w:r>
      <w:r w:rsidR="00AE0FB6" w:rsidRPr="00DA239A">
        <w:t xml:space="preserve">Центральной котельной </w:t>
      </w:r>
      <w:proofErr w:type="spellStart"/>
      <w:r w:rsidR="00AE0FB6" w:rsidRPr="00DA239A">
        <w:t>Юрюзанского</w:t>
      </w:r>
      <w:proofErr w:type="spellEnd"/>
      <w:r w:rsidR="00AE0FB6" w:rsidRPr="00DA239A">
        <w:t xml:space="preserve"> ГП</w:t>
      </w:r>
      <w:r w:rsidRPr="00DA239A">
        <w:t xml:space="preserve"> дефицитов мощностей не </w:t>
      </w:r>
      <w:r w:rsidR="00AE0FB6" w:rsidRPr="00DA239A">
        <w:t>наблюдается</w:t>
      </w:r>
      <w:r w:rsidRPr="00DA239A">
        <w:t>.</w:t>
      </w:r>
    </w:p>
    <w:p w14:paraId="360AA6D9" w14:textId="3FBCA781" w:rsidR="003C5522" w:rsidRDefault="00B66F09" w:rsidP="0036348B">
      <w:pPr>
        <w:pStyle w:val="1"/>
      </w:pPr>
      <w:bookmarkStart w:id="108" w:name="_Toc6262154"/>
      <w:r w:rsidRPr="00707A17">
        <w:lastRenderedPageBreak/>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707A17">
        <w:t>теплопотребляющими</w:t>
      </w:r>
      <w:proofErr w:type="spellEnd"/>
      <w:r w:rsidRPr="00707A17">
        <w:t xml:space="preserve"> установками потребителей, в том числе в аварийных режимах</w:t>
      </w:r>
      <w:bookmarkEnd w:id="107"/>
      <w:bookmarkEnd w:id="108"/>
    </w:p>
    <w:p w14:paraId="31DF2A51" w14:textId="2763838A" w:rsidR="001A133A" w:rsidRPr="001A133A" w:rsidRDefault="001A133A" w:rsidP="001A133A">
      <w:pPr>
        <w:pStyle w:val="a7"/>
      </w:pPr>
      <w:r>
        <w:t xml:space="preserve">В системах централизованного теплоснабжения </w:t>
      </w:r>
      <w:proofErr w:type="spellStart"/>
      <w:r>
        <w:t>Юрюзанского</w:t>
      </w:r>
      <w:proofErr w:type="spellEnd"/>
      <w:r>
        <w:t xml:space="preserve"> ГП </w:t>
      </w:r>
      <w:r w:rsidRPr="004F1DBE">
        <w:t xml:space="preserve">в качестве теплоносителя </w:t>
      </w:r>
      <w:r>
        <w:t xml:space="preserve">планируется использовать </w:t>
      </w:r>
      <w:proofErr w:type="spellStart"/>
      <w:r w:rsidRPr="004F1DBE">
        <w:t>хозпитьевую</w:t>
      </w:r>
      <w:proofErr w:type="spellEnd"/>
      <w:r w:rsidRPr="004F1DBE">
        <w:t xml:space="preserve"> воду из централизованной системы водоснабжения города. Потребности в теплоносителе покрываются дебетом источников водоснабжения в настоящий момент и на перспективу, и являются наиболее экономически целесообразными из-за экономии затрат на создание мощностей на водоподготовку, что изначально заложено проектантами на строительство новых городских котельных.</w:t>
      </w:r>
    </w:p>
    <w:p w14:paraId="7F3AA040" w14:textId="7C6CC120" w:rsidR="003C5522" w:rsidRDefault="00B66F09" w:rsidP="0036348B">
      <w:pPr>
        <w:pStyle w:val="1"/>
        <w:rPr>
          <w:lang w:eastAsia="ru-RU"/>
        </w:rPr>
      </w:pPr>
      <w:bookmarkStart w:id="109" w:name="_Toc413147384"/>
      <w:bookmarkStart w:id="110" w:name="_Toc6262155"/>
      <w:r w:rsidRPr="00374AF3">
        <w:rPr>
          <w:lang w:eastAsia="ru-RU"/>
        </w:rPr>
        <w:lastRenderedPageBreak/>
        <w:t>Предложения по строительству, реконструкции и техническому перевооружению источников тепловой энергии</w:t>
      </w:r>
      <w:bookmarkEnd w:id="109"/>
      <w:bookmarkEnd w:id="110"/>
    </w:p>
    <w:p w14:paraId="5CAB6078" w14:textId="5965ABA2" w:rsidR="008255D4" w:rsidRPr="00A20EB2" w:rsidRDefault="008255D4" w:rsidP="00A20EB2">
      <w:pPr>
        <w:pStyle w:val="a7"/>
        <w:rPr>
          <w:highlight w:val="cyan"/>
          <w:lang w:eastAsia="ru-RU"/>
        </w:rPr>
      </w:pPr>
      <w:r>
        <w:rPr>
          <w:iCs w:val="0"/>
        </w:rPr>
        <w:t xml:space="preserve">Как видно из вышеприведенных материалов Генерального плана, значительного прироста жилого фонда на территории </w:t>
      </w:r>
      <w:proofErr w:type="spellStart"/>
      <w:r>
        <w:rPr>
          <w:iCs w:val="0"/>
        </w:rPr>
        <w:t>Юрюзанского</w:t>
      </w:r>
      <w:proofErr w:type="spellEnd"/>
      <w:r>
        <w:rPr>
          <w:iCs w:val="0"/>
        </w:rPr>
        <w:t xml:space="preserve"> ГП не ожидается. В связи с этим основной задачей существующей схемы теплоснабжения принято определить повышение качества услуги централизованного теплоснабжения </w:t>
      </w:r>
      <w:proofErr w:type="spellStart"/>
      <w:r>
        <w:rPr>
          <w:iCs w:val="0"/>
        </w:rPr>
        <w:t>Юрюзанского</w:t>
      </w:r>
      <w:proofErr w:type="spellEnd"/>
      <w:r>
        <w:rPr>
          <w:iCs w:val="0"/>
        </w:rPr>
        <w:t xml:space="preserve"> ГП, а именно:</w:t>
      </w:r>
    </w:p>
    <w:p w14:paraId="35A0D401" w14:textId="77777777" w:rsidR="008255D4" w:rsidRDefault="008255D4" w:rsidP="008255D4">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rPr>
        <w:t>снижение расхода топлива на производство тепловой энергии;</w:t>
      </w:r>
    </w:p>
    <w:p w14:paraId="75F2003A" w14:textId="77777777" w:rsidR="008255D4" w:rsidRDefault="008255D4" w:rsidP="008255D4">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rPr>
        <w:t>снижение тепловых потерь при транспортировке теплоносителя;</w:t>
      </w:r>
    </w:p>
    <w:p w14:paraId="5FFFB76A" w14:textId="77777777" w:rsidR="008255D4" w:rsidRDefault="008255D4" w:rsidP="008255D4">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rPr>
        <w:t>обеспечение абонентов услугой горячего водоснабжения питьевого качества;</w:t>
      </w:r>
    </w:p>
    <w:p w14:paraId="702C5192" w14:textId="7750E3E4" w:rsidR="008255D4" w:rsidRPr="00DA239A" w:rsidRDefault="00DA239A" w:rsidP="00DA239A">
      <w:pPr>
        <w:pStyle w:val="a7"/>
      </w:pPr>
      <w:r w:rsidRPr="00DA239A">
        <w:t xml:space="preserve">В соответствии с существующими проблемами централизованного теплоснабжения на территории </w:t>
      </w:r>
      <w:proofErr w:type="spellStart"/>
      <w:r w:rsidRPr="00DA239A">
        <w:t>Юрюзанского</w:t>
      </w:r>
      <w:proofErr w:type="spellEnd"/>
      <w:r w:rsidRPr="00DA239A">
        <w:t xml:space="preserve"> ГП предлагается выполнение одного из двух основополагающих вариантов развития.</w:t>
      </w:r>
    </w:p>
    <w:p w14:paraId="6F4235BD" w14:textId="77777777" w:rsidR="008255D4" w:rsidRDefault="008255D4" w:rsidP="008255D4">
      <w:pPr>
        <w:pStyle w:val="af"/>
      </w:pPr>
      <w:r>
        <w:t>1 вариант</w:t>
      </w:r>
    </w:p>
    <w:p w14:paraId="32192692" w14:textId="412471FE" w:rsidR="0066536D" w:rsidRDefault="008255D4" w:rsidP="008255D4">
      <w:pPr>
        <w:pStyle w:val="a7"/>
        <w:ind w:left="1" w:firstLine="708"/>
        <w:rPr>
          <w:iCs w:val="0"/>
        </w:rPr>
      </w:pPr>
      <w:r>
        <w:rPr>
          <w:iCs w:val="0"/>
        </w:rPr>
        <w:t>Вывод из эксплуатации Центральной котельной и организацию 2 эксплуатационных зон теплоснабжения районов Северный и Центр, путем строительства двух источников для каждо</w:t>
      </w:r>
      <w:r w:rsidR="0057246C">
        <w:rPr>
          <w:iCs w:val="0"/>
        </w:rPr>
        <w:t>го планировочного района.</w:t>
      </w:r>
      <w:r w:rsidR="0057246C" w:rsidRPr="0057246C">
        <w:rPr>
          <w:iCs w:val="0"/>
        </w:rPr>
        <w:t xml:space="preserve"> </w:t>
      </w:r>
      <w:r w:rsidR="0057246C">
        <w:rPr>
          <w:iCs w:val="0"/>
        </w:rPr>
        <w:t xml:space="preserve">Планировочный район Центр – Котельная №1, планировочный район Северный – Котельная №2. </w:t>
      </w:r>
      <w:r>
        <w:rPr>
          <w:iCs w:val="0"/>
        </w:rPr>
        <w:t>Вместе с тем предлагается отключение абонентов микрорайонов Сосновк</w:t>
      </w:r>
      <w:proofErr w:type="gramStart"/>
      <w:r>
        <w:rPr>
          <w:iCs w:val="0"/>
        </w:rPr>
        <w:t>а(</w:t>
      </w:r>
      <w:proofErr w:type="gramEnd"/>
      <w:r>
        <w:rPr>
          <w:iCs w:val="0"/>
        </w:rPr>
        <w:t>запад) и Лука от системы централизованного теплоснабжения и перевода данных потребителей на индивидуальное отопление, на сегодняшний день их общее потребление составляет менее 100 Ккал</w:t>
      </w:r>
      <w:r w:rsidRPr="008255D4">
        <w:rPr>
          <w:iCs w:val="0"/>
        </w:rPr>
        <w:t>/</w:t>
      </w:r>
      <w:r>
        <w:rPr>
          <w:iCs w:val="0"/>
        </w:rPr>
        <w:t>час. Вместе с тем, данный шаг позволит вывести из эксплуатации порядка 6,5 км тепловых сетей, что даст существенную разгрузку источников и значительно снизит затраты топлива и электроэнергии на производство тепловой энергии, а также тепловые потери в сетях.</w:t>
      </w:r>
    </w:p>
    <w:p w14:paraId="7E99EB36" w14:textId="223A623E" w:rsidR="0057246C" w:rsidRDefault="0057246C" w:rsidP="0057246C">
      <w:pPr>
        <w:pStyle w:val="af"/>
      </w:pPr>
      <w:r>
        <w:t>2 вариант</w:t>
      </w:r>
    </w:p>
    <w:p w14:paraId="79DA9C20" w14:textId="2E35F53E" w:rsidR="005376C8" w:rsidRDefault="0057246C" w:rsidP="0057246C">
      <w:pPr>
        <w:pStyle w:val="a7"/>
        <w:ind w:left="1" w:firstLine="708"/>
        <w:rPr>
          <w:iCs w:val="0"/>
        </w:rPr>
      </w:pPr>
      <w:r>
        <w:rPr>
          <w:iCs w:val="0"/>
        </w:rPr>
        <w:t>Вывод из эксплуатации Центральной котельной и организацию 4 эксплуатационных зон теплоснабжения районов Северный и Центр, путем строительства четырех источников теплоснабжения. Планировочный район Центр – Котельные №1, 2, 3, планировочный район Северный – Котельная №4. Вместе с тем предлагается отключение абонентов микрорайонов Сосновк</w:t>
      </w:r>
      <w:proofErr w:type="gramStart"/>
      <w:r>
        <w:rPr>
          <w:iCs w:val="0"/>
        </w:rPr>
        <w:t>а(</w:t>
      </w:r>
      <w:proofErr w:type="gramEnd"/>
      <w:r>
        <w:rPr>
          <w:iCs w:val="0"/>
        </w:rPr>
        <w:t xml:space="preserve">запад) и Лука от системы централизованного теплоснабжения и перевода данных потребителей на </w:t>
      </w:r>
      <w:r>
        <w:rPr>
          <w:iCs w:val="0"/>
        </w:rPr>
        <w:lastRenderedPageBreak/>
        <w:t xml:space="preserve">индивидуальное отопление. Данный шаг также позволит вывести из эксплуатации порядка 6,5 км тепловых </w:t>
      </w:r>
      <w:proofErr w:type="spellStart"/>
      <w:r>
        <w:rPr>
          <w:iCs w:val="0"/>
        </w:rPr>
        <w:t>сетейи</w:t>
      </w:r>
      <w:proofErr w:type="spellEnd"/>
      <w:r>
        <w:rPr>
          <w:iCs w:val="0"/>
        </w:rPr>
        <w:t xml:space="preserve"> снизит затраты топлива и электроэнергии на производство тепловой энергии, а также тепловые потери в сетях.</w:t>
      </w:r>
    </w:p>
    <w:p w14:paraId="0CC429AF" w14:textId="54D0DC8D" w:rsidR="00E57AF8" w:rsidRPr="0057246C" w:rsidRDefault="00E57AF8" w:rsidP="0057246C">
      <w:pPr>
        <w:pStyle w:val="a7"/>
        <w:ind w:left="1" w:firstLine="708"/>
        <w:rPr>
          <w:highlight w:val="cyan"/>
          <w:lang w:eastAsia="ru-RU"/>
        </w:rPr>
      </w:pPr>
      <w:r>
        <w:rPr>
          <w:shd w:val="clear" w:color="auto" w:fill="FFFFFF"/>
        </w:rPr>
        <w:t>Оценка инвестиций, необходимых для реализации каждого из сценариев приведена в Разделе 9 ОМ.</w:t>
      </w:r>
    </w:p>
    <w:p w14:paraId="62AA6B4C" w14:textId="0DBFD85F" w:rsidR="008C2B46" w:rsidRDefault="00B80AAB" w:rsidP="008C2B46">
      <w:pPr>
        <w:pStyle w:val="11"/>
        <w:spacing w:after="240"/>
        <w:rPr>
          <w:lang w:eastAsia="ru-RU"/>
        </w:rPr>
      </w:pPr>
      <w:bookmarkStart w:id="111" w:name="_Toc413147386"/>
      <w:bookmarkStart w:id="112" w:name="_Toc6262156"/>
      <w:r w:rsidRPr="00374AF3">
        <w:rPr>
          <w:lang w:eastAsia="ru-RU"/>
        </w:rPr>
        <w:t>Определение условий организации централизованного теплоснабжения, индивидуального теплоснабжения, а также поквартирного отопления</w:t>
      </w:r>
      <w:bookmarkEnd w:id="111"/>
      <w:r w:rsidR="00DA239A">
        <w:rPr>
          <w:lang w:eastAsia="ru-RU"/>
        </w:rPr>
        <w:t>.</w:t>
      </w:r>
      <w:bookmarkEnd w:id="112"/>
    </w:p>
    <w:p w14:paraId="13D3C839" w14:textId="2A8F60C8" w:rsidR="00B109C0" w:rsidRPr="00B109C0" w:rsidRDefault="00B109C0" w:rsidP="00B109C0">
      <w:pPr>
        <w:pStyle w:val="a7"/>
        <w:rPr>
          <w:lang w:eastAsia="ru-RU"/>
        </w:rPr>
      </w:pPr>
      <w:proofErr w:type="gramStart"/>
      <w:r w:rsidRPr="00B109C0">
        <w:rPr>
          <w:lang w:eastAsia="ru-RU"/>
        </w:rPr>
        <w:t xml:space="preserve">Согласно статье 14, ФЗ №190 </w:t>
      </w:r>
      <w:r w:rsidR="00D3411B">
        <w:rPr>
          <w:lang w:eastAsia="ru-RU"/>
        </w:rPr>
        <w:t>«</w:t>
      </w:r>
      <w:r w:rsidRPr="00B109C0">
        <w:rPr>
          <w:lang w:eastAsia="ru-RU"/>
        </w:rPr>
        <w:t>О теплоснабжении</w:t>
      </w:r>
      <w:r w:rsidR="00D3411B">
        <w:rPr>
          <w:lang w:eastAsia="ru-RU"/>
        </w:rPr>
        <w:t>»</w:t>
      </w:r>
      <w:r w:rsidRPr="00B109C0">
        <w:rPr>
          <w:lang w:eastAsia="ru-RU"/>
        </w:rPr>
        <w:t xml:space="preserve"> от 27.07.2010 года, подключение </w:t>
      </w:r>
      <w:proofErr w:type="spellStart"/>
      <w:r w:rsidRPr="00B109C0">
        <w:rPr>
          <w:lang w:eastAsia="ru-RU"/>
        </w:rPr>
        <w:t>теплопотребляющих</w:t>
      </w:r>
      <w:proofErr w:type="spellEnd"/>
      <w:r w:rsidRPr="00B109C0">
        <w:rPr>
          <w:lang w:eastAsia="ru-RU"/>
        </w:rP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w:t>
      </w:r>
      <w:r w:rsidR="00D3411B">
        <w:rPr>
          <w:lang w:eastAsia="ru-RU"/>
        </w:rPr>
        <w:t>«</w:t>
      </w:r>
      <w:r w:rsidRPr="00B109C0">
        <w:rPr>
          <w:lang w:eastAsia="ru-RU"/>
        </w:rPr>
        <w:t>О теплоснабжении</w:t>
      </w:r>
      <w:r w:rsidR="00D3411B">
        <w:rPr>
          <w:lang w:eastAsia="ru-RU"/>
        </w:rPr>
        <w:t>»</w:t>
      </w:r>
      <w:r w:rsidRPr="00B109C0">
        <w:rPr>
          <w:lang w:eastAsia="ru-RU"/>
        </w:rPr>
        <w:t xml:space="preserve"> и правилами подключения к системам теплоснабжения, утвержденными Правительством Российской</w:t>
      </w:r>
      <w:proofErr w:type="gramEnd"/>
      <w:r w:rsidRPr="00B109C0">
        <w:rPr>
          <w:lang w:eastAsia="ru-RU"/>
        </w:rPr>
        <w:t xml:space="preserve"> Федерации.</w:t>
      </w:r>
    </w:p>
    <w:p w14:paraId="3EB4E642"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Подключение осуществляется на основании договора на подключение к системе теплоснабжения, </w:t>
      </w:r>
      <w:proofErr w:type="gramStart"/>
      <w:r w:rsidRPr="00B109C0">
        <w:rPr>
          <w:rFonts w:ascii="Times New Roman" w:hAnsi="Times New Roman" w:cs="Times New Roman"/>
          <w:iCs/>
          <w:sz w:val="26"/>
          <w:szCs w:val="26"/>
          <w:lang w:eastAsia="ru-RU"/>
        </w:rPr>
        <w:t>который</w:t>
      </w:r>
      <w:proofErr w:type="gramEnd"/>
      <w:r w:rsidRPr="00B109C0">
        <w:rPr>
          <w:rFonts w:ascii="Times New Roman" w:hAnsi="Times New Roman" w:cs="Times New Roman"/>
          <w:iCs/>
          <w:sz w:val="26"/>
          <w:szCs w:val="26"/>
          <w:lang w:eastAsia="ru-RU"/>
        </w:rPr>
        <w:t xml:space="preserve"> является публичным для теплоснабжающей организации,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Правила выбора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sidRPr="00B109C0">
        <w:rPr>
          <w:rFonts w:ascii="Times New Roman" w:hAnsi="Times New Roman" w:cs="Times New Roman"/>
          <w:iCs/>
          <w:sz w:val="26"/>
          <w:szCs w:val="26"/>
          <w:lang w:eastAsia="ru-RU"/>
        </w:rPr>
        <w:t>и</w:t>
      </w:r>
      <w:proofErr w:type="gramEnd"/>
      <w:r w:rsidRPr="00B109C0">
        <w:rPr>
          <w:rFonts w:ascii="Times New Roman" w:hAnsi="Times New Roman" w:cs="Times New Roman"/>
          <w:iCs/>
          <w:sz w:val="26"/>
          <w:szCs w:val="26"/>
          <w:lang w:eastAsia="ru-RU"/>
        </w:rP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3CF24A9E"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rsidRPr="00B109C0">
        <w:rPr>
          <w:rFonts w:ascii="Times New Roman" w:hAnsi="Times New Roman" w:cs="Times New Roman"/>
          <w:iCs/>
          <w:sz w:val="26"/>
          <w:szCs w:val="26"/>
          <w:lang w:eastAsia="ru-RU"/>
        </w:rPr>
        <w:t>и</w:t>
      </w:r>
      <w:proofErr w:type="gramEnd"/>
      <w:r w:rsidRPr="00B109C0">
        <w:rPr>
          <w:rFonts w:ascii="Times New Roman" w:hAnsi="Times New Roman" w:cs="Times New Roman"/>
          <w:iCs/>
          <w:sz w:val="26"/>
          <w:szCs w:val="26"/>
          <w:lang w:eastAsia="ru-RU"/>
        </w:rPr>
        <w:t xml:space="preserve">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362564AB"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proofErr w:type="gramStart"/>
      <w:r w:rsidRPr="00B109C0">
        <w:rPr>
          <w:rFonts w:ascii="Times New Roman" w:hAnsi="Times New Roman" w:cs="Times New Roman"/>
          <w:iCs/>
          <w:sz w:val="26"/>
          <w:szCs w:val="26"/>
          <w:lang w:eastAsia="ru-RU"/>
        </w:rPr>
        <w:lastRenderedPageBreak/>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B109C0">
        <w:rPr>
          <w:rFonts w:ascii="Times New Roman" w:hAnsi="Times New Roman" w:cs="Times New Roman"/>
          <w:iCs/>
          <w:sz w:val="26"/>
          <w:szCs w:val="26"/>
          <w:lang w:eastAsia="ru-RU"/>
        </w:rPr>
        <w:t xml:space="preserve"> объекта капитального строительства, отказ в заключени</w:t>
      </w:r>
      <w:proofErr w:type="gramStart"/>
      <w:r w:rsidRPr="00B109C0">
        <w:rPr>
          <w:rFonts w:ascii="Times New Roman" w:hAnsi="Times New Roman" w:cs="Times New Roman"/>
          <w:iCs/>
          <w:sz w:val="26"/>
          <w:szCs w:val="26"/>
          <w:lang w:eastAsia="ru-RU"/>
        </w:rPr>
        <w:t>и</w:t>
      </w:r>
      <w:proofErr w:type="gramEnd"/>
      <w:r w:rsidRPr="00B109C0">
        <w:rPr>
          <w:rFonts w:ascii="Times New Roman" w:hAnsi="Times New Roman" w:cs="Times New Roman"/>
          <w:iCs/>
          <w:sz w:val="26"/>
          <w:szCs w:val="26"/>
          <w:lang w:eastAsia="ru-RU"/>
        </w:rP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5393C2B8"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proofErr w:type="gramStart"/>
      <w:r w:rsidRPr="00B109C0">
        <w:rPr>
          <w:rFonts w:ascii="Times New Roman" w:hAnsi="Times New Roman" w:cs="Times New Roman"/>
          <w:iCs/>
          <w:sz w:val="26"/>
          <w:szCs w:val="26"/>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B109C0">
        <w:rPr>
          <w:rFonts w:ascii="Times New Roman" w:hAnsi="Times New Roman" w:cs="Times New Roman"/>
          <w:iCs/>
          <w:sz w:val="26"/>
          <w:szCs w:val="26"/>
          <w:lang w:eastAsia="ru-RU"/>
        </w:rPr>
        <w:t xml:space="preserve"> </w:t>
      </w:r>
      <w:proofErr w:type="gramStart"/>
      <w:r w:rsidRPr="00B109C0">
        <w:rPr>
          <w:rFonts w:ascii="Times New Roman" w:hAnsi="Times New Roman" w:cs="Times New Roman"/>
          <w:iCs/>
          <w:sz w:val="26"/>
          <w:szCs w:val="26"/>
          <w:lang w:eastAsia="ru-RU"/>
        </w:rPr>
        <w:t xml:space="preserve">этого объекта капитального строительства, теплоснабжающая организация или </w:t>
      </w:r>
      <w:proofErr w:type="spellStart"/>
      <w:r w:rsidRPr="00B109C0">
        <w:rPr>
          <w:rFonts w:ascii="Times New Roman" w:hAnsi="Times New Roman" w:cs="Times New Roman"/>
          <w:iCs/>
          <w:sz w:val="26"/>
          <w:szCs w:val="26"/>
          <w:lang w:eastAsia="ru-RU"/>
        </w:rPr>
        <w:t>теплосетевая</w:t>
      </w:r>
      <w:proofErr w:type="spellEnd"/>
      <w:r w:rsidRPr="00B109C0">
        <w:rPr>
          <w:rFonts w:ascii="Times New Roman" w:hAnsi="Times New Roman" w:cs="Times New Roman"/>
          <w:iCs/>
          <w:sz w:val="26"/>
          <w:szCs w:val="26"/>
          <w:lang w:eastAsia="ru-RU"/>
        </w:rPr>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w:t>
      </w:r>
      <w:proofErr w:type="gramEnd"/>
      <w:r w:rsidRPr="00B109C0">
        <w:rPr>
          <w:rFonts w:ascii="Times New Roman" w:hAnsi="Times New Roman" w:cs="Times New Roman"/>
          <w:iCs/>
          <w:sz w:val="26"/>
          <w:szCs w:val="26"/>
          <w:lang w:eastAsia="ru-RU"/>
        </w:rPr>
        <w:t xml:space="preserve"> системе теплоснабжения этого объекта капитального строительства. </w:t>
      </w:r>
      <w:proofErr w:type="gramStart"/>
      <w:r w:rsidRPr="00B109C0">
        <w:rPr>
          <w:rFonts w:ascii="Times New Roman" w:hAnsi="Times New Roman" w:cs="Times New Roman"/>
          <w:iCs/>
          <w:sz w:val="26"/>
          <w:szCs w:val="26"/>
          <w:lang w:eastAsia="ru-RU"/>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w:t>
      </w:r>
      <w:r w:rsidRPr="00B109C0">
        <w:rPr>
          <w:rFonts w:ascii="Times New Roman" w:hAnsi="Times New Roman" w:cs="Times New Roman"/>
          <w:iCs/>
          <w:sz w:val="26"/>
          <w:szCs w:val="26"/>
          <w:lang w:eastAsia="ru-RU"/>
        </w:rPr>
        <w:lastRenderedPageBreak/>
        <w:t>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rsidRPr="00B109C0">
        <w:rPr>
          <w:rFonts w:ascii="Times New Roman" w:hAnsi="Times New Roman" w:cs="Times New Roman"/>
          <w:iCs/>
          <w:sz w:val="26"/>
          <w:szCs w:val="26"/>
          <w:lang w:eastAsia="ru-RU"/>
        </w:rPr>
        <w:t xml:space="preserve"> В случае</w:t>
      </w:r>
      <w:proofErr w:type="gramStart"/>
      <w:r w:rsidRPr="00B109C0">
        <w:rPr>
          <w:rFonts w:ascii="Times New Roman" w:hAnsi="Times New Roman" w:cs="Times New Roman"/>
          <w:iCs/>
          <w:sz w:val="26"/>
          <w:szCs w:val="26"/>
          <w:lang w:eastAsia="ru-RU"/>
        </w:rPr>
        <w:t>,</w:t>
      </w:r>
      <w:proofErr w:type="gramEnd"/>
      <w:r w:rsidRPr="00B109C0">
        <w:rPr>
          <w:rFonts w:ascii="Times New Roman" w:hAnsi="Times New Roman" w:cs="Times New Roman"/>
          <w:iCs/>
          <w:sz w:val="26"/>
          <w:szCs w:val="26"/>
          <w:lang w:eastAsia="ru-RU"/>
        </w:rPr>
        <w:t xml:space="preserve"> если теплоснабжающая или </w:t>
      </w:r>
      <w:proofErr w:type="spellStart"/>
      <w:r w:rsidRPr="00B109C0">
        <w:rPr>
          <w:rFonts w:ascii="Times New Roman" w:hAnsi="Times New Roman" w:cs="Times New Roman"/>
          <w:iCs/>
          <w:sz w:val="26"/>
          <w:szCs w:val="26"/>
          <w:lang w:eastAsia="ru-RU"/>
        </w:rPr>
        <w:t>теплосетевая</w:t>
      </w:r>
      <w:proofErr w:type="spellEnd"/>
      <w:r w:rsidRPr="00B109C0">
        <w:rPr>
          <w:rFonts w:ascii="Times New Roman" w:hAnsi="Times New Roman" w:cs="Times New Roman"/>
          <w:iCs/>
          <w:sz w:val="26"/>
          <w:szCs w:val="26"/>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w:t>
      </w:r>
      <w:proofErr w:type="gramStart"/>
      <w:r w:rsidRPr="00B109C0">
        <w:rPr>
          <w:rFonts w:ascii="Times New Roman" w:hAnsi="Times New Roman" w:cs="Times New Roman"/>
          <w:iCs/>
          <w:sz w:val="26"/>
          <w:szCs w:val="26"/>
          <w:lang w:eastAsia="ru-RU"/>
        </w:rPr>
        <w:t>в федеральный антимонопольный орган с требованием о выдаче в отношении указанной организации предписания о прекращении</w:t>
      </w:r>
      <w:proofErr w:type="gramEnd"/>
      <w:r w:rsidRPr="00B109C0">
        <w:rPr>
          <w:rFonts w:ascii="Times New Roman" w:hAnsi="Times New Roman" w:cs="Times New Roman"/>
          <w:iCs/>
          <w:sz w:val="26"/>
          <w:szCs w:val="26"/>
          <w:lang w:eastAsia="ru-RU"/>
        </w:rPr>
        <w:t xml:space="preserve"> нарушения правил недискриминационного доступа к товарам.</w:t>
      </w:r>
    </w:p>
    <w:p w14:paraId="66A1FB70"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В случае внесения изменений в схему теплоснабжения теплоснабжающая организация или </w:t>
      </w:r>
      <w:proofErr w:type="spellStart"/>
      <w:r w:rsidRPr="00B109C0">
        <w:rPr>
          <w:rFonts w:ascii="Times New Roman" w:hAnsi="Times New Roman" w:cs="Times New Roman"/>
          <w:iCs/>
          <w:sz w:val="26"/>
          <w:szCs w:val="26"/>
          <w:lang w:eastAsia="ru-RU"/>
        </w:rPr>
        <w:t>теплосетевая</w:t>
      </w:r>
      <w:proofErr w:type="spellEnd"/>
      <w:r w:rsidRPr="00B109C0">
        <w:rPr>
          <w:rFonts w:ascii="Times New Roman" w:hAnsi="Times New Roman" w:cs="Times New Roman"/>
          <w:iCs/>
          <w:sz w:val="26"/>
          <w:szCs w:val="26"/>
          <w:lang w:eastAsia="ru-RU"/>
        </w:rPr>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6F37D56C"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4C0372FD"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lastRenderedPageBreak/>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3B5F3D56" w14:textId="72D15542"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Кроме того, согласно СП 42.133330.2011 </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xml:space="preserve">Градостроительство. </w:t>
      </w:r>
      <w:proofErr w:type="gramStart"/>
      <w:r w:rsidRPr="00B109C0">
        <w:rPr>
          <w:rFonts w:ascii="Times New Roman" w:hAnsi="Times New Roman" w:cs="Times New Roman"/>
          <w:iCs/>
          <w:sz w:val="26"/>
          <w:szCs w:val="26"/>
          <w:lang w:eastAsia="ru-RU"/>
        </w:rPr>
        <w:t>Планировка и застройка городских и сельских поселений</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в районах многоквартирной жилой застройки малой этажности, а также одно-двухквартирной жилой застройки с приусадебными (</w:t>
      </w:r>
      <w:proofErr w:type="spellStart"/>
      <w:r w:rsidRPr="00B109C0">
        <w:rPr>
          <w:rFonts w:ascii="Times New Roman" w:hAnsi="Times New Roman" w:cs="Times New Roman"/>
          <w:iCs/>
          <w:sz w:val="26"/>
          <w:szCs w:val="26"/>
          <w:lang w:eastAsia="ru-RU"/>
        </w:rPr>
        <w:t>приквартирными</w:t>
      </w:r>
      <w:proofErr w:type="spellEnd"/>
      <w:r w:rsidRPr="00B109C0">
        <w:rPr>
          <w:rFonts w:ascii="Times New Roman" w:hAnsi="Times New Roman" w:cs="Times New Roman"/>
          <w:iCs/>
          <w:sz w:val="26"/>
          <w:szCs w:val="26"/>
          <w:lang w:eastAsia="ru-RU"/>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w:t>
      </w:r>
      <w:proofErr w:type="gramEnd"/>
      <w:r w:rsidRPr="00B109C0">
        <w:rPr>
          <w:rFonts w:ascii="Times New Roman" w:hAnsi="Times New Roman" w:cs="Times New Roman"/>
          <w:iCs/>
          <w:sz w:val="26"/>
          <w:szCs w:val="26"/>
          <w:lang w:eastAsia="ru-RU"/>
        </w:rPr>
        <w:t xml:space="preserve"> потерь при транспорте теплоносителя и снижения тарифа на тепловую энергию.</w:t>
      </w:r>
    </w:p>
    <w:p w14:paraId="4FC0D585" w14:textId="2A089622"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Согласно СП 60.13330.2012 </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Отопление, вентиляция и кондиционирование воздуха</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xml:space="preserve">, для индивидуального теплоснабжения зданий следует применять </w:t>
      </w:r>
      <w:proofErr w:type="spellStart"/>
      <w:r w:rsidRPr="00B109C0">
        <w:rPr>
          <w:rFonts w:ascii="Times New Roman" w:hAnsi="Times New Roman" w:cs="Times New Roman"/>
          <w:iCs/>
          <w:sz w:val="26"/>
          <w:szCs w:val="26"/>
          <w:lang w:eastAsia="ru-RU"/>
        </w:rPr>
        <w:t>теплогенераторы</w:t>
      </w:r>
      <w:proofErr w:type="spellEnd"/>
      <w:r w:rsidRPr="00B109C0">
        <w:rPr>
          <w:rFonts w:ascii="Times New Roman" w:hAnsi="Times New Roman" w:cs="Times New Roman"/>
          <w:iCs/>
          <w:sz w:val="26"/>
          <w:szCs w:val="26"/>
          <w:lang w:eastAsia="ru-RU"/>
        </w:rPr>
        <w:t xml:space="preserve"> полной заводской готовности на газообразном, жидком и твердом топливе общей </w:t>
      </w:r>
      <w:proofErr w:type="spellStart"/>
      <w:r w:rsidRPr="00B109C0">
        <w:rPr>
          <w:rFonts w:ascii="Times New Roman" w:hAnsi="Times New Roman" w:cs="Times New Roman"/>
          <w:iCs/>
          <w:sz w:val="26"/>
          <w:szCs w:val="26"/>
          <w:lang w:eastAsia="ru-RU"/>
        </w:rPr>
        <w:t>теплопроизводительностью</w:t>
      </w:r>
      <w:proofErr w:type="spellEnd"/>
      <w:r w:rsidRPr="00B109C0">
        <w:rPr>
          <w:rFonts w:ascii="Times New Roman" w:hAnsi="Times New Roman" w:cs="Times New Roman"/>
          <w:iCs/>
          <w:sz w:val="26"/>
          <w:szCs w:val="26"/>
          <w:lang w:eastAsia="ru-RU"/>
        </w:rPr>
        <w:t xml:space="preserve"> до 360 кВт с параметрами теплоносителя не более 95</w:t>
      </w:r>
      <w:r w:rsidRPr="00B109C0">
        <w:rPr>
          <w:rFonts w:ascii="Times New Roman" w:hAnsi="Times New Roman" w:cs="Times New Roman"/>
          <w:iCs/>
          <w:sz w:val="26"/>
          <w:szCs w:val="26"/>
          <w:vertAlign w:val="superscript"/>
          <w:lang w:eastAsia="ru-RU"/>
        </w:rPr>
        <w:t>о</w:t>
      </w:r>
      <w:r w:rsidRPr="00B109C0">
        <w:rPr>
          <w:rFonts w:ascii="Times New Roman" w:hAnsi="Times New Roman" w:cs="Times New Roman"/>
          <w:iCs/>
          <w:sz w:val="26"/>
          <w:szCs w:val="26"/>
          <w:lang w:eastAsia="ru-RU"/>
        </w:rPr>
        <w:t xml:space="preserve">С и 0,6 МПа. </w:t>
      </w:r>
      <w:proofErr w:type="spellStart"/>
      <w:r w:rsidRPr="00B109C0">
        <w:rPr>
          <w:rFonts w:ascii="Times New Roman" w:hAnsi="Times New Roman" w:cs="Times New Roman"/>
          <w:iCs/>
          <w:sz w:val="26"/>
          <w:szCs w:val="26"/>
          <w:lang w:eastAsia="ru-RU"/>
        </w:rPr>
        <w:t>Теплогенераторы</w:t>
      </w:r>
      <w:proofErr w:type="spellEnd"/>
      <w:r w:rsidRPr="00B109C0">
        <w:rPr>
          <w:rFonts w:ascii="Times New Roman" w:hAnsi="Times New Roman" w:cs="Times New Roman"/>
          <w:iCs/>
          <w:sz w:val="26"/>
          <w:szCs w:val="26"/>
          <w:lang w:eastAsia="ru-RU"/>
        </w:rPr>
        <w:t xml:space="preserve"> следует размещать в отдельном помещении на любом надземном этаже, а также в цокольном и подвальном этажах отапливаемого здания.</w:t>
      </w:r>
    </w:p>
    <w:p w14:paraId="33CC41E2" w14:textId="0AB1F342"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Условия организации поквартирного теплоснабжения определены в СП 54.13330.2011 </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Здания жилые многоквартирные</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xml:space="preserve"> и СП 60.13330.2012 </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Отопление, вентиляция и кондиционирование воздуха</w:t>
      </w:r>
      <w:r w:rsidR="00D3411B">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w:t>
      </w:r>
    </w:p>
    <w:p w14:paraId="5C023CDD" w14:textId="13DC6F7C" w:rsidR="00F05A84" w:rsidRPr="00B109C0" w:rsidRDefault="00B109C0" w:rsidP="00DA239A">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Согласно п.15, с. 14, ФЗ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14:paraId="5F1FE533" w14:textId="77777777" w:rsidR="00B109C0" w:rsidRPr="00B109C0" w:rsidRDefault="00B109C0" w:rsidP="001C7F36">
      <w:pPr>
        <w:pStyle w:val="11"/>
        <w:rPr>
          <w:lang w:eastAsia="ru-RU"/>
        </w:rPr>
      </w:pPr>
      <w:bookmarkStart w:id="113" w:name="_Toc413147387"/>
      <w:bookmarkStart w:id="114" w:name="_Toc6262157"/>
      <w:r w:rsidRPr="00B109C0">
        <w:rPr>
          <w:lang w:eastAsia="ru-RU"/>
        </w:rPr>
        <w:lastRenderedPageBreak/>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113"/>
      <w:bookmarkEnd w:id="114"/>
    </w:p>
    <w:p w14:paraId="267D4C6E" w14:textId="0AAD99A7" w:rsidR="00F05A84" w:rsidRPr="00B109C0" w:rsidRDefault="00C26FC3" w:rsidP="00DA239A">
      <w:pPr>
        <w:spacing w:after="0" w:line="360" w:lineRule="auto"/>
        <w:ind w:firstLine="709"/>
        <w:contextualSpacing/>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С</w:t>
      </w:r>
      <w:r w:rsidRPr="00C26FC3">
        <w:rPr>
          <w:rFonts w:ascii="Times New Roman" w:hAnsi="Times New Roman" w:cs="Times New Roman"/>
          <w:iCs/>
          <w:sz w:val="26"/>
          <w:szCs w:val="26"/>
          <w:lang w:eastAsia="ru-RU"/>
        </w:rPr>
        <w:t>троительств</w:t>
      </w:r>
      <w:r w:rsidR="00FC40D4">
        <w:rPr>
          <w:rFonts w:ascii="Times New Roman" w:hAnsi="Times New Roman" w:cs="Times New Roman"/>
          <w:iCs/>
          <w:sz w:val="26"/>
          <w:szCs w:val="26"/>
          <w:lang w:eastAsia="ru-RU"/>
        </w:rPr>
        <w:t>о</w:t>
      </w:r>
      <w:r w:rsidRPr="00C26FC3">
        <w:rPr>
          <w:rFonts w:ascii="Times New Roman" w:hAnsi="Times New Roman" w:cs="Times New Roman"/>
          <w:iCs/>
          <w:sz w:val="26"/>
          <w:szCs w:val="26"/>
          <w:lang w:eastAsia="ru-RU"/>
        </w:rPr>
        <w:t xml:space="preserve"> источников тепловой энергии с комбинированной выработкой тепловой и электрической энергии</w:t>
      </w:r>
      <w:r>
        <w:rPr>
          <w:rFonts w:ascii="Times New Roman" w:hAnsi="Times New Roman" w:cs="Times New Roman"/>
          <w:iCs/>
          <w:sz w:val="26"/>
          <w:szCs w:val="26"/>
          <w:lang w:eastAsia="ru-RU"/>
        </w:rPr>
        <w:t xml:space="preserve"> </w:t>
      </w:r>
      <w:r w:rsidR="0057246C">
        <w:rPr>
          <w:rFonts w:ascii="Times New Roman" w:hAnsi="Times New Roman" w:cs="Times New Roman"/>
          <w:iCs/>
          <w:sz w:val="26"/>
          <w:szCs w:val="26"/>
          <w:lang w:eastAsia="ru-RU"/>
        </w:rPr>
        <w:t xml:space="preserve">на территории </w:t>
      </w:r>
      <w:proofErr w:type="spellStart"/>
      <w:proofErr w:type="gramStart"/>
      <w:r w:rsidR="0057246C">
        <w:rPr>
          <w:rFonts w:ascii="Times New Roman" w:hAnsi="Times New Roman" w:cs="Times New Roman"/>
          <w:iCs/>
          <w:sz w:val="26"/>
          <w:szCs w:val="26"/>
          <w:lang w:eastAsia="ru-RU"/>
        </w:rPr>
        <w:t>Юрюзанского</w:t>
      </w:r>
      <w:proofErr w:type="spellEnd"/>
      <w:proofErr w:type="gramEnd"/>
      <w:r w:rsidR="0057246C">
        <w:rPr>
          <w:rFonts w:ascii="Times New Roman" w:hAnsi="Times New Roman" w:cs="Times New Roman"/>
          <w:iCs/>
          <w:sz w:val="26"/>
          <w:szCs w:val="26"/>
          <w:lang w:eastAsia="ru-RU"/>
        </w:rPr>
        <w:t xml:space="preserve"> ГП не предполагается</w:t>
      </w:r>
      <w:r w:rsidR="00FC40D4">
        <w:rPr>
          <w:rFonts w:ascii="Times New Roman" w:hAnsi="Times New Roman" w:cs="Times New Roman"/>
          <w:iCs/>
          <w:sz w:val="26"/>
          <w:szCs w:val="26"/>
          <w:lang w:eastAsia="ru-RU"/>
        </w:rPr>
        <w:t>.</w:t>
      </w:r>
    </w:p>
    <w:p w14:paraId="52D29FDD" w14:textId="77777777" w:rsidR="00B109C0" w:rsidRPr="00B109C0" w:rsidRDefault="00B109C0" w:rsidP="001C7F36">
      <w:pPr>
        <w:pStyle w:val="11"/>
        <w:rPr>
          <w:lang w:eastAsia="ru-RU"/>
        </w:rPr>
      </w:pPr>
      <w:bookmarkStart w:id="115" w:name="_Toc413147388"/>
      <w:bookmarkStart w:id="116" w:name="_Toc6262158"/>
      <w:r w:rsidRPr="00B109C0">
        <w:rPr>
          <w:lang w:eastAsia="ru-RU"/>
        </w:rP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115"/>
      <w:bookmarkEnd w:id="116"/>
    </w:p>
    <w:p w14:paraId="23E590E8" w14:textId="40EC5896" w:rsidR="00B109C0" w:rsidRPr="00B109C0" w:rsidRDefault="00FC40D4" w:rsidP="00DA239A">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lang w:eastAsia="ru-RU"/>
        </w:rPr>
        <w:t xml:space="preserve">Ввиду отсутствия </w:t>
      </w:r>
      <w:r w:rsidRPr="00C26FC3">
        <w:rPr>
          <w:rFonts w:ascii="Times New Roman" w:hAnsi="Times New Roman" w:cs="Times New Roman"/>
          <w:iCs/>
          <w:sz w:val="26"/>
          <w:szCs w:val="26"/>
          <w:lang w:eastAsia="ru-RU"/>
        </w:rPr>
        <w:t>источников тепловой энергии с комбинированной выработкой тепловой и электрической энергии</w:t>
      </w:r>
      <w:r>
        <w:rPr>
          <w:rFonts w:ascii="Times New Roman" w:hAnsi="Times New Roman" w:cs="Times New Roman"/>
          <w:iCs/>
          <w:sz w:val="26"/>
          <w:szCs w:val="26"/>
          <w:lang w:eastAsia="ru-RU"/>
        </w:rPr>
        <w:t xml:space="preserve"> на территории </w:t>
      </w:r>
      <w:proofErr w:type="spellStart"/>
      <w:r>
        <w:rPr>
          <w:rFonts w:ascii="Times New Roman" w:hAnsi="Times New Roman" w:cs="Times New Roman"/>
          <w:iCs/>
          <w:sz w:val="26"/>
          <w:szCs w:val="26"/>
          <w:lang w:eastAsia="ru-RU"/>
        </w:rPr>
        <w:t>Юрюзанского</w:t>
      </w:r>
      <w:proofErr w:type="spellEnd"/>
      <w:r>
        <w:rPr>
          <w:rFonts w:ascii="Times New Roman" w:hAnsi="Times New Roman" w:cs="Times New Roman"/>
          <w:iCs/>
          <w:sz w:val="26"/>
          <w:szCs w:val="26"/>
          <w:lang w:eastAsia="ru-RU"/>
        </w:rPr>
        <w:t xml:space="preserve"> ГП</w:t>
      </w:r>
      <w:r w:rsidR="00DC0C18">
        <w:rPr>
          <w:rFonts w:ascii="Times New Roman" w:hAnsi="Times New Roman" w:cs="Times New Roman"/>
          <w:iCs/>
          <w:sz w:val="26"/>
          <w:szCs w:val="26"/>
          <w:lang w:eastAsia="ru-RU"/>
        </w:rPr>
        <w:t xml:space="preserve"> </w:t>
      </w:r>
      <w:r>
        <w:rPr>
          <w:rFonts w:ascii="Times New Roman" w:hAnsi="Times New Roman" w:cs="Times New Roman"/>
          <w:iCs/>
          <w:sz w:val="26"/>
          <w:szCs w:val="26"/>
          <w:lang w:eastAsia="ru-RU"/>
        </w:rPr>
        <w:t>их реконструкция не предполагается.</w:t>
      </w:r>
    </w:p>
    <w:p w14:paraId="38F4E607" w14:textId="77777777" w:rsidR="00B109C0" w:rsidRPr="00B109C0" w:rsidRDefault="00B109C0" w:rsidP="001C7F36">
      <w:pPr>
        <w:pStyle w:val="11"/>
        <w:rPr>
          <w:lang w:eastAsia="ru-RU"/>
        </w:rPr>
      </w:pPr>
      <w:bookmarkStart w:id="117" w:name="_Toc6262159"/>
      <w:r w:rsidRPr="00B109C0">
        <w:rPr>
          <w:lang w:eastAsia="ru-RU"/>
        </w:rPr>
        <w:t>О</w:t>
      </w:r>
      <w:r w:rsidRPr="00B109C0">
        <w:rPr>
          <w:rFonts w:eastAsia="Calibri"/>
          <w:lang w:eastAsia="ru-RU"/>
        </w:rPr>
        <w:t>боснование предлагаемых для реконструкции котельных для выработки</w:t>
      </w:r>
      <w:r w:rsidRPr="00B109C0">
        <w:rPr>
          <w:lang w:eastAsia="ru-RU"/>
        </w:rPr>
        <w:t xml:space="preserve"> </w:t>
      </w:r>
      <w:r w:rsidRPr="00B109C0">
        <w:rPr>
          <w:rFonts w:eastAsia="Calibri"/>
          <w:lang w:eastAsia="ru-RU"/>
        </w:rPr>
        <w:t>электроэнергии в комбинированном цикле на базе существующих и</w:t>
      </w:r>
      <w:r w:rsidRPr="00B109C0">
        <w:rPr>
          <w:lang w:eastAsia="ru-RU"/>
        </w:rPr>
        <w:t xml:space="preserve"> перспективных тепловых нагрузок</w:t>
      </w:r>
      <w:bookmarkEnd w:id="117"/>
    </w:p>
    <w:p w14:paraId="205CBA06" w14:textId="6762CF65" w:rsidR="00B109C0" w:rsidRPr="00B109C0" w:rsidRDefault="00B109C0" w:rsidP="00DA239A">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Реконструкции котельных для выработки электроэнергии в комбинированном цикле на базе существующих и перспективных те</w:t>
      </w:r>
      <w:r w:rsidR="00DA239A">
        <w:rPr>
          <w:rFonts w:ascii="Times New Roman" w:hAnsi="Times New Roman" w:cs="Times New Roman"/>
          <w:iCs/>
          <w:sz w:val="26"/>
          <w:szCs w:val="26"/>
          <w:lang w:eastAsia="ru-RU"/>
        </w:rPr>
        <w:t>пловых нагрузок не предлагается.</w:t>
      </w:r>
    </w:p>
    <w:p w14:paraId="2059444F" w14:textId="77777777" w:rsidR="00B109C0" w:rsidRPr="00B109C0" w:rsidRDefault="00B109C0" w:rsidP="001C7F36">
      <w:pPr>
        <w:pStyle w:val="11"/>
        <w:rPr>
          <w:lang w:eastAsia="ru-RU"/>
        </w:rPr>
      </w:pPr>
      <w:bookmarkStart w:id="118" w:name="_Toc6262160"/>
      <w:r w:rsidRPr="00B109C0">
        <w:rPr>
          <w:lang w:eastAsia="ru-RU"/>
        </w:rPr>
        <w:t>О</w:t>
      </w:r>
      <w:r w:rsidRPr="00B109C0">
        <w:rPr>
          <w:rFonts w:eastAsia="Calibri"/>
          <w:lang w:eastAsia="ru-RU"/>
        </w:rPr>
        <w:t>боснование предлагаемых для реконструкции котельных с увеличением</w:t>
      </w:r>
      <w:r w:rsidRPr="00B109C0">
        <w:rPr>
          <w:lang w:eastAsia="ru-RU"/>
        </w:rPr>
        <w:t xml:space="preserve"> </w:t>
      </w:r>
      <w:r w:rsidRPr="00B109C0">
        <w:rPr>
          <w:rFonts w:eastAsia="Calibri"/>
          <w:lang w:eastAsia="ru-RU"/>
        </w:rPr>
        <w:t xml:space="preserve">зоны их действия путем включения в нее зон </w:t>
      </w:r>
      <w:proofErr w:type="gramStart"/>
      <w:r w:rsidRPr="00B109C0">
        <w:rPr>
          <w:rFonts w:eastAsia="Calibri"/>
          <w:lang w:eastAsia="ru-RU"/>
        </w:rPr>
        <w:t>действия</w:t>
      </w:r>
      <w:proofErr w:type="gramEnd"/>
      <w:r w:rsidRPr="00B109C0">
        <w:rPr>
          <w:rFonts w:eastAsia="Calibri"/>
          <w:lang w:eastAsia="ru-RU"/>
        </w:rPr>
        <w:t xml:space="preserve"> существующих</w:t>
      </w:r>
      <w:r w:rsidRPr="00B109C0">
        <w:rPr>
          <w:lang w:eastAsia="ru-RU"/>
        </w:rPr>
        <w:t xml:space="preserve"> источников тепловой энергии</w:t>
      </w:r>
      <w:bookmarkEnd w:id="118"/>
    </w:p>
    <w:p w14:paraId="65C957BF" w14:textId="77777777" w:rsidR="00B109C0" w:rsidRPr="00B109C0" w:rsidRDefault="00B109C0" w:rsidP="002F35E3">
      <w:pPr>
        <w:pStyle w:val="a7"/>
        <w:rPr>
          <w:iCs w:val="0"/>
          <w:lang w:eastAsia="ru-RU"/>
        </w:rPr>
      </w:pPr>
      <w:r>
        <w:rPr>
          <w:lang w:eastAsia="ru-RU"/>
        </w:rPr>
        <w:t xml:space="preserve">Реконструкции котельных с увеличением зоны их действия путем включения в нее зон </w:t>
      </w:r>
      <w:proofErr w:type="gramStart"/>
      <w:r>
        <w:rPr>
          <w:lang w:eastAsia="ru-RU"/>
        </w:rPr>
        <w:t>действия</w:t>
      </w:r>
      <w:proofErr w:type="gramEnd"/>
      <w:r>
        <w:rPr>
          <w:lang w:eastAsia="ru-RU"/>
        </w:rPr>
        <w:t xml:space="preserve"> существующих источников тепловой энергии не планируется.</w:t>
      </w:r>
    </w:p>
    <w:p w14:paraId="38E1B5C2" w14:textId="54BB5478" w:rsidR="00B109C0" w:rsidRPr="00B109C0" w:rsidRDefault="004E48BD" w:rsidP="00DA239A">
      <w:pPr>
        <w:pStyle w:val="a7"/>
        <w:rPr>
          <w:iCs w:val="0"/>
          <w:lang w:eastAsia="ru-RU"/>
        </w:rPr>
      </w:pPr>
      <w:r>
        <w:rPr>
          <w:lang w:eastAsia="ru-RU"/>
        </w:rPr>
        <w:t>Исходя из существующих предложений</w:t>
      </w:r>
      <w:r w:rsidR="00B36C2C">
        <w:rPr>
          <w:lang w:eastAsia="ru-RU"/>
        </w:rPr>
        <w:t xml:space="preserve"> </w:t>
      </w:r>
      <w:r>
        <w:rPr>
          <w:lang w:eastAsia="ru-RU"/>
        </w:rPr>
        <w:t xml:space="preserve">по развитию систем централизованного теплоснабжения </w:t>
      </w:r>
      <w:proofErr w:type="spellStart"/>
      <w:r w:rsidR="00DC0C18">
        <w:rPr>
          <w:lang w:eastAsia="ru-RU"/>
        </w:rPr>
        <w:t>Юрюзанского</w:t>
      </w:r>
      <w:proofErr w:type="spellEnd"/>
      <w:r w:rsidR="00DC0C18">
        <w:rPr>
          <w:lang w:eastAsia="ru-RU"/>
        </w:rPr>
        <w:t xml:space="preserve"> ГП </w:t>
      </w:r>
      <w:r>
        <w:rPr>
          <w:lang w:eastAsia="ru-RU"/>
        </w:rPr>
        <w:t>предлагается</w:t>
      </w:r>
      <w:r w:rsidR="00B109C0">
        <w:rPr>
          <w:lang w:eastAsia="ru-RU"/>
        </w:rPr>
        <w:t xml:space="preserve"> </w:t>
      </w:r>
      <w:r w:rsidR="00DC0C18">
        <w:rPr>
          <w:lang w:eastAsia="ru-RU"/>
        </w:rPr>
        <w:t xml:space="preserve">изменить эксплуатационную зону Центральной котельной путем введения нескольких источников и </w:t>
      </w:r>
      <w:proofErr w:type="gramStart"/>
      <w:r w:rsidR="00DC0C18">
        <w:rPr>
          <w:lang w:eastAsia="ru-RU"/>
        </w:rPr>
        <w:t>сокращения</w:t>
      </w:r>
      <w:proofErr w:type="gramEnd"/>
      <w:r w:rsidR="00DC0C18">
        <w:rPr>
          <w:lang w:eastAsia="ru-RU"/>
        </w:rPr>
        <w:t xml:space="preserve"> таким образом расстояни</w:t>
      </w:r>
      <w:r w:rsidR="001A133A">
        <w:rPr>
          <w:lang w:eastAsia="ru-RU"/>
        </w:rPr>
        <w:t>я</w:t>
      </w:r>
      <w:r w:rsidR="00DC0C18">
        <w:rPr>
          <w:lang w:eastAsia="ru-RU"/>
        </w:rPr>
        <w:t xml:space="preserve"> передачи тепла от источника до потребителя.</w:t>
      </w:r>
    </w:p>
    <w:p w14:paraId="4606B675" w14:textId="77777777" w:rsidR="00B109C0" w:rsidRPr="00B109C0" w:rsidRDefault="00B109C0" w:rsidP="001C7F36">
      <w:pPr>
        <w:pStyle w:val="11"/>
      </w:pPr>
      <w:bookmarkStart w:id="119" w:name="_Toc6262161"/>
      <w:r w:rsidRPr="00B109C0">
        <w:lastRenderedPageBreak/>
        <w:t xml:space="preserve">Обоснование предлагаемых </w:t>
      </w:r>
      <w:proofErr w:type="gramStart"/>
      <w:r w:rsidRPr="00B109C0">
        <w:t>для перевода в пиковый режим работы котельных по отношению к источникам тепловой энергии с комбинированной выработкой</w:t>
      </w:r>
      <w:proofErr w:type="gramEnd"/>
      <w:r w:rsidRPr="00B109C0">
        <w:t xml:space="preserve"> тепловой и электрической энергии</w:t>
      </w:r>
      <w:bookmarkEnd w:id="119"/>
    </w:p>
    <w:p w14:paraId="3104E522" w14:textId="0AF632C1" w:rsidR="00B109C0" w:rsidRPr="00B109C0" w:rsidRDefault="00B109C0" w:rsidP="00DA239A">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Перевод в пиковый режим работы котельных по отношению к источникам тепловой энергии с комбинированной выработкой тепловой и электр</w:t>
      </w:r>
      <w:r w:rsidR="00DA239A">
        <w:rPr>
          <w:rFonts w:ascii="Times New Roman" w:hAnsi="Times New Roman" w:cs="Times New Roman"/>
          <w:iCs/>
          <w:sz w:val="26"/>
          <w:szCs w:val="26"/>
          <w:lang w:eastAsia="ru-RU"/>
        </w:rPr>
        <w:t>ической энергии не планируется.</w:t>
      </w:r>
    </w:p>
    <w:p w14:paraId="23D71EEC" w14:textId="77777777" w:rsidR="00B109C0" w:rsidRPr="00B109C0" w:rsidRDefault="00B109C0" w:rsidP="001C7F36">
      <w:pPr>
        <w:pStyle w:val="11"/>
        <w:rPr>
          <w:rFonts w:eastAsia="Calibri"/>
          <w:lang w:eastAsia="ru-RU"/>
        </w:rPr>
      </w:pPr>
      <w:bookmarkStart w:id="120" w:name="_Toc6262162"/>
      <w:r w:rsidRPr="00B109C0">
        <w:rPr>
          <w:rFonts w:eastAsia="Calibri"/>
          <w:lang w:eastAsia="ru-RU"/>
        </w:rPr>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120"/>
    </w:p>
    <w:p w14:paraId="779BC793" w14:textId="2205DD39" w:rsidR="00B109C0" w:rsidRPr="00B109C0" w:rsidRDefault="00184C9B" w:rsidP="00DA239A">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lang w:eastAsia="ru-RU"/>
        </w:rPr>
        <w:t xml:space="preserve">Ввиду отсутствия </w:t>
      </w:r>
      <w:r w:rsidRPr="00C26FC3">
        <w:rPr>
          <w:rFonts w:ascii="Times New Roman" w:hAnsi="Times New Roman" w:cs="Times New Roman"/>
          <w:iCs/>
          <w:sz w:val="26"/>
          <w:szCs w:val="26"/>
          <w:lang w:eastAsia="ru-RU"/>
        </w:rPr>
        <w:t>источников тепловой энергии с комбинированной выработкой тепловой и электрической энергии</w:t>
      </w:r>
      <w:r>
        <w:rPr>
          <w:rFonts w:ascii="Times New Roman" w:hAnsi="Times New Roman" w:cs="Times New Roman"/>
          <w:iCs/>
          <w:sz w:val="26"/>
          <w:szCs w:val="26"/>
          <w:lang w:eastAsia="ru-RU"/>
        </w:rPr>
        <w:t xml:space="preserve"> на территории </w:t>
      </w:r>
      <w:proofErr w:type="spellStart"/>
      <w:r>
        <w:rPr>
          <w:rFonts w:ascii="Times New Roman" w:hAnsi="Times New Roman" w:cs="Times New Roman"/>
          <w:iCs/>
          <w:sz w:val="26"/>
          <w:szCs w:val="26"/>
          <w:lang w:eastAsia="ru-RU"/>
        </w:rPr>
        <w:t>Юрюзанского</w:t>
      </w:r>
      <w:proofErr w:type="spellEnd"/>
      <w:r>
        <w:rPr>
          <w:rFonts w:ascii="Times New Roman" w:hAnsi="Times New Roman" w:cs="Times New Roman"/>
          <w:iCs/>
          <w:sz w:val="26"/>
          <w:szCs w:val="26"/>
          <w:lang w:eastAsia="ru-RU"/>
        </w:rPr>
        <w:t xml:space="preserve"> ГП расширение зон их действия не предполагается.</w:t>
      </w:r>
    </w:p>
    <w:p w14:paraId="2E445800" w14:textId="77777777" w:rsidR="00B109C0" w:rsidRPr="00B109C0" w:rsidRDefault="00B109C0" w:rsidP="001C7F36">
      <w:pPr>
        <w:pStyle w:val="11"/>
      </w:pPr>
      <w:bookmarkStart w:id="121" w:name="_Toc6262163"/>
      <w:r w:rsidRPr="00B109C0">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121"/>
    </w:p>
    <w:p w14:paraId="1D36FC60" w14:textId="110CF34A" w:rsidR="00B109C0" w:rsidRPr="00B109C0" w:rsidRDefault="00184C9B" w:rsidP="00DA239A">
      <w:pPr>
        <w:pStyle w:val="a7"/>
        <w:rPr>
          <w:iCs w:val="0"/>
        </w:rPr>
      </w:pPr>
      <w:r>
        <w:t xml:space="preserve">Обоснование вывода из эксплуатации Центральной котельной </w:t>
      </w:r>
      <w:proofErr w:type="spellStart"/>
      <w:r>
        <w:t>Юрюзанского</w:t>
      </w:r>
      <w:proofErr w:type="spellEnd"/>
      <w:r>
        <w:t xml:space="preserve"> ГП приведено в </w:t>
      </w:r>
      <w:r w:rsidR="00DA239A">
        <w:t>Разделе 5</w:t>
      </w:r>
      <w:r>
        <w:t xml:space="preserve"> ОМ.</w:t>
      </w:r>
    </w:p>
    <w:p w14:paraId="617CB707" w14:textId="77777777" w:rsidR="00B109C0" w:rsidRPr="00B109C0" w:rsidRDefault="00B109C0" w:rsidP="001C7F36">
      <w:pPr>
        <w:pStyle w:val="11"/>
        <w:rPr>
          <w:lang w:eastAsia="ru-RU"/>
        </w:rPr>
      </w:pPr>
      <w:bookmarkStart w:id="122" w:name="_Toc413147389"/>
      <w:bookmarkStart w:id="123" w:name="_Toc6262164"/>
      <w:r w:rsidRPr="00B109C0">
        <w:rPr>
          <w:lang w:eastAsia="ru-RU"/>
        </w:rPr>
        <w:t>Обоснование организации индивидуального теплоснабжения в зонах застройки поселения малоэтажными жилыми зданиями</w:t>
      </w:r>
      <w:bookmarkEnd w:id="122"/>
      <w:bookmarkEnd w:id="123"/>
    </w:p>
    <w:p w14:paraId="088684AD" w14:textId="37707861"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увеличение тепловых потерь через изоляцию трубопроводов и с утечками теплоносителя</w:t>
      </w:r>
      <w:r w:rsidR="00DA239A">
        <w:rPr>
          <w:rFonts w:ascii="Times New Roman" w:hAnsi="Times New Roman" w:cs="Times New Roman"/>
          <w:iCs/>
          <w:sz w:val="26"/>
          <w:szCs w:val="26"/>
          <w:lang w:eastAsia="ru-RU"/>
        </w:rPr>
        <w:t>, а также</w:t>
      </w:r>
      <w:r w:rsidRPr="00B109C0">
        <w:rPr>
          <w:rFonts w:ascii="Times New Roman" w:hAnsi="Times New Roman" w:cs="Times New Roman"/>
          <w:iCs/>
          <w:sz w:val="26"/>
          <w:szCs w:val="26"/>
          <w:lang w:eastAsia="ru-RU"/>
        </w:rPr>
        <w:t xml:space="preserve"> высокие финансовые затраты на строительство таких сетей.</w:t>
      </w:r>
    </w:p>
    <w:p w14:paraId="32E72F53" w14:textId="70C6E2DF" w:rsidR="00B109C0" w:rsidRPr="00B109C0" w:rsidRDefault="00B109C0" w:rsidP="00DA239A">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На расчетный срок теплоснабжение индивидуальной жилой застройки предусматривается обеспечить от индивидуальных источников тепла, а также посредствам печного отопления. Подключение объектов индивидуальной жилой застройки к централизованным системам теплоснабжения возможно рассматривать при соблюдении условий эффективности централизованного теплоснабжения и экономически обоснованных затрат на их подключение.</w:t>
      </w:r>
    </w:p>
    <w:p w14:paraId="6A0F4204" w14:textId="77777777" w:rsidR="00B109C0" w:rsidRPr="00B109C0" w:rsidRDefault="00B109C0" w:rsidP="001C7F36">
      <w:pPr>
        <w:pStyle w:val="11"/>
        <w:rPr>
          <w:lang w:eastAsia="ru-RU"/>
        </w:rPr>
      </w:pPr>
      <w:bookmarkStart w:id="124" w:name="_Toc413147390"/>
      <w:bookmarkStart w:id="125" w:name="_Toc6262165"/>
      <w:r w:rsidRPr="00B109C0">
        <w:rPr>
          <w:lang w:eastAsia="ru-RU"/>
        </w:rPr>
        <w:lastRenderedPageBreak/>
        <w:t>Обоснование</w:t>
      </w:r>
      <w:r w:rsidRPr="00B109C0">
        <w:t xml:space="preserve"> </w:t>
      </w:r>
      <w:r w:rsidRPr="00B109C0">
        <w:rPr>
          <w:lang w:eastAsia="ru-RU"/>
        </w:rPr>
        <w:t>организации теплоснабжения в производственных зонах на территории поселения, городского округа</w:t>
      </w:r>
      <w:bookmarkEnd w:id="124"/>
      <w:bookmarkEnd w:id="125"/>
    </w:p>
    <w:p w14:paraId="38092DAA" w14:textId="18630938" w:rsidR="00B109C0" w:rsidRPr="00B109C0" w:rsidRDefault="008277E9" w:rsidP="008277E9">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Организация централизованного </w:t>
      </w:r>
      <w:r w:rsidR="00B109C0" w:rsidRPr="00B109C0">
        <w:rPr>
          <w:rFonts w:ascii="Times New Roman" w:hAnsi="Times New Roman" w:cs="Times New Roman"/>
          <w:iCs/>
          <w:sz w:val="26"/>
          <w:szCs w:val="26"/>
          <w:lang w:eastAsia="ru-RU"/>
        </w:rPr>
        <w:t xml:space="preserve">теплоснабжения в производственных зонах на территории </w:t>
      </w:r>
      <w:proofErr w:type="spellStart"/>
      <w:r w:rsidR="00184C9B">
        <w:rPr>
          <w:rFonts w:ascii="Times New Roman" w:hAnsi="Times New Roman" w:cs="Times New Roman"/>
          <w:iCs/>
          <w:sz w:val="26"/>
          <w:szCs w:val="26"/>
          <w:lang w:eastAsia="ru-RU"/>
        </w:rPr>
        <w:t>Юрюзанского</w:t>
      </w:r>
      <w:proofErr w:type="spellEnd"/>
      <w:r w:rsidR="00184C9B">
        <w:rPr>
          <w:rFonts w:ascii="Times New Roman" w:hAnsi="Times New Roman" w:cs="Times New Roman"/>
          <w:iCs/>
          <w:sz w:val="26"/>
          <w:szCs w:val="26"/>
          <w:lang w:eastAsia="ru-RU"/>
        </w:rPr>
        <w:t xml:space="preserve"> ГП</w:t>
      </w:r>
      <w:r w:rsidR="00B109C0" w:rsidRPr="00B109C0">
        <w:rPr>
          <w:rFonts w:ascii="Times New Roman" w:hAnsi="Times New Roman" w:cs="Times New Roman"/>
          <w:iCs/>
          <w:sz w:val="26"/>
          <w:szCs w:val="26"/>
          <w:lang w:eastAsia="ru-RU"/>
        </w:rPr>
        <w:t xml:space="preserve"> </w:t>
      </w:r>
      <w:r>
        <w:rPr>
          <w:rFonts w:ascii="Times New Roman" w:hAnsi="Times New Roman" w:cs="Times New Roman"/>
          <w:iCs/>
          <w:sz w:val="26"/>
          <w:szCs w:val="26"/>
          <w:lang w:eastAsia="ru-RU"/>
        </w:rPr>
        <w:t>не предполагается.</w:t>
      </w:r>
    </w:p>
    <w:p w14:paraId="5329B390" w14:textId="77777777" w:rsidR="00B109C0" w:rsidRPr="00B109C0" w:rsidRDefault="00B109C0" w:rsidP="001C7F36">
      <w:pPr>
        <w:pStyle w:val="11"/>
        <w:rPr>
          <w:lang w:eastAsia="ru-RU"/>
        </w:rPr>
      </w:pPr>
      <w:bookmarkStart w:id="126" w:name="_Toc413147391"/>
      <w:bookmarkStart w:id="127" w:name="_Toc6262166"/>
      <w:r w:rsidRPr="00B109C0">
        <w:rPr>
          <w:lang w:eastAsia="ru-RU"/>
        </w:rPr>
        <w:t>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сельского округа и ежегодное распределение объемов тепловой нагрузки между источниками тепловой энергии</w:t>
      </w:r>
      <w:bookmarkEnd w:id="126"/>
      <w:bookmarkEnd w:id="127"/>
    </w:p>
    <w:p w14:paraId="38B57DD6" w14:textId="108C5499" w:rsidR="00B109C0" w:rsidRPr="00B109C0" w:rsidRDefault="00B109C0" w:rsidP="008277E9">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Перспективные балансы присоединенной тепловой нагрузки во всех системах теплоснабжения </w:t>
      </w:r>
      <w:proofErr w:type="gramStart"/>
      <w:r w:rsidRPr="00B109C0">
        <w:rPr>
          <w:rFonts w:ascii="Times New Roman" w:hAnsi="Times New Roman" w:cs="Times New Roman"/>
          <w:iCs/>
          <w:sz w:val="26"/>
          <w:szCs w:val="26"/>
          <w:lang w:eastAsia="ru-RU"/>
        </w:rPr>
        <w:t xml:space="preserve">рассчитаны на основании прироста площади капитального строительства </w:t>
      </w:r>
      <w:proofErr w:type="spellStart"/>
      <w:r w:rsidR="00184C9B">
        <w:rPr>
          <w:rFonts w:ascii="Times New Roman" w:hAnsi="Times New Roman" w:cs="Times New Roman"/>
          <w:iCs/>
          <w:sz w:val="26"/>
          <w:szCs w:val="26"/>
          <w:lang w:eastAsia="ru-RU"/>
        </w:rPr>
        <w:t>Юрюзанского</w:t>
      </w:r>
      <w:proofErr w:type="spellEnd"/>
      <w:r w:rsidR="00184C9B">
        <w:rPr>
          <w:rFonts w:ascii="Times New Roman" w:hAnsi="Times New Roman" w:cs="Times New Roman"/>
          <w:iCs/>
          <w:sz w:val="26"/>
          <w:szCs w:val="26"/>
          <w:lang w:eastAsia="ru-RU"/>
        </w:rPr>
        <w:t xml:space="preserve"> ГП</w:t>
      </w:r>
      <w:r w:rsidRPr="00B109C0">
        <w:rPr>
          <w:rFonts w:ascii="Times New Roman" w:hAnsi="Times New Roman" w:cs="Times New Roman"/>
          <w:iCs/>
          <w:sz w:val="26"/>
          <w:szCs w:val="26"/>
          <w:lang w:eastAsia="ru-RU"/>
        </w:rPr>
        <w:t xml:space="preserve"> приведены</w:t>
      </w:r>
      <w:proofErr w:type="gramEnd"/>
      <w:r w:rsidRPr="00B109C0">
        <w:rPr>
          <w:rFonts w:ascii="Times New Roman" w:hAnsi="Times New Roman" w:cs="Times New Roman"/>
          <w:iCs/>
          <w:sz w:val="26"/>
          <w:szCs w:val="26"/>
          <w:lang w:eastAsia="ru-RU"/>
        </w:rPr>
        <w:t xml:space="preserve"> в Разделе 2.5</w:t>
      </w:r>
      <w:r w:rsidR="0033140E">
        <w:rPr>
          <w:rFonts w:ascii="Times New Roman" w:hAnsi="Times New Roman" w:cs="Times New Roman"/>
          <w:iCs/>
          <w:sz w:val="26"/>
          <w:szCs w:val="26"/>
          <w:lang w:eastAsia="ru-RU"/>
        </w:rPr>
        <w:t xml:space="preserve"> ОМ</w:t>
      </w:r>
      <w:r w:rsidR="008277E9">
        <w:rPr>
          <w:rFonts w:ascii="Times New Roman" w:hAnsi="Times New Roman" w:cs="Times New Roman"/>
          <w:iCs/>
          <w:sz w:val="26"/>
          <w:szCs w:val="26"/>
          <w:lang w:eastAsia="ru-RU"/>
        </w:rPr>
        <w:t>.</w:t>
      </w:r>
    </w:p>
    <w:p w14:paraId="25A94573" w14:textId="77777777" w:rsidR="00B109C0" w:rsidRPr="00B109C0" w:rsidRDefault="00B109C0" w:rsidP="001C7F36">
      <w:pPr>
        <w:pStyle w:val="11"/>
        <w:rPr>
          <w:lang w:eastAsia="ru-RU"/>
        </w:rPr>
      </w:pPr>
      <w:bookmarkStart w:id="128" w:name="_Toc413147392"/>
      <w:bookmarkStart w:id="129" w:name="_Toc6262167"/>
      <w:r w:rsidRPr="00B109C0">
        <w:rPr>
          <w:lang w:eastAsia="ru-RU"/>
        </w:rPr>
        <w:t>Расчет радиусов эффективного теплоснабжения (зоны действия источников тепловой энергии) в каждой из систем теплоснабжения</w:t>
      </w:r>
      <w:bookmarkEnd w:id="128"/>
      <w:bookmarkEnd w:id="129"/>
    </w:p>
    <w:p w14:paraId="69DA1AED" w14:textId="502665FD" w:rsidR="00B109C0" w:rsidRPr="007D5D47" w:rsidRDefault="00B109C0" w:rsidP="00B109C0">
      <w:pPr>
        <w:spacing w:before="120" w:after="120" w:line="360" w:lineRule="auto"/>
        <w:ind w:firstLine="709"/>
        <w:contextualSpacing/>
        <w:jc w:val="both"/>
        <w:rPr>
          <w:rFonts w:ascii="Times New Roman" w:hAnsi="Times New Roman" w:cs="Times New Roman"/>
          <w:iCs/>
          <w:sz w:val="26"/>
          <w:szCs w:val="26"/>
          <w:lang w:eastAsia="ru-RU"/>
        </w:rPr>
      </w:pPr>
      <w:r w:rsidRPr="007D5D47">
        <w:rPr>
          <w:rFonts w:ascii="Times New Roman" w:hAnsi="Times New Roman" w:cs="Times New Roman"/>
          <w:iCs/>
          <w:sz w:val="26"/>
          <w:szCs w:val="26"/>
          <w:lang w:eastAsia="ru-RU"/>
        </w:rPr>
        <w:t xml:space="preserve">Обоснование расчета радиусов эффективного теплоснабжения представлено в Разделе 1.4.2 </w:t>
      </w:r>
      <w:r w:rsidR="0033140E" w:rsidRPr="007D5D47">
        <w:rPr>
          <w:rFonts w:ascii="Times New Roman" w:hAnsi="Times New Roman" w:cs="Times New Roman"/>
          <w:iCs/>
          <w:sz w:val="26"/>
          <w:szCs w:val="26"/>
          <w:lang w:eastAsia="ru-RU"/>
        </w:rPr>
        <w:t>ОМ</w:t>
      </w:r>
      <w:r w:rsidRPr="007D5D47">
        <w:rPr>
          <w:rFonts w:ascii="Times New Roman" w:hAnsi="Times New Roman" w:cs="Times New Roman"/>
          <w:iCs/>
          <w:sz w:val="26"/>
          <w:szCs w:val="26"/>
          <w:lang w:eastAsia="ru-RU"/>
        </w:rPr>
        <w:t>. Расчет перспективных радиусов эффективного теплоснабжения к 20</w:t>
      </w:r>
      <w:r w:rsidR="00AE28C6" w:rsidRPr="007D5D47">
        <w:rPr>
          <w:rFonts w:ascii="Times New Roman" w:hAnsi="Times New Roman" w:cs="Times New Roman"/>
          <w:iCs/>
          <w:sz w:val="26"/>
          <w:szCs w:val="26"/>
          <w:lang w:eastAsia="ru-RU"/>
        </w:rPr>
        <w:t>30</w:t>
      </w:r>
      <w:r w:rsidRPr="007D5D47">
        <w:rPr>
          <w:rFonts w:ascii="Times New Roman" w:hAnsi="Times New Roman" w:cs="Times New Roman"/>
          <w:iCs/>
          <w:sz w:val="26"/>
          <w:szCs w:val="26"/>
          <w:lang w:eastAsia="ru-RU"/>
        </w:rPr>
        <w:t xml:space="preserve"> году представлен в таблице ниже.</w:t>
      </w:r>
    </w:p>
    <w:p w14:paraId="3398FDFC" w14:textId="77777777" w:rsidR="00B109C0" w:rsidRPr="00184C9B" w:rsidRDefault="00B109C0" w:rsidP="001C7F36">
      <w:pPr>
        <w:spacing w:before="120" w:after="120" w:line="360" w:lineRule="auto"/>
        <w:contextualSpacing/>
        <w:jc w:val="both"/>
        <w:rPr>
          <w:rFonts w:ascii="Times New Roman" w:hAnsi="Times New Roman" w:cs="Times New Roman"/>
          <w:iCs/>
          <w:sz w:val="26"/>
          <w:szCs w:val="26"/>
          <w:highlight w:val="cyan"/>
          <w:lang w:eastAsia="ru-RU"/>
        </w:rPr>
        <w:sectPr w:rsidR="00B109C0" w:rsidRPr="00184C9B" w:rsidSect="00F959D9">
          <w:pgSz w:w="11906" w:h="16838" w:code="9"/>
          <w:pgMar w:top="1134" w:right="1134" w:bottom="1134" w:left="1134" w:header="708" w:footer="275" w:gutter="0"/>
          <w:cols w:space="708"/>
          <w:docGrid w:linePitch="360"/>
        </w:sectPr>
      </w:pPr>
    </w:p>
    <w:p w14:paraId="39B70A00" w14:textId="2ADDD8E4" w:rsidR="00B109C0" w:rsidRPr="00A478A7" w:rsidRDefault="00B109C0" w:rsidP="00A478A7">
      <w:pPr>
        <w:numPr>
          <w:ilvl w:val="6"/>
          <w:numId w:val="1"/>
        </w:numPr>
        <w:spacing w:before="240" w:after="120" w:line="240" w:lineRule="auto"/>
        <w:ind w:right="284"/>
        <w:contextualSpacing/>
        <w:mirrorIndents/>
        <w:jc w:val="both"/>
        <w:rPr>
          <w:rFonts w:ascii="Times New Roman" w:hAnsi="Times New Roman" w:cs="Times New Roman"/>
          <w:iCs/>
          <w:sz w:val="26"/>
          <w:szCs w:val="26"/>
          <w:lang w:eastAsia="ru-RU"/>
        </w:rPr>
      </w:pPr>
      <w:r w:rsidRPr="00A478A7">
        <w:rPr>
          <w:rFonts w:ascii="Times New Roman" w:hAnsi="Times New Roman" w:cs="Times New Roman"/>
          <w:iCs/>
          <w:sz w:val="26"/>
          <w:szCs w:val="26"/>
          <w:lang w:eastAsia="ru-RU"/>
        </w:rPr>
        <w:lastRenderedPageBreak/>
        <w:t>Перспективные радиусы эффективного теплоснабжения к 20</w:t>
      </w:r>
      <w:r w:rsidR="00D95581" w:rsidRPr="00A478A7">
        <w:rPr>
          <w:rFonts w:ascii="Times New Roman" w:hAnsi="Times New Roman" w:cs="Times New Roman"/>
          <w:iCs/>
          <w:sz w:val="26"/>
          <w:szCs w:val="26"/>
          <w:lang w:eastAsia="ru-RU"/>
        </w:rPr>
        <w:t>30</w:t>
      </w:r>
      <w:r w:rsidR="007D5D47">
        <w:rPr>
          <w:rFonts w:ascii="Times New Roman" w:hAnsi="Times New Roman" w:cs="Times New Roman"/>
          <w:iCs/>
          <w:sz w:val="26"/>
          <w:szCs w:val="26"/>
          <w:lang w:eastAsia="ru-RU"/>
        </w:rPr>
        <w:t xml:space="preserve"> </w:t>
      </w:r>
      <w:r w:rsidRPr="00A478A7">
        <w:rPr>
          <w:rFonts w:ascii="Times New Roman" w:hAnsi="Times New Roman" w:cs="Times New Roman"/>
          <w:iCs/>
          <w:sz w:val="26"/>
          <w:szCs w:val="26"/>
          <w:lang w:eastAsia="ru-RU"/>
        </w:rPr>
        <w:t>году</w:t>
      </w:r>
      <w:r w:rsidR="00D95581" w:rsidRPr="00A478A7">
        <w:rPr>
          <w:rFonts w:ascii="Times New Roman" w:hAnsi="Times New Roman" w:cs="Times New Roman"/>
          <w:iCs/>
          <w:sz w:val="26"/>
          <w:szCs w:val="26"/>
          <w:lang w:eastAsia="ru-RU"/>
        </w:rPr>
        <w:t xml:space="preserve"> в соответствии с вариантом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260"/>
        <w:gridCol w:w="1217"/>
        <w:gridCol w:w="1430"/>
        <w:gridCol w:w="1619"/>
        <w:gridCol w:w="1344"/>
        <w:gridCol w:w="1519"/>
      </w:tblGrid>
      <w:tr w:rsidR="00A478A7" w:rsidRPr="00A478A7" w14:paraId="66B148C6" w14:textId="77777777" w:rsidTr="00A478A7">
        <w:trPr>
          <w:trHeight w:val="1785"/>
        </w:trPr>
        <w:tc>
          <w:tcPr>
            <w:tcW w:w="792" w:type="pct"/>
            <w:shd w:val="clear" w:color="auto" w:fill="auto"/>
            <w:vAlign w:val="center"/>
            <w:hideMark/>
          </w:tcPr>
          <w:p w14:paraId="2ABA328C" w14:textId="77777777" w:rsidR="00A478A7" w:rsidRPr="00A478A7" w:rsidRDefault="00A478A7" w:rsidP="00A478A7">
            <w:pPr>
              <w:pStyle w:val="ab"/>
            </w:pPr>
            <w:r w:rsidRPr="00A478A7">
              <w:t>Наименование котельной</w:t>
            </w:r>
          </w:p>
        </w:tc>
        <w:tc>
          <w:tcPr>
            <w:tcW w:w="750" w:type="pct"/>
            <w:shd w:val="clear" w:color="auto" w:fill="auto"/>
            <w:vAlign w:val="center"/>
            <w:hideMark/>
          </w:tcPr>
          <w:p w14:paraId="4431ED04" w14:textId="77777777" w:rsidR="00A478A7" w:rsidRPr="00A478A7" w:rsidRDefault="00A478A7" w:rsidP="00A478A7">
            <w:pPr>
              <w:pStyle w:val="ab"/>
            </w:pPr>
            <w:r w:rsidRPr="00A478A7">
              <w:t>Площадь действия источника, км</w:t>
            </w:r>
            <w:proofErr w:type="gramStart"/>
            <w:r w:rsidRPr="00A478A7">
              <w:t>2</w:t>
            </w:r>
            <w:proofErr w:type="gramEnd"/>
          </w:p>
        </w:tc>
        <w:tc>
          <w:tcPr>
            <w:tcW w:w="527" w:type="pct"/>
            <w:shd w:val="clear" w:color="auto" w:fill="auto"/>
            <w:vAlign w:val="center"/>
            <w:hideMark/>
          </w:tcPr>
          <w:p w14:paraId="4A5E8938" w14:textId="77777777" w:rsidR="00A478A7" w:rsidRPr="00A478A7" w:rsidRDefault="00A478A7" w:rsidP="00A478A7">
            <w:pPr>
              <w:pStyle w:val="ab"/>
            </w:pPr>
            <w:r w:rsidRPr="00A478A7">
              <w:t>Количество абонентов в зоне действия источника</w:t>
            </w:r>
          </w:p>
        </w:tc>
        <w:tc>
          <w:tcPr>
            <w:tcW w:w="619" w:type="pct"/>
            <w:shd w:val="clear" w:color="auto" w:fill="auto"/>
            <w:vAlign w:val="center"/>
            <w:hideMark/>
          </w:tcPr>
          <w:p w14:paraId="27C31039" w14:textId="77777777" w:rsidR="00A478A7" w:rsidRPr="00A478A7" w:rsidRDefault="00A478A7" w:rsidP="00A478A7">
            <w:pPr>
              <w:pStyle w:val="ab"/>
            </w:pPr>
            <w:r w:rsidRPr="00A478A7">
              <w:t>Суммарная нагрузка потребителей, Гкал/</w:t>
            </w:r>
            <w:proofErr w:type="gramStart"/>
            <w:r w:rsidRPr="00A478A7">
              <w:t>ч</w:t>
            </w:r>
            <w:proofErr w:type="gramEnd"/>
          </w:p>
        </w:tc>
        <w:tc>
          <w:tcPr>
            <w:tcW w:w="701" w:type="pct"/>
            <w:shd w:val="clear" w:color="auto" w:fill="auto"/>
            <w:vAlign w:val="center"/>
            <w:hideMark/>
          </w:tcPr>
          <w:p w14:paraId="73843EBC" w14:textId="77777777" w:rsidR="00A478A7" w:rsidRPr="00A478A7" w:rsidRDefault="00A478A7" w:rsidP="00A478A7">
            <w:pPr>
              <w:pStyle w:val="ab"/>
            </w:pPr>
            <w:r w:rsidRPr="00A478A7">
              <w:t>Радиус эффективного теплоснабжения</w:t>
            </w:r>
          </w:p>
        </w:tc>
        <w:tc>
          <w:tcPr>
            <w:tcW w:w="730" w:type="pct"/>
            <w:shd w:val="clear" w:color="auto" w:fill="auto"/>
            <w:vAlign w:val="center"/>
            <w:hideMark/>
          </w:tcPr>
          <w:p w14:paraId="3367B174" w14:textId="77777777" w:rsidR="00A478A7" w:rsidRPr="00A478A7" w:rsidRDefault="00A478A7" w:rsidP="00A478A7">
            <w:pPr>
              <w:pStyle w:val="ab"/>
            </w:pPr>
            <w:r w:rsidRPr="00A478A7">
              <w:t xml:space="preserve">Фактический радиус, </w:t>
            </w:r>
            <w:proofErr w:type="gramStart"/>
            <w:r w:rsidRPr="00A478A7">
              <w:t>км</w:t>
            </w:r>
            <w:proofErr w:type="gramEnd"/>
          </w:p>
        </w:tc>
        <w:tc>
          <w:tcPr>
            <w:tcW w:w="881" w:type="pct"/>
            <w:shd w:val="clear" w:color="auto" w:fill="auto"/>
            <w:vAlign w:val="center"/>
            <w:hideMark/>
          </w:tcPr>
          <w:p w14:paraId="2C0F6C0F" w14:textId="77777777" w:rsidR="00A478A7" w:rsidRPr="00A478A7" w:rsidRDefault="00A478A7" w:rsidP="00A478A7">
            <w:pPr>
              <w:pStyle w:val="ab"/>
            </w:pPr>
            <w:r w:rsidRPr="00A478A7">
              <w:t>Средняя плотность тепловой нагрузки Гкал/(ч*м</w:t>
            </w:r>
            <w:proofErr w:type="gramStart"/>
            <w:r w:rsidRPr="00A478A7">
              <w:t>2</w:t>
            </w:r>
            <w:proofErr w:type="gramEnd"/>
            <w:r w:rsidRPr="00A478A7">
              <w:t>)</w:t>
            </w:r>
          </w:p>
        </w:tc>
      </w:tr>
      <w:tr w:rsidR="00A478A7" w:rsidRPr="00A478A7" w14:paraId="20063911" w14:textId="77777777" w:rsidTr="00A478A7">
        <w:trPr>
          <w:trHeight w:val="300"/>
        </w:trPr>
        <w:tc>
          <w:tcPr>
            <w:tcW w:w="792" w:type="pct"/>
            <w:shd w:val="clear" w:color="auto" w:fill="auto"/>
            <w:vAlign w:val="center"/>
            <w:hideMark/>
          </w:tcPr>
          <w:p w14:paraId="3A41BF27" w14:textId="77777777" w:rsidR="00A478A7" w:rsidRPr="00A478A7" w:rsidRDefault="00A478A7" w:rsidP="00A478A7">
            <w:pPr>
              <w:pStyle w:val="ab"/>
            </w:pPr>
            <w:r w:rsidRPr="00A478A7">
              <w:t>Котельная №1</w:t>
            </w:r>
          </w:p>
        </w:tc>
        <w:tc>
          <w:tcPr>
            <w:tcW w:w="750" w:type="pct"/>
            <w:shd w:val="clear" w:color="auto" w:fill="auto"/>
            <w:vAlign w:val="center"/>
            <w:hideMark/>
          </w:tcPr>
          <w:p w14:paraId="074F123D" w14:textId="5FFE3586" w:rsidR="00A478A7" w:rsidRPr="00A478A7" w:rsidRDefault="00A478A7" w:rsidP="00A478A7">
            <w:pPr>
              <w:pStyle w:val="ab"/>
            </w:pPr>
            <w:r w:rsidRPr="00A478A7">
              <w:t>1,500</w:t>
            </w:r>
          </w:p>
        </w:tc>
        <w:tc>
          <w:tcPr>
            <w:tcW w:w="527" w:type="pct"/>
            <w:shd w:val="clear" w:color="auto" w:fill="auto"/>
            <w:vAlign w:val="center"/>
            <w:hideMark/>
          </w:tcPr>
          <w:p w14:paraId="7F7B642E" w14:textId="140226AF" w:rsidR="00A478A7" w:rsidRPr="00A478A7" w:rsidRDefault="00A478A7" w:rsidP="00A478A7">
            <w:pPr>
              <w:pStyle w:val="ab"/>
            </w:pPr>
            <w:r w:rsidRPr="00A478A7">
              <w:t>91</w:t>
            </w:r>
          </w:p>
        </w:tc>
        <w:tc>
          <w:tcPr>
            <w:tcW w:w="619" w:type="pct"/>
            <w:shd w:val="clear" w:color="auto" w:fill="auto"/>
            <w:vAlign w:val="center"/>
            <w:hideMark/>
          </w:tcPr>
          <w:p w14:paraId="3BBF377D" w14:textId="6416B179" w:rsidR="00A478A7" w:rsidRPr="00A478A7" w:rsidRDefault="00A478A7" w:rsidP="00A478A7">
            <w:pPr>
              <w:pStyle w:val="ab"/>
            </w:pPr>
            <w:r>
              <w:t>25,2</w:t>
            </w:r>
          </w:p>
        </w:tc>
        <w:tc>
          <w:tcPr>
            <w:tcW w:w="701" w:type="pct"/>
            <w:shd w:val="clear" w:color="auto" w:fill="auto"/>
            <w:vAlign w:val="center"/>
            <w:hideMark/>
          </w:tcPr>
          <w:p w14:paraId="5BA7EFB9" w14:textId="73B0BA4C" w:rsidR="00A478A7" w:rsidRPr="00A478A7" w:rsidRDefault="00A478A7" w:rsidP="00A478A7">
            <w:pPr>
              <w:pStyle w:val="ab"/>
            </w:pPr>
            <w:r>
              <w:t>3,0</w:t>
            </w:r>
          </w:p>
        </w:tc>
        <w:tc>
          <w:tcPr>
            <w:tcW w:w="730" w:type="pct"/>
            <w:shd w:val="clear" w:color="auto" w:fill="auto"/>
            <w:vAlign w:val="center"/>
            <w:hideMark/>
          </w:tcPr>
          <w:p w14:paraId="54A4866A" w14:textId="3F2722BB" w:rsidR="00A478A7" w:rsidRPr="00A478A7" w:rsidRDefault="00A478A7" w:rsidP="00A478A7">
            <w:pPr>
              <w:pStyle w:val="ab"/>
            </w:pPr>
            <w:r w:rsidRPr="00A478A7">
              <w:t>2,330</w:t>
            </w:r>
          </w:p>
        </w:tc>
        <w:tc>
          <w:tcPr>
            <w:tcW w:w="881" w:type="pct"/>
            <w:shd w:val="clear" w:color="auto" w:fill="auto"/>
            <w:vAlign w:val="center"/>
            <w:hideMark/>
          </w:tcPr>
          <w:p w14:paraId="46C5742A" w14:textId="254FAF96" w:rsidR="00A478A7" w:rsidRPr="00A478A7" w:rsidRDefault="00A478A7" w:rsidP="00A478A7">
            <w:pPr>
              <w:pStyle w:val="ab"/>
            </w:pPr>
            <w:r>
              <w:t>16,79</w:t>
            </w:r>
          </w:p>
        </w:tc>
      </w:tr>
      <w:tr w:rsidR="00A478A7" w:rsidRPr="00A478A7" w14:paraId="718E4EA7" w14:textId="77777777" w:rsidTr="00A478A7">
        <w:trPr>
          <w:trHeight w:val="300"/>
        </w:trPr>
        <w:tc>
          <w:tcPr>
            <w:tcW w:w="792" w:type="pct"/>
            <w:shd w:val="clear" w:color="auto" w:fill="auto"/>
            <w:vAlign w:val="center"/>
            <w:hideMark/>
          </w:tcPr>
          <w:p w14:paraId="29C7F16E" w14:textId="77777777" w:rsidR="00A478A7" w:rsidRPr="00A478A7" w:rsidRDefault="00A478A7" w:rsidP="00A478A7">
            <w:pPr>
              <w:pStyle w:val="ab"/>
            </w:pPr>
            <w:r w:rsidRPr="00A478A7">
              <w:t>Котельная №2</w:t>
            </w:r>
          </w:p>
        </w:tc>
        <w:tc>
          <w:tcPr>
            <w:tcW w:w="750" w:type="pct"/>
            <w:shd w:val="clear" w:color="auto" w:fill="auto"/>
            <w:vAlign w:val="center"/>
            <w:hideMark/>
          </w:tcPr>
          <w:p w14:paraId="7685E1E6" w14:textId="08056E88" w:rsidR="00A478A7" w:rsidRPr="00A478A7" w:rsidRDefault="00A478A7" w:rsidP="00A478A7">
            <w:pPr>
              <w:pStyle w:val="ab"/>
            </w:pPr>
            <w:r w:rsidRPr="00A478A7">
              <w:t>1,100</w:t>
            </w:r>
          </w:p>
        </w:tc>
        <w:tc>
          <w:tcPr>
            <w:tcW w:w="527" w:type="pct"/>
            <w:shd w:val="clear" w:color="auto" w:fill="auto"/>
            <w:noWrap/>
            <w:vAlign w:val="bottom"/>
            <w:hideMark/>
          </w:tcPr>
          <w:p w14:paraId="093825B3" w14:textId="77777777" w:rsidR="00A478A7" w:rsidRPr="00A478A7" w:rsidRDefault="00A478A7" w:rsidP="00A478A7">
            <w:pPr>
              <w:pStyle w:val="ab"/>
            </w:pPr>
            <w:r w:rsidRPr="00A478A7">
              <w:t>69</w:t>
            </w:r>
          </w:p>
        </w:tc>
        <w:tc>
          <w:tcPr>
            <w:tcW w:w="619" w:type="pct"/>
            <w:shd w:val="clear" w:color="auto" w:fill="auto"/>
            <w:noWrap/>
            <w:vAlign w:val="bottom"/>
            <w:hideMark/>
          </w:tcPr>
          <w:p w14:paraId="4A0B024B" w14:textId="518E24B8" w:rsidR="00A478A7" w:rsidRPr="00A478A7" w:rsidRDefault="00A478A7" w:rsidP="00A478A7">
            <w:pPr>
              <w:pStyle w:val="ab"/>
            </w:pPr>
            <w:r>
              <w:t>6,2</w:t>
            </w:r>
          </w:p>
        </w:tc>
        <w:tc>
          <w:tcPr>
            <w:tcW w:w="701" w:type="pct"/>
            <w:shd w:val="clear" w:color="auto" w:fill="auto"/>
            <w:vAlign w:val="center"/>
            <w:hideMark/>
          </w:tcPr>
          <w:p w14:paraId="7FF66B25" w14:textId="362D6970" w:rsidR="00A478A7" w:rsidRPr="00A478A7" w:rsidRDefault="00A478A7" w:rsidP="00A478A7">
            <w:pPr>
              <w:pStyle w:val="ab"/>
            </w:pPr>
            <w:r w:rsidRPr="00A478A7">
              <w:t>3,15</w:t>
            </w:r>
          </w:p>
        </w:tc>
        <w:tc>
          <w:tcPr>
            <w:tcW w:w="730" w:type="pct"/>
            <w:shd w:val="clear" w:color="auto" w:fill="auto"/>
            <w:vAlign w:val="center"/>
            <w:hideMark/>
          </w:tcPr>
          <w:p w14:paraId="2B7975F6" w14:textId="693145D7" w:rsidR="00A478A7" w:rsidRPr="00A478A7" w:rsidRDefault="00A478A7" w:rsidP="00A478A7">
            <w:pPr>
              <w:pStyle w:val="ab"/>
            </w:pPr>
            <w:r w:rsidRPr="00A478A7">
              <w:t>1,300</w:t>
            </w:r>
          </w:p>
        </w:tc>
        <w:tc>
          <w:tcPr>
            <w:tcW w:w="881" w:type="pct"/>
            <w:shd w:val="clear" w:color="auto" w:fill="auto"/>
            <w:vAlign w:val="center"/>
            <w:hideMark/>
          </w:tcPr>
          <w:p w14:paraId="6DAF1A3C" w14:textId="4E238A36" w:rsidR="00A478A7" w:rsidRPr="00A478A7" w:rsidRDefault="00A478A7" w:rsidP="00A478A7">
            <w:pPr>
              <w:pStyle w:val="ab"/>
            </w:pPr>
            <w:r>
              <w:t>5,63</w:t>
            </w:r>
          </w:p>
        </w:tc>
      </w:tr>
    </w:tbl>
    <w:p w14:paraId="70A07B25" w14:textId="77777777" w:rsidR="00D95581" w:rsidRPr="00A478A7" w:rsidRDefault="00D95581" w:rsidP="00A478A7">
      <w:pPr>
        <w:pStyle w:val="a7"/>
        <w:rPr>
          <w:lang w:eastAsia="ru-RU"/>
        </w:rPr>
      </w:pPr>
    </w:p>
    <w:p w14:paraId="5DA26A4A" w14:textId="1BD65A47" w:rsidR="00D95581" w:rsidRPr="00A478A7" w:rsidRDefault="00D95581" w:rsidP="00A478A7">
      <w:pPr>
        <w:pStyle w:val="1110"/>
        <w:rPr>
          <w:lang w:eastAsia="ru-RU"/>
        </w:rPr>
      </w:pPr>
      <w:r w:rsidRPr="00A478A7">
        <w:rPr>
          <w:lang w:eastAsia="ru-RU"/>
        </w:rPr>
        <w:t>Перспективные радиусы эффективного теплоснабжения к 2030</w:t>
      </w:r>
      <w:r w:rsidR="007D5D47">
        <w:rPr>
          <w:lang w:eastAsia="ru-RU"/>
        </w:rPr>
        <w:t xml:space="preserve"> </w:t>
      </w:r>
      <w:r w:rsidRPr="00A478A7">
        <w:rPr>
          <w:lang w:eastAsia="ru-RU"/>
        </w:rPr>
        <w:t xml:space="preserve">году в соответствии с вариантом </w:t>
      </w:r>
      <w:r w:rsidR="00A478A7" w:rsidRPr="00A478A7">
        <w:rPr>
          <w:lang w:eastAsia="ru-RU"/>
        </w:rPr>
        <w:t>2</w:t>
      </w:r>
      <w:r w:rsidRPr="00A478A7">
        <w:rPr>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260"/>
        <w:gridCol w:w="1217"/>
        <w:gridCol w:w="1430"/>
        <w:gridCol w:w="1619"/>
        <w:gridCol w:w="1344"/>
        <w:gridCol w:w="1519"/>
      </w:tblGrid>
      <w:tr w:rsidR="00A478A7" w:rsidRPr="00A478A7" w14:paraId="20CDBD32" w14:textId="77777777" w:rsidTr="00A478A7">
        <w:trPr>
          <w:trHeight w:val="1785"/>
        </w:trPr>
        <w:tc>
          <w:tcPr>
            <w:tcW w:w="792" w:type="pct"/>
            <w:shd w:val="clear" w:color="auto" w:fill="auto"/>
            <w:vAlign w:val="center"/>
            <w:hideMark/>
          </w:tcPr>
          <w:p w14:paraId="710D354A" w14:textId="77777777" w:rsidR="00A478A7" w:rsidRPr="00A478A7" w:rsidRDefault="00A478A7" w:rsidP="00A478A7">
            <w:pPr>
              <w:pStyle w:val="ab"/>
              <w:rPr>
                <w:lang w:eastAsia="ru-RU"/>
              </w:rPr>
            </w:pPr>
            <w:r w:rsidRPr="00A478A7">
              <w:rPr>
                <w:lang w:eastAsia="ru-RU"/>
              </w:rPr>
              <w:t>Наименование котельной</w:t>
            </w:r>
          </w:p>
        </w:tc>
        <w:tc>
          <w:tcPr>
            <w:tcW w:w="750" w:type="pct"/>
            <w:shd w:val="clear" w:color="auto" w:fill="auto"/>
            <w:vAlign w:val="center"/>
            <w:hideMark/>
          </w:tcPr>
          <w:p w14:paraId="22C2577D" w14:textId="77777777" w:rsidR="00A478A7" w:rsidRPr="00A478A7" w:rsidRDefault="00A478A7" w:rsidP="00A478A7">
            <w:pPr>
              <w:pStyle w:val="ab"/>
              <w:rPr>
                <w:lang w:eastAsia="ru-RU"/>
              </w:rPr>
            </w:pPr>
            <w:r w:rsidRPr="00A478A7">
              <w:rPr>
                <w:lang w:eastAsia="ru-RU"/>
              </w:rPr>
              <w:t>Площадь действия источника, км</w:t>
            </w:r>
            <w:proofErr w:type="gramStart"/>
            <w:r w:rsidRPr="00A478A7">
              <w:rPr>
                <w:vertAlign w:val="superscript"/>
                <w:lang w:eastAsia="ru-RU"/>
              </w:rPr>
              <w:t>2</w:t>
            </w:r>
            <w:proofErr w:type="gramEnd"/>
          </w:p>
        </w:tc>
        <w:tc>
          <w:tcPr>
            <w:tcW w:w="527" w:type="pct"/>
            <w:shd w:val="clear" w:color="auto" w:fill="auto"/>
            <w:vAlign w:val="center"/>
            <w:hideMark/>
          </w:tcPr>
          <w:p w14:paraId="14A316C7" w14:textId="77777777" w:rsidR="00A478A7" w:rsidRPr="00A478A7" w:rsidRDefault="00A478A7" w:rsidP="00A478A7">
            <w:pPr>
              <w:pStyle w:val="ab"/>
              <w:rPr>
                <w:lang w:eastAsia="ru-RU"/>
              </w:rPr>
            </w:pPr>
            <w:r w:rsidRPr="00A478A7">
              <w:rPr>
                <w:lang w:eastAsia="ru-RU"/>
              </w:rPr>
              <w:t>Количество абонентов в зоне действия источника</w:t>
            </w:r>
          </w:p>
        </w:tc>
        <w:tc>
          <w:tcPr>
            <w:tcW w:w="619" w:type="pct"/>
            <w:shd w:val="clear" w:color="auto" w:fill="auto"/>
            <w:vAlign w:val="center"/>
            <w:hideMark/>
          </w:tcPr>
          <w:p w14:paraId="4FAD84E4" w14:textId="77777777" w:rsidR="00A478A7" w:rsidRPr="00A478A7" w:rsidRDefault="00A478A7" w:rsidP="00A478A7">
            <w:pPr>
              <w:pStyle w:val="ab"/>
              <w:rPr>
                <w:lang w:eastAsia="ru-RU"/>
              </w:rPr>
            </w:pPr>
            <w:r w:rsidRPr="00A478A7">
              <w:rPr>
                <w:lang w:eastAsia="ru-RU"/>
              </w:rPr>
              <w:t>Суммарная нагрузка потребителей, Гкал/</w:t>
            </w:r>
            <w:proofErr w:type="gramStart"/>
            <w:r w:rsidRPr="00A478A7">
              <w:rPr>
                <w:lang w:eastAsia="ru-RU"/>
              </w:rPr>
              <w:t>ч</w:t>
            </w:r>
            <w:proofErr w:type="gramEnd"/>
          </w:p>
        </w:tc>
        <w:tc>
          <w:tcPr>
            <w:tcW w:w="701" w:type="pct"/>
            <w:shd w:val="clear" w:color="auto" w:fill="auto"/>
            <w:vAlign w:val="center"/>
            <w:hideMark/>
          </w:tcPr>
          <w:p w14:paraId="338DC411" w14:textId="77777777" w:rsidR="00A478A7" w:rsidRPr="00A478A7" w:rsidRDefault="00A478A7" w:rsidP="00A478A7">
            <w:pPr>
              <w:pStyle w:val="ab"/>
              <w:rPr>
                <w:lang w:eastAsia="ru-RU"/>
              </w:rPr>
            </w:pPr>
            <w:r w:rsidRPr="00A478A7">
              <w:rPr>
                <w:lang w:eastAsia="ru-RU"/>
              </w:rPr>
              <w:t>Радиус эффективного теплоснабжения</w:t>
            </w:r>
          </w:p>
        </w:tc>
        <w:tc>
          <w:tcPr>
            <w:tcW w:w="730" w:type="pct"/>
            <w:shd w:val="clear" w:color="auto" w:fill="auto"/>
            <w:vAlign w:val="center"/>
            <w:hideMark/>
          </w:tcPr>
          <w:p w14:paraId="60A78A21" w14:textId="77777777" w:rsidR="00A478A7" w:rsidRPr="00A478A7" w:rsidRDefault="00A478A7" w:rsidP="00A478A7">
            <w:pPr>
              <w:pStyle w:val="ab"/>
              <w:rPr>
                <w:lang w:eastAsia="ru-RU"/>
              </w:rPr>
            </w:pPr>
            <w:r w:rsidRPr="00A478A7">
              <w:rPr>
                <w:lang w:eastAsia="ru-RU"/>
              </w:rPr>
              <w:t xml:space="preserve">Фактический радиус, </w:t>
            </w:r>
            <w:proofErr w:type="gramStart"/>
            <w:r w:rsidRPr="00A478A7">
              <w:rPr>
                <w:lang w:eastAsia="ru-RU"/>
              </w:rPr>
              <w:t>км</w:t>
            </w:r>
            <w:proofErr w:type="gramEnd"/>
          </w:p>
        </w:tc>
        <w:tc>
          <w:tcPr>
            <w:tcW w:w="881" w:type="pct"/>
            <w:shd w:val="clear" w:color="auto" w:fill="auto"/>
            <w:vAlign w:val="center"/>
            <w:hideMark/>
          </w:tcPr>
          <w:p w14:paraId="166AF88B" w14:textId="77777777" w:rsidR="00A478A7" w:rsidRPr="00A478A7" w:rsidRDefault="00A478A7" w:rsidP="00A478A7">
            <w:pPr>
              <w:pStyle w:val="ab"/>
              <w:rPr>
                <w:lang w:eastAsia="ru-RU"/>
              </w:rPr>
            </w:pPr>
            <w:r w:rsidRPr="00A478A7">
              <w:rPr>
                <w:lang w:eastAsia="ru-RU"/>
              </w:rPr>
              <w:t>Средняя плотность тепловой нагрузки Гкал/(ч*м</w:t>
            </w:r>
            <w:proofErr w:type="gramStart"/>
            <w:r w:rsidRPr="00A478A7">
              <w:rPr>
                <w:lang w:eastAsia="ru-RU"/>
              </w:rPr>
              <w:t>2</w:t>
            </w:r>
            <w:proofErr w:type="gramEnd"/>
            <w:r w:rsidRPr="00A478A7">
              <w:rPr>
                <w:lang w:eastAsia="ru-RU"/>
              </w:rPr>
              <w:t>)</w:t>
            </w:r>
          </w:p>
        </w:tc>
      </w:tr>
      <w:tr w:rsidR="00A478A7" w:rsidRPr="00A478A7" w14:paraId="1AB32664" w14:textId="77777777" w:rsidTr="00A478A7">
        <w:trPr>
          <w:trHeight w:val="300"/>
        </w:trPr>
        <w:tc>
          <w:tcPr>
            <w:tcW w:w="792" w:type="pct"/>
            <w:shd w:val="clear" w:color="auto" w:fill="auto"/>
            <w:vAlign w:val="center"/>
            <w:hideMark/>
          </w:tcPr>
          <w:p w14:paraId="0FDFF2B2" w14:textId="77777777" w:rsidR="00A478A7" w:rsidRPr="00A478A7" w:rsidRDefault="00A478A7" w:rsidP="00A478A7">
            <w:pPr>
              <w:pStyle w:val="ab"/>
              <w:rPr>
                <w:lang w:eastAsia="ru-RU"/>
              </w:rPr>
            </w:pPr>
            <w:r w:rsidRPr="00A478A7">
              <w:rPr>
                <w:lang w:eastAsia="ru-RU"/>
              </w:rPr>
              <w:t>Котельная №1</w:t>
            </w:r>
          </w:p>
        </w:tc>
        <w:tc>
          <w:tcPr>
            <w:tcW w:w="750" w:type="pct"/>
            <w:shd w:val="clear" w:color="auto" w:fill="auto"/>
            <w:vAlign w:val="center"/>
            <w:hideMark/>
          </w:tcPr>
          <w:p w14:paraId="1D6E4DBD" w14:textId="7C69CAB8" w:rsidR="00A478A7" w:rsidRPr="00A478A7" w:rsidRDefault="00A478A7" w:rsidP="00A478A7">
            <w:pPr>
              <w:pStyle w:val="ab"/>
              <w:rPr>
                <w:lang w:eastAsia="ru-RU"/>
              </w:rPr>
            </w:pPr>
            <w:r w:rsidRPr="00A478A7">
              <w:rPr>
                <w:lang w:eastAsia="ru-RU"/>
              </w:rPr>
              <w:t>1,050</w:t>
            </w:r>
          </w:p>
        </w:tc>
        <w:tc>
          <w:tcPr>
            <w:tcW w:w="527" w:type="pct"/>
            <w:shd w:val="clear" w:color="auto" w:fill="auto"/>
            <w:vAlign w:val="center"/>
            <w:hideMark/>
          </w:tcPr>
          <w:p w14:paraId="2BA9128B" w14:textId="7BD3955B" w:rsidR="00A478A7" w:rsidRPr="00A478A7" w:rsidRDefault="00A478A7" w:rsidP="00A478A7">
            <w:pPr>
              <w:pStyle w:val="ab"/>
              <w:rPr>
                <w:lang w:eastAsia="ru-RU"/>
              </w:rPr>
            </w:pPr>
            <w:r w:rsidRPr="00A478A7">
              <w:rPr>
                <w:lang w:eastAsia="ru-RU"/>
              </w:rPr>
              <w:t xml:space="preserve">72 </w:t>
            </w:r>
          </w:p>
        </w:tc>
        <w:tc>
          <w:tcPr>
            <w:tcW w:w="619" w:type="pct"/>
            <w:shd w:val="clear" w:color="auto" w:fill="auto"/>
            <w:noWrap/>
            <w:vAlign w:val="bottom"/>
            <w:hideMark/>
          </w:tcPr>
          <w:p w14:paraId="103931E5" w14:textId="77777777" w:rsidR="00A478A7" w:rsidRPr="00A478A7" w:rsidRDefault="00A478A7" w:rsidP="00A478A7">
            <w:pPr>
              <w:pStyle w:val="ab"/>
              <w:rPr>
                <w:lang w:eastAsia="ru-RU"/>
              </w:rPr>
            </w:pPr>
            <w:r w:rsidRPr="00A478A7">
              <w:rPr>
                <w:lang w:eastAsia="ru-RU"/>
              </w:rPr>
              <w:t>15,2</w:t>
            </w:r>
          </w:p>
        </w:tc>
        <w:tc>
          <w:tcPr>
            <w:tcW w:w="701" w:type="pct"/>
            <w:shd w:val="clear" w:color="auto" w:fill="auto"/>
            <w:vAlign w:val="center"/>
            <w:hideMark/>
          </w:tcPr>
          <w:p w14:paraId="70706D1E" w14:textId="6675B0A6" w:rsidR="00A478A7" w:rsidRPr="00A478A7" w:rsidRDefault="00A478A7" w:rsidP="00A478A7">
            <w:pPr>
              <w:pStyle w:val="ab"/>
              <w:rPr>
                <w:lang w:eastAsia="ru-RU"/>
              </w:rPr>
            </w:pPr>
            <w:r w:rsidRPr="00A478A7">
              <w:rPr>
                <w:lang w:eastAsia="ru-RU"/>
              </w:rPr>
              <w:t>2,99</w:t>
            </w:r>
          </w:p>
        </w:tc>
        <w:tc>
          <w:tcPr>
            <w:tcW w:w="730" w:type="pct"/>
            <w:shd w:val="clear" w:color="auto" w:fill="auto"/>
            <w:vAlign w:val="center"/>
            <w:hideMark/>
          </w:tcPr>
          <w:p w14:paraId="2417146E" w14:textId="540EF31D" w:rsidR="00A478A7" w:rsidRPr="00A478A7" w:rsidRDefault="00A478A7" w:rsidP="00A478A7">
            <w:pPr>
              <w:pStyle w:val="ab"/>
              <w:rPr>
                <w:lang w:eastAsia="ru-RU"/>
              </w:rPr>
            </w:pPr>
            <w:r w:rsidRPr="00A478A7">
              <w:rPr>
                <w:lang w:eastAsia="ru-RU"/>
              </w:rPr>
              <w:t>1,800</w:t>
            </w:r>
          </w:p>
        </w:tc>
        <w:tc>
          <w:tcPr>
            <w:tcW w:w="881" w:type="pct"/>
            <w:shd w:val="clear" w:color="auto" w:fill="auto"/>
            <w:vAlign w:val="center"/>
            <w:hideMark/>
          </w:tcPr>
          <w:p w14:paraId="2477959B" w14:textId="4BE68573" w:rsidR="00A478A7" w:rsidRPr="00A478A7" w:rsidRDefault="00A478A7" w:rsidP="00A478A7">
            <w:pPr>
              <w:pStyle w:val="ab"/>
              <w:rPr>
                <w:lang w:eastAsia="ru-RU"/>
              </w:rPr>
            </w:pPr>
            <w:r w:rsidRPr="00A478A7">
              <w:rPr>
                <w:lang w:eastAsia="ru-RU"/>
              </w:rPr>
              <w:t xml:space="preserve">14,50 </w:t>
            </w:r>
          </w:p>
        </w:tc>
      </w:tr>
      <w:tr w:rsidR="00A478A7" w:rsidRPr="00A478A7" w14:paraId="16EC2058" w14:textId="77777777" w:rsidTr="00A478A7">
        <w:trPr>
          <w:trHeight w:val="300"/>
        </w:trPr>
        <w:tc>
          <w:tcPr>
            <w:tcW w:w="792" w:type="pct"/>
            <w:shd w:val="clear" w:color="auto" w:fill="auto"/>
            <w:vAlign w:val="center"/>
            <w:hideMark/>
          </w:tcPr>
          <w:p w14:paraId="65D47DF4" w14:textId="77777777" w:rsidR="00A478A7" w:rsidRPr="00A478A7" w:rsidRDefault="00A478A7" w:rsidP="00A478A7">
            <w:pPr>
              <w:pStyle w:val="ab"/>
              <w:rPr>
                <w:lang w:eastAsia="ru-RU"/>
              </w:rPr>
            </w:pPr>
            <w:r w:rsidRPr="00A478A7">
              <w:rPr>
                <w:lang w:eastAsia="ru-RU"/>
              </w:rPr>
              <w:t>Котельная №2</w:t>
            </w:r>
          </w:p>
        </w:tc>
        <w:tc>
          <w:tcPr>
            <w:tcW w:w="750" w:type="pct"/>
            <w:shd w:val="clear" w:color="auto" w:fill="auto"/>
            <w:vAlign w:val="center"/>
            <w:hideMark/>
          </w:tcPr>
          <w:p w14:paraId="23F0D940" w14:textId="2382AD79" w:rsidR="00A478A7" w:rsidRPr="00A478A7" w:rsidRDefault="00A478A7" w:rsidP="00A478A7">
            <w:pPr>
              <w:pStyle w:val="ab"/>
              <w:rPr>
                <w:lang w:eastAsia="ru-RU"/>
              </w:rPr>
            </w:pPr>
            <w:r w:rsidRPr="00A478A7">
              <w:rPr>
                <w:lang w:eastAsia="ru-RU"/>
              </w:rPr>
              <w:t>0,230</w:t>
            </w:r>
          </w:p>
        </w:tc>
        <w:tc>
          <w:tcPr>
            <w:tcW w:w="527" w:type="pct"/>
            <w:shd w:val="clear" w:color="auto" w:fill="auto"/>
            <w:noWrap/>
            <w:vAlign w:val="bottom"/>
            <w:hideMark/>
          </w:tcPr>
          <w:p w14:paraId="69CB3D65" w14:textId="77777777" w:rsidR="00A478A7" w:rsidRPr="00A478A7" w:rsidRDefault="00A478A7" w:rsidP="00A478A7">
            <w:pPr>
              <w:pStyle w:val="ab"/>
              <w:rPr>
                <w:lang w:eastAsia="ru-RU"/>
              </w:rPr>
            </w:pPr>
            <w:r w:rsidRPr="00A478A7">
              <w:rPr>
                <w:lang w:eastAsia="ru-RU"/>
              </w:rPr>
              <w:t>8</w:t>
            </w:r>
          </w:p>
        </w:tc>
        <w:tc>
          <w:tcPr>
            <w:tcW w:w="619" w:type="pct"/>
            <w:shd w:val="clear" w:color="auto" w:fill="auto"/>
            <w:noWrap/>
            <w:vAlign w:val="bottom"/>
            <w:hideMark/>
          </w:tcPr>
          <w:p w14:paraId="34FF4108" w14:textId="77777777" w:rsidR="00A478A7" w:rsidRPr="00A478A7" w:rsidRDefault="00A478A7" w:rsidP="00A478A7">
            <w:pPr>
              <w:pStyle w:val="ab"/>
              <w:rPr>
                <w:lang w:eastAsia="ru-RU"/>
              </w:rPr>
            </w:pPr>
            <w:r w:rsidRPr="00A478A7">
              <w:rPr>
                <w:lang w:eastAsia="ru-RU"/>
              </w:rPr>
              <w:t>3,6</w:t>
            </w:r>
          </w:p>
        </w:tc>
        <w:tc>
          <w:tcPr>
            <w:tcW w:w="701" w:type="pct"/>
            <w:shd w:val="clear" w:color="auto" w:fill="auto"/>
            <w:vAlign w:val="center"/>
            <w:hideMark/>
          </w:tcPr>
          <w:p w14:paraId="42506B27" w14:textId="285C014C" w:rsidR="00A478A7" w:rsidRPr="00A478A7" w:rsidRDefault="00A478A7" w:rsidP="00A478A7">
            <w:pPr>
              <w:pStyle w:val="ab"/>
              <w:rPr>
                <w:lang w:eastAsia="ru-RU"/>
              </w:rPr>
            </w:pPr>
            <w:r w:rsidRPr="00A478A7">
              <w:rPr>
                <w:lang w:eastAsia="ru-RU"/>
              </w:rPr>
              <w:t>3,17</w:t>
            </w:r>
          </w:p>
        </w:tc>
        <w:tc>
          <w:tcPr>
            <w:tcW w:w="730" w:type="pct"/>
            <w:shd w:val="clear" w:color="auto" w:fill="auto"/>
            <w:vAlign w:val="center"/>
            <w:hideMark/>
          </w:tcPr>
          <w:p w14:paraId="222B7E94" w14:textId="472F7886" w:rsidR="00A478A7" w:rsidRPr="00A478A7" w:rsidRDefault="00A478A7" w:rsidP="00A478A7">
            <w:pPr>
              <w:pStyle w:val="ab"/>
              <w:rPr>
                <w:lang w:eastAsia="ru-RU"/>
              </w:rPr>
            </w:pPr>
            <w:r w:rsidRPr="00A478A7">
              <w:rPr>
                <w:lang w:eastAsia="ru-RU"/>
              </w:rPr>
              <w:t>0,360</w:t>
            </w:r>
          </w:p>
        </w:tc>
        <w:tc>
          <w:tcPr>
            <w:tcW w:w="881" w:type="pct"/>
            <w:shd w:val="clear" w:color="auto" w:fill="auto"/>
            <w:vAlign w:val="center"/>
            <w:hideMark/>
          </w:tcPr>
          <w:p w14:paraId="79A3AB36" w14:textId="06784EC1" w:rsidR="00A478A7" w:rsidRPr="00A478A7" w:rsidRDefault="00A478A7" w:rsidP="00A478A7">
            <w:pPr>
              <w:pStyle w:val="ab"/>
              <w:rPr>
                <w:lang w:eastAsia="ru-RU"/>
              </w:rPr>
            </w:pPr>
            <w:r w:rsidRPr="00A478A7">
              <w:rPr>
                <w:lang w:eastAsia="ru-RU"/>
              </w:rPr>
              <w:t xml:space="preserve">15,44 </w:t>
            </w:r>
          </w:p>
        </w:tc>
      </w:tr>
      <w:tr w:rsidR="00A478A7" w:rsidRPr="00A478A7" w14:paraId="28B55C13" w14:textId="77777777" w:rsidTr="00A478A7">
        <w:trPr>
          <w:trHeight w:val="300"/>
        </w:trPr>
        <w:tc>
          <w:tcPr>
            <w:tcW w:w="792" w:type="pct"/>
            <w:shd w:val="clear" w:color="auto" w:fill="auto"/>
            <w:vAlign w:val="center"/>
            <w:hideMark/>
          </w:tcPr>
          <w:p w14:paraId="7BA18ED5" w14:textId="77777777" w:rsidR="00A478A7" w:rsidRPr="00A478A7" w:rsidRDefault="00A478A7" w:rsidP="00A478A7">
            <w:pPr>
              <w:pStyle w:val="ab"/>
              <w:rPr>
                <w:lang w:eastAsia="ru-RU"/>
              </w:rPr>
            </w:pPr>
            <w:r w:rsidRPr="00A478A7">
              <w:rPr>
                <w:lang w:eastAsia="ru-RU"/>
              </w:rPr>
              <w:t>Котельная №3</w:t>
            </w:r>
          </w:p>
        </w:tc>
        <w:tc>
          <w:tcPr>
            <w:tcW w:w="750" w:type="pct"/>
            <w:shd w:val="clear" w:color="auto" w:fill="auto"/>
            <w:vAlign w:val="center"/>
            <w:hideMark/>
          </w:tcPr>
          <w:p w14:paraId="7FF16A6D" w14:textId="0F4A40EC" w:rsidR="00A478A7" w:rsidRPr="00A478A7" w:rsidRDefault="00A478A7" w:rsidP="00A478A7">
            <w:pPr>
              <w:pStyle w:val="ab"/>
              <w:rPr>
                <w:lang w:eastAsia="ru-RU"/>
              </w:rPr>
            </w:pPr>
            <w:r w:rsidRPr="00A478A7">
              <w:rPr>
                <w:lang w:eastAsia="ru-RU"/>
              </w:rPr>
              <w:t>0,220</w:t>
            </w:r>
          </w:p>
        </w:tc>
        <w:tc>
          <w:tcPr>
            <w:tcW w:w="527" w:type="pct"/>
            <w:shd w:val="clear" w:color="auto" w:fill="auto"/>
            <w:noWrap/>
            <w:vAlign w:val="bottom"/>
            <w:hideMark/>
          </w:tcPr>
          <w:p w14:paraId="6B8CCAE9" w14:textId="77777777" w:rsidR="00A478A7" w:rsidRPr="00A478A7" w:rsidRDefault="00A478A7" w:rsidP="00A478A7">
            <w:pPr>
              <w:pStyle w:val="ab"/>
              <w:rPr>
                <w:lang w:eastAsia="ru-RU"/>
              </w:rPr>
            </w:pPr>
            <w:r w:rsidRPr="00A478A7">
              <w:rPr>
                <w:lang w:eastAsia="ru-RU"/>
              </w:rPr>
              <w:t>11</w:t>
            </w:r>
          </w:p>
        </w:tc>
        <w:tc>
          <w:tcPr>
            <w:tcW w:w="619" w:type="pct"/>
            <w:shd w:val="clear" w:color="auto" w:fill="auto"/>
            <w:noWrap/>
            <w:vAlign w:val="bottom"/>
            <w:hideMark/>
          </w:tcPr>
          <w:p w14:paraId="13513B77" w14:textId="77777777" w:rsidR="00A478A7" w:rsidRPr="00A478A7" w:rsidRDefault="00A478A7" w:rsidP="00A478A7">
            <w:pPr>
              <w:pStyle w:val="ab"/>
              <w:rPr>
                <w:lang w:eastAsia="ru-RU"/>
              </w:rPr>
            </w:pPr>
            <w:r w:rsidRPr="00A478A7">
              <w:rPr>
                <w:lang w:eastAsia="ru-RU"/>
              </w:rPr>
              <w:t>6,5</w:t>
            </w:r>
          </w:p>
        </w:tc>
        <w:tc>
          <w:tcPr>
            <w:tcW w:w="701" w:type="pct"/>
            <w:shd w:val="clear" w:color="auto" w:fill="auto"/>
            <w:vAlign w:val="center"/>
            <w:hideMark/>
          </w:tcPr>
          <w:p w14:paraId="7CC87D73" w14:textId="40DFBF35" w:rsidR="00A478A7" w:rsidRPr="00A478A7" w:rsidRDefault="00A478A7" w:rsidP="00A478A7">
            <w:pPr>
              <w:pStyle w:val="ab"/>
              <w:rPr>
                <w:lang w:eastAsia="ru-RU"/>
              </w:rPr>
            </w:pPr>
            <w:r w:rsidRPr="00A478A7">
              <w:rPr>
                <w:lang w:eastAsia="ru-RU"/>
              </w:rPr>
              <w:t>2,99</w:t>
            </w:r>
          </w:p>
        </w:tc>
        <w:tc>
          <w:tcPr>
            <w:tcW w:w="730" w:type="pct"/>
            <w:shd w:val="clear" w:color="auto" w:fill="auto"/>
            <w:vAlign w:val="center"/>
            <w:hideMark/>
          </w:tcPr>
          <w:p w14:paraId="3281AAFA" w14:textId="1F108BC1" w:rsidR="00A478A7" w:rsidRPr="00A478A7" w:rsidRDefault="00A478A7" w:rsidP="00A478A7">
            <w:pPr>
              <w:pStyle w:val="ab"/>
              <w:rPr>
                <w:lang w:eastAsia="ru-RU"/>
              </w:rPr>
            </w:pPr>
            <w:r w:rsidRPr="00A478A7">
              <w:rPr>
                <w:lang w:eastAsia="ru-RU"/>
              </w:rPr>
              <w:t>0,270</w:t>
            </w:r>
          </w:p>
        </w:tc>
        <w:tc>
          <w:tcPr>
            <w:tcW w:w="881" w:type="pct"/>
            <w:shd w:val="clear" w:color="auto" w:fill="auto"/>
            <w:vAlign w:val="center"/>
            <w:hideMark/>
          </w:tcPr>
          <w:p w14:paraId="3388F896" w14:textId="17228952" w:rsidR="00A478A7" w:rsidRPr="00A478A7" w:rsidRDefault="00A478A7" w:rsidP="00A478A7">
            <w:pPr>
              <w:pStyle w:val="ab"/>
              <w:rPr>
                <w:lang w:eastAsia="ru-RU"/>
              </w:rPr>
            </w:pPr>
            <w:r w:rsidRPr="00A478A7">
              <w:rPr>
                <w:lang w:eastAsia="ru-RU"/>
              </w:rPr>
              <w:t xml:space="preserve">29,69 </w:t>
            </w:r>
          </w:p>
        </w:tc>
      </w:tr>
      <w:tr w:rsidR="00A478A7" w:rsidRPr="00A478A7" w14:paraId="7B424CC9" w14:textId="77777777" w:rsidTr="00A478A7">
        <w:trPr>
          <w:trHeight w:val="300"/>
        </w:trPr>
        <w:tc>
          <w:tcPr>
            <w:tcW w:w="792" w:type="pct"/>
            <w:shd w:val="clear" w:color="auto" w:fill="auto"/>
            <w:vAlign w:val="center"/>
            <w:hideMark/>
          </w:tcPr>
          <w:p w14:paraId="509A069D" w14:textId="77777777" w:rsidR="00A478A7" w:rsidRPr="00A478A7" w:rsidRDefault="00A478A7" w:rsidP="00A478A7">
            <w:pPr>
              <w:pStyle w:val="ab"/>
              <w:rPr>
                <w:lang w:eastAsia="ru-RU"/>
              </w:rPr>
            </w:pPr>
            <w:r w:rsidRPr="00A478A7">
              <w:rPr>
                <w:lang w:eastAsia="ru-RU"/>
              </w:rPr>
              <w:t>Котельная №4</w:t>
            </w:r>
          </w:p>
        </w:tc>
        <w:tc>
          <w:tcPr>
            <w:tcW w:w="750" w:type="pct"/>
            <w:shd w:val="clear" w:color="auto" w:fill="auto"/>
            <w:vAlign w:val="center"/>
            <w:hideMark/>
          </w:tcPr>
          <w:p w14:paraId="3FFC9A57" w14:textId="51C161FF" w:rsidR="00A478A7" w:rsidRPr="00A478A7" w:rsidRDefault="00A478A7" w:rsidP="00A478A7">
            <w:pPr>
              <w:pStyle w:val="ab"/>
              <w:rPr>
                <w:lang w:eastAsia="ru-RU"/>
              </w:rPr>
            </w:pPr>
            <w:r w:rsidRPr="00A478A7">
              <w:rPr>
                <w:lang w:eastAsia="ru-RU"/>
              </w:rPr>
              <w:t>1,100</w:t>
            </w:r>
          </w:p>
        </w:tc>
        <w:tc>
          <w:tcPr>
            <w:tcW w:w="527" w:type="pct"/>
            <w:shd w:val="clear" w:color="auto" w:fill="auto"/>
            <w:noWrap/>
            <w:vAlign w:val="bottom"/>
            <w:hideMark/>
          </w:tcPr>
          <w:p w14:paraId="58B9C542" w14:textId="77777777" w:rsidR="00A478A7" w:rsidRPr="00A478A7" w:rsidRDefault="00A478A7" w:rsidP="00A478A7">
            <w:pPr>
              <w:pStyle w:val="ab"/>
              <w:rPr>
                <w:lang w:eastAsia="ru-RU"/>
              </w:rPr>
            </w:pPr>
            <w:r w:rsidRPr="00A478A7">
              <w:rPr>
                <w:lang w:eastAsia="ru-RU"/>
              </w:rPr>
              <w:t>69</w:t>
            </w:r>
          </w:p>
        </w:tc>
        <w:tc>
          <w:tcPr>
            <w:tcW w:w="619" w:type="pct"/>
            <w:shd w:val="clear" w:color="auto" w:fill="auto"/>
            <w:noWrap/>
            <w:vAlign w:val="bottom"/>
            <w:hideMark/>
          </w:tcPr>
          <w:p w14:paraId="69D16405" w14:textId="77777777" w:rsidR="00A478A7" w:rsidRPr="00A478A7" w:rsidRDefault="00A478A7" w:rsidP="00A478A7">
            <w:pPr>
              <w:pStyle w:val="ab"/>
              <w:rPr>
                <w:lang w:eastAsia="ru-RU"/>
              </w:rPr>
            </w:pPr>
            <w:r w:rsidRPr="00A478A7">
              <w:rPr>
                <w:lang w:eastAsia="ru-RU"/>
              </w:rPr>
              <w:t>6,2</w:t>
            </w:r>
          </w:p>
        </w:tc>
        <w:tc>
          <w:tcPr>
            <w:tcW w:w="701" w:type="pct"/>
            <w:shd w:val="clear" w:color="auto" w:fill="auto"/>
            <w:vAlign w:val="center"/>
            <w:hideMark/>
          </w:tcPr>
          <w:p w14:paraId="6959D3C0" w14:textId="33E0EE88" w:rsidR="00A478A7" w:rsidRPr="00A478A7" w:rsidRDefault="00A478A7" w:rsidP="00A478A7">
            <w:pPr>
              <w:pStyle w:val="ab"/>
              <w:rPr>
                <w:lang w:eastAsia="ru-RU"/>
              </w:rPr>
            </w:pPr>
            <w:r w:rsidRPr="00A478A7">
              <w:rPr>
                <w:lang w:eastAsia="ru-RU"/>
              </w:rPr>
              <w:t>3,13</w:t>
            </w:r>
          </w:p>
        </w:tc>
        <w:tc>
          <w:tcPr>
            <w:tcW w:w="730" w:type="pct"/>
            <w:shd w:val="clear" w:color="auto" w:fill="auto"/>
            <w:vAlign w:val="center"/>
            <w:hideMark/>
          </w:tcPr>
          <w:p w14:paraId="361D5F04" w14:textId="75698578" w:rsidR="00A478A7" w:rsidRPr="00A478A7" w:rsidRDefault="00A478A7" w:rsidP="00A478A7">
            <w:pPr>
              <w:pStyle w:val="ab"/>
              <w:rPr>
                <w:lang w:eastAsia="ru-RU"/>
              </w:rPr>
            </w:pPr>
            <w:r w:rsidRPr="00A478A7">
              <w:rPr>
                <w:lang w:eastAsia="ru-RU"/>
              </w:rPr>
              <w:t>1,300</w:t>
            </w:r>
          </w:p>
        </w:tc>
        <w:tc>
          <w:tcPr>
            <w:tcW w:w="881" w:type="pct"/>
            <w:shd w:val="clear" w:color="auto" w:fill="auto"/>
            <w:vAlign w:val="center"/>
            <w:hideMark/>
          </w:tcPr>
          <w:p w14:paraId="1FD2F65F" w14:textId="7F3011F3" w:rsidR="00A478A7" w:rsidRPr="00A478A7" w:rsidRDefault="00A478A7" w:rsidP="00A478A7">
            <w:pPr>
              <w:pStyle w:val="ab"/>
              <w:rPr>
                <w:lang w:eastAsia="ru-RU"/>
              </w:rPr>
            </w:pPr>
            <w:r w:rsidRPr="00A478A7">
              <w:rPr>
                <w:lang w:eastAsia="ru-RU"/>
              </w:rPr>
              <w:t xml:space="preserve">5,63 </w:t>
            </w:r>
          </w:p>
        </w:tc>
      </w:tr>
    </w:tbl>
    <w:p w14:paraId="7B290B39" w14:textId="77777777" w:rsidR="00D95581" w:rsidRPr="00A478A7" w:rsidRDefault="00D95581" w:rsidP="00A478A7">
      <w:pPr>
        <w:pStyle w:val="a7"/>
        <w:rPr>
          <w:lang w:eastAsia="ru-RU"/>
        </w:rPr>
      </w:pPr>
    </w:p>
    <w:p w14:paraId="6693C1C0" w14:textId="59564503" w:rsidR="00B109C0" w:rsidRPr="00B109C0" w:rsidRDefault="00B109C0" w:rsidP="00B109C0">
      <w:pPr>
        <w:spacing w:before="120" w:after="120" w:line="360" w:lineRule="auto"/>
        <w:ind w:firstLine="709"/>
        <w:jc w:val="both"/>
        <w:rPr>
          <w:rFonts w:ascii="Times New Roman" w:hAnsi="Times New Roman" w:cs="Times New Roman"/>
          <w:iCs/>
          <w:sz w:val="20"/>
          <w:szCs w:val="20"/>
          <w:lang w:eastAsia="ru-RU"/>
        </w:rPr>
      </w:pPr>
    </w:p>
    <w:p w14:paraId="5E723DBB" w14:textId="77777777" w:rsidR="00B109C0" w:rsidRPr="00B109C0" w:rsidRDefault="00B109C0" w:rsidP="00B109C0">
      <w:pPr>
        <w:spacing w:before="120" w:after="120" w:line="360" w:lineRule="auto"/>
        <w:ind w:firstLine="709"/>
        <w:contextualSpacing/>
        <w:jc w:val="both"/>
        <w:rPr>
          <w:rFonts w:ascii="Times New Roman" w:hAnsi="Times New Roman" w:cs="Times New Roman"/>
          <w:iCs/>
          <w:sz w:val="26"/>
          <w:szCs w:val="26"/>
          <w:lang w:eastAsia="ru-RU"/>
        </w:rPr>
        <w:sectPr w:rsidR="00B109C0" w:rsidRPr="00B109C0" w:rsidSect="00A478A7">
          <w:pgSz w:w="11906" w:h="16838" w:code="9"/>
          <w:pgMar w:top="1134" w:right="1134" w:bottom="1134" w:left="1134" w:header="708" w:footer="275" w:gutter="0"/>
          <w:cols w:space="708"/>
          <w:docGrid w:linePitch="360"/>
        </w:sectPr>
      </w:pPr>
    </w:p>
    <w:p w14:paraId="402366A6" w14:textId="4B28768F" w:rsidR="00B80AAB" w:rsidRPr="00374AF3" w:rsidRDefault="00B66F09" w:rsidP="0036348B">
      <w:pPr>
        <w:pStyle w:val="1"/>
        <w:rPr>
          <w:lang w:eastAsia="ru-RU"/>
        </w:rPr>
      </w:pPr>
      <w:bookmarkStart w:id="130" w:name="_Toc413147393"/>
      <w:bookmarkStart w:id="131" w:name="_Toc6262168"/>
      <w:r w:rsidRPr="00374AF3">
        <w:rPr>
          <w:lang w:eastAsia="ru-RU"/>
        </w:rPr>
        <w:lastRenderedPageBreak/>
        <w:t>Предложения по строительству и реконструкции тепловых сетей и сооружений на них</w:t>
      </w:r>
      <w:bookmarkEnd w:id="130"/>
      <w:bookmarkEnd w:id="131"/>
    </w:p>
    <w:p w14:paraId="429E84D5" w14:textId="77777777" w:rsidR="00B80AAB" w:rsidRPr="00374AF3" w:rsidRDefault="00B80AAB" w:rsidP="00B80AAB">
      <w:pPr>
        <w:pStyle w:val="11"/>
        <w:rPr>
          <w:lang w:eastAsia="ru-RU"/>
        </w:rPr>
      </w:pPr>
      <w:bookmarkStart w:id="132" w:name="_Toc413147394"/>
      <w:bookmarkStart w:id="133" w:name="_Toc6262169"/>
      <w:r w:rsidRPr="00374AF3">
        <w:rPr>
          <w:lang w:eastAsia="ru-RU"/>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w:t>
      </w:r>
      <w:bookmarkEnd w:id="132"/>
      <w:bookmarkEnd w:id="133"/>
      <w:r w:rsidRPr="00374AF3">
        <w:rPr>
          <w:lang w:eastAsia="ru-RU"/>
        </w:rPr>
        <w:t xml:space="preserve"> </w:t>
      </w:r>
    </w:p>
    <w:p w14:paraId="03B57938" w14:textId="463DD748" w:rsidR="001C1AD7" w:rsidRPr="008277E9" w:rsidRDefault="008277E9" w:rsidP="00773FA4">
      <w:pPr>
        <w:pStyle w:val="a7"/>
      </w:pPr>
      <w:bookmarkStart w:id="134" w:name="_Toc413147395"/>
      <w:r>
        <w:rPr>
          <w:lang w:eastAsia="ru-RU"/>
        </w:rPr>
        <w:t xml:space="preserve">На сегодняшний день, дефицит тепловой мощности на территории </w:t>
      </w:r>
      <w:proofErr w:type="spellStart"/>
      <w:r>
        <w:rPr>
          <w:lang w:eastAsia="ru-RU"/>
        </w:rPr>
        <w:t>Юрюзанского</w:t>
      </w:r>
      <w:proofErr w:type="spellEnd"/>
      <w:r>
        <w:rPr>
          <w:lang w:eastAsia="ru-RU"/>
        </w:rPr>
        <w:t xml:space="preserve"> ГП не наблюдается, необходимость </w:t>
      </w:r>
      <w:proofErr w:type="gramStart"/>
      <w:r>
        <w:rPr>
          <w:lang w:eastAsia="ru-RU"/>
        </w:rPr>
        <w:t>реконструкции</w:t>
      </w:r>
      <w:proofErr w:type="gramEnd"/>
      <w:r>
        <w:rPr>
          <w:lang w:eastAsia="ru-RU"/>
        </w:rPr>
        <w:t xml:space="preserve"> и строительства тепловых сетей вызвана их высоким износом, влекущим за собой рост потерь при транспортировке.</w:t>
      </w:r>
    </w:p>
    <w:p w14:paraId="0BA44FCA" w14:textId="77777777" w:rsidR="00B80AAB" w:rsidRPr="00DC0E7A" w:rsidRDefault="00B80AAB" w:rsidP="001C7F36">
      <w:pPr>
        <w:pStyle w:val="11"/>
        <w:rPr>
          <w:lang w:eastAsia="ru-RU"/>
        </w:rPr>
      </w:pPr>
      <w:bookmarkStart w:id="135" w:name="_Toc6262170"/>
      <w:r w:rsidRPr="00DC0E7A">
        <w:rPr>
          <w:lang w:eastAsia="ru-RU"/>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34"/>
      <w:bookmarkEnd w:id="135"/>
    </w:p>
    <w:p w14:paraId="59DBFDFB" w14:textId="07D08A46" w:rsidR="00114549" w:rsidRDefault="00114549" w:rsidP="00114549">
      <w:pPr>
        <w:pStyle w:val="a7"/>
      </w:pPr>
      <w:bookmarkStart w:id="136" w:name="_Toc413147396"/>
      <w:r>
        <w:rPr>
          <w:lang w:eastAsia="ru-RU"/>
        </w:rPr>
        <w:t xml:space="preserve">В рамках существующей схемы теплоснабжения (Раздел 5 ОМ) рассмотрены два варианта развития системы теплоснабжения </w:t>
      </w:r>
      <w:proofErr w:type="spellStart"/>
      <w:r>
        <w:rPr>
          <w:lang w:eastAsia="ru-RU"/>
        </w:rPr>
        <w:t>Юрюзанского</w:t>
      </w:r>
      <w:proofErr w:type="spellEnd"/>
      <w:r>
        <w:rPr>
          <w:lang w:eastAsia="ru-RU"/>
        </w:rPr>
        <w:t xml:space="preserve"> ГП, в каждом из которых предусмотрено отключение </w:t>
      </w:r>
      <w:r>
        <w:t>абонентов микрорайонов Сосновк</w:t>
      </w:r>
      <w:proofErr w:type="gramStart"/>
      <w:r>
        <w:t>а(</w:t>
      </w:r>
      <w:proofErr w:type="gramEnd"/>
      <w:r>
        <w:t xml:space="preserve">запад) и Лука от системы централизованного теплоснабжения и перевода данных потребителей на индивидуальное отопление. Этот шаг приведет снижению потерь при передаче тепловой энергии и выводу из эксплуатации значительного объема исчерпавших нормативный ресурс эксплуатации тепловых сетей. Перечень выводимых из эксплуатации </w:t>
      </w:r>
      <w:r w:rsidR="00EB566E">
        <w:t xml:space="preserve">и необходимых к строительству </w:t>
      </w:r>
      <w:r>
        <w:t>тепловых сетей в соответствии с предложенными вариантами развития централизованного теплоснабжения представлены в таблицах ниже.</w:t>
      </w:r>
    </w:p>
    <w:p w14:paraId="0C4F2580" w14:textId="7AC597DC" w:rsidR="00114549" w:rsidRDefault="00114549" w:rsidP="00114549">
      <w:pPr>
        <w:pStyle w:val="1110"/>
      </w:pPr>
      <w:r>
        <w:t>Перечень выводимых из эксплуатации тепловых сетей в соответствии с Вариантом 1.</w:t>
      </w:r>
    </w:p>
    <w:tbl>
      <w:tblPr>
        <w:tblW w:w="10360" w:type="dxa"/>
        <w:tblInd w:w="108" w:type="dxa"/>
        <w:tblLook w:val="04A0" w:firstRow="1" w:lastRow="0" w:firstColumn="1" w:lastColumn="0" w:noHBand="0" w:noVBand="1"/>
      </w:tblPr>
      <w:tblGrid>
        <w:gridCol w:w="2500"/>
        <w:gridCol w:w="2178"/>
        <w:gridCol w:w="2822"/>
        <w:gridCol w:w="2860"/>
      </w:tblGrid>
      <w:tr w:rsidR="00EB566E" w:rsidRPr="00EB566E" w14:paraId="691133E8" w14:textId="77777777" w:rsidTr="007D5D47">
        <w:trPr>
          <w:trHeight w:val="2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8A9C"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Наименование участка</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14:paraId="5A3B458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Протяженность, </w:t>
            </w:r>
            <w:proofErr w:type="gramStart"/>
            <w:r w:rsidRPr="00EB566E">
              <w:rPr>
                <w:rFonts w:ascii="Times New Roman" w:eastAsia="Times New Roman" w:hAnsi="Times New Roman" w:cs="Times New Roman"/>
                <w:color w:val="000000"/>
                <w:sz w:val="20"/>
                <w:szCs w:val="20"/>
                <w:lang w:eastAsia="ru-RU"/>
              </w:rPr>
              <w:t>м</w:t>
            </w:r>
            <w:proofErr w:type="gramEnd"/>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2EE666F7"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Диаметр тепловой сети, </w:t>
            </w:r>
            <w:proofErr w:type="gramStart"/>
            <w:r w:rsidRPr="00EB566E">
              <w:rPr>
                <w:rFonts w:ascii="Times New Roman" w:eastAsia="Times New Roman" w:hAnsi="Times New Roman" w:cs="Times New Roman"/>
                <w:color w:val="000000"/>
                <w:sz w:val="20"/>
                <w:szCs w:val="20"/>
                <w:lang w:eastAsia="ru-RU"/>
              </w:rPr>
              <w:t>мм</w:t>
            </w:r>
            <w:proofErr w:type="gramEnd"/>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808EA4B"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Описание мероприятия</w:t>
            </w:r>
          </w:p>
        </w:tc>
      </w:tr>
      <w:tr w:rsidR="00EB566E" w:rsidRPr="00EB566E" w14:paraId="1291E6E1"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401445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w:t>
            </w:r>
          </w:p>
        </w:tc>
        <w:tc>
          <w:tcPr>
            <w:tcW w:w="2178" w:type="dxa"/>
            <w:tcBorders>
              <w:top w:val="nil"/>
              <w:left w:val="nil"/>
              <w:bottom w:val="single" w:sz="4" w:space="0" w:color="auto"/>
              <w:right w:val="single" w:sz="4" w:space="0" w:color="auto"/>
            </w:tcBorders>
            <w:shd w:val="clear" w:color="auto" w:fill="auto"/>
            <w:vAlign w:val="center"/>
            <w:hideMark/>
          </w:tcPr>
          <w:p w14:paraId="4FA89201"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1 420</w:t>
            </w:r>
          </w:p>
        </w:tc>
        <w:tc>
          <w:tcPr>
            <w:tcW w:w="2822" w:type="dxa"/>
            <w:tcBorders>
              <w:top w:val="nil"/>
              <w:left w:val="nil"/>
              <w:bottom w:val="single" w:sz="4" w:space="0" w:color="auto"/>
              <w:right w:val="single" w:sz="4" w:space="0" w:color="auto"/>
            </w:tcBorders>
            <w:shd w:val="clear" w:color="auto" w:fill="auto"/>
            <w:vAlign w:val="center"/>
            <w:hideMark/>
          </w:tcPr>
          <w:p w14:paraId="10F611A0"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860" w:type="dxa"/>
            <w:tcBorders>
              <w:top w:val="nil"/>
              <w:left w:val="nil"/>
              <w:bottom w:val="single" w:sz="4" w:space="0" w:color="auto"/>
              <w:right w:val="single" w:sz="4" w:space="0" w:color="auto"/>
            </w:tcBorders>
            <w:shd w:val="clear" w:color="auto" w:fill="auto"/>
            <w:vAlign w:val="center"/>
            <w:hideMark/>
          </w:tcPr>
          <w:p w14:paraId="4B0ED1C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23C7675C"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25312B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5-3</w:t>
            </w:r>
          </w:p>
        </w:tc>
        <w:tc>
          <w:tcPr>
            <w:tcW w:w="2178" w:type="dxa"/>
            <w:tcBorders>
              <w:top w:val="nil"/>
              <w:left w:val="nil"/>
              <w:bottom w:val="single" w:sz="4" w:space="0" w:color="auto"/>
              <w:right w:val="single" w:sz="4" w:space="0" w:color="auto"/>
            </w:tcBorders>
            <w:shd w:val="clear" w:color="auto" w:fill="auto"/>
            <w:vAlign w:val="center"/>
            <w:hideMark/>
          </w:tcPr>
          <w:p w14:paraId="4800D8AE"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240</w:t>
            </w:r>
          </w:p>
        </w:tc>
        <w:tc>
          <w:tcPr>
            <w:tcW w:w="2822" w:type="dxa"/>
            <w:tcBorders>
              <w:top w:val="nil"/>
              <w:left w:val="nil"/>
              <w:bottom w:val="single" w:sz="4" w:space="0" w:color="auto"/>
              <w:right w:val="single" w:sz="4" w:space="0" w:color="auto"/>
            </w:tcBorders>
            <w:shd w:val="clear" w:color="auto" w:fill="auto"/>
            <w:vAlign w:val="center"/>
            <w:hideMark/>
          </w:tcPr>
          <w:p w14:paraId="638576E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860" w:type="dxa"/>
            <w:tcBorders>
              <w:top w:val="nil"/>
              <w:left w:val="nil"/>
              <w:bottom w:val="single" w:sz="4" w:space="0" w:color="auto"/>
              <w:right w:val="single" w:sz="4" w:space="0" w:color="auto"/>
            </w:tcBorders>
            <w:shd w:val="clear" w:color="auto" w:fill="auto"/>
            <w:vAlign w:val="center"/>
            <w:hideMark/>
          </w:tcPr>
          <w:p w14:paraId="122EAD9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2C05AD97"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3D4E98C"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5-5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8</w:t>
            </w:r>
          </w:p>
        </w:tc>
        <w:tc>
          <w:tcPr>
            <w:tcW w:w="2178" w:type="dxa"/>
            <w:tcBorders>
              <w:top w:val="nil"/>
              <w:left w:val="nil"/>
              <w:bottom w:val="single" w:sz="4" w:space="0" w:color="auto"/>
              <w:right w:val="single" w:sz="4" w:space="0" w:color="auto"/>
            </w:tcBorders>
            <w:shd w:val="clear" w:color="auto" w:fill="auto"/>
            <w:vAlign w:val="center"/>
            <w:hideMark/>
          </w:tcPr>
          <w:p w14:paraId="0A107163"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22" w:type="dxa"/>
            <w:tcBorders>
              <w:top w:val="nil"/>
              <w:left w:val="nil"/>
              <w:bottom w:val="single" w:sz="4" w:space="0" w:color="auto"/>
              <w:right w:val="single" w:sz="4" w:space="0" w:color="auto"/>
            </w:tcBorders>
            <w:shd w:val="clear" w:color="auto" w:fill="auto"/>
            <w:vAlign w:val="center"/>
            <w:hideMark/>
          </w:tcPr>
          <w:p w14:paraId="33DA880E"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61A2578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03501C56"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0E14CE0"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w:t>
            </w:r>
          </w:p>
        </w:tc>
        <w:tc>
          <w:tcPr>
            <w:tcW w:w="2178" w:type="dxa"/>
            <w:tcBorders>
              <w:top w:val="nil"/>
              <w:left w:val="nil"/>
              <w:bottom w:val="single" w:sz="4" w:space="0" w:color="auto"/>
              <w:right w:val="single" w:sz="4" w:space="0" w:color="auto"/>
            </w:tcBorders>
            <w:shd w:val="clear" w:color="auto" w:fill="auto"/>
            <w:vAlign w:val="center"/>
            <w:hideMark/>
          </w:tcPr>
          <w:p w14:paraId="0E4F111C"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2 025</w:t>
            </w:r>
          </w:p>
        </w:tc>
        <w:tc>
          <w:tcPr>
            <w:tcW w:w="2822" w:type="dxa"/>
            <w:tcBorders>
              <w:top w:val="nil"/>
              <w:left w:val="nil"/>
              <w:bottom w:val="single" w:sz="4" w:space="0" w:color="auto"/>
              <w:right w:val="single" w:sz="4" w:space="0" w:color="auto"/>
            </w:tcBorders>
            <w:shd w:val="clear" w:color="auto" w:fill="auto"/>
            <w:vAlign w:val="center"/>
            <w:hideMark/>
          </w:tcPr>
          <w:p w14:paraId="0A5009A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w:t>
            </w:r>
          </w:p>
        </w:tc>
        <w:tc>
          <w:tcPr>
            <w:tcW w:w="2860" w:type="dxa"/>
            <w:tcBorders>
              <w:top w:val="nil"/>
              <w:left w:val="nil"/>
              <w:bottom w:val="single" w:sz="4" w:space="0" w:color="auto"/>
              <w:right w:val="single" w:sz="4" w:space="0" w:color="auto"/>
            </w:tcBorders>
            <w:shd w:val="clear" w:color="auto" w:fill="auto"/>
            <w:vAlign w:val="center"/>
            <w:hideMark/>
          </w:tcPr>
          <w:p w14:paraId="3B8F4B7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605ADCAF"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35BB083"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w:t>
            </w:r>
          </w:p>
        </w:tc>
        <w:tc>
          <w:tcPr>
            <w:tcW w:w="2178" w:type="dxa"/>
            <w:tcBorders>
              <w:top w:val="nil"/>
              <w:left w:val="nil"/>
              <w:bottom w:val="single" w:sz="4" w:space="0" w:color="auto"/>
              <w:right w:val="single" w:sz="4" w:space="0" w:color="auto"/>
            </w:tcBorders>
            <w:shd w:val="clear" w:color="auto" w:fill="auto"/>
            <w:vAlign w:val="center"/>
            <w:hideMark/>
          </w:tcPr>
          <w:p w14:paraId="5F8F5DF1"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1 200</w:t>
            </w:r>
          </w:p>
        </w:tc>
        <w:tc>
          <w:tcPr>
            <w:tcW w:w="2822" w:type="dxa"/>
            <w:tcBorders>
              <w:top w:val="nil"/>
              <w:left w:val="nil"/>
              <w:bottom w:val="single" w:sz="4" w:space="0" w:color="auto"/>
              <w:right w:val="single" w:sz="4" w:space="0" w:color="auto"/>
            </w:tcBorders>
            <w:shd w:val="clear" w:color="auto" w:fill="auto"/>
            <w:vAlign w:val="center"/>
            <w:hideMark/>
          </w:tcPr>
          <w:p w14:paraId="1A13DAEB"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860" w:type="dxa"/>
            <w:tcBorders>
              <w:top w:val="nil"/>
              <w:left w:val="nil"/>
              <w:bottom w:val="single" w:sz="4" w:space="0" w:color="auto"/>
              <w:right w:val="single" w:sz="4" w:space="0" w:color="auto"/>
            </w:tcBorders>
            <w:shd w:val="clear" w:color="auto" w:fill="auto"/>
            <w:vAlign w:val="center"/>
            <w:hideMark/>
          </w:tcPr>
          <w:p w14:paraId="06C2203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179AF064"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8D1055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 до ЦТП 1</w:t>
            </w:r>
          </w:p>
        </w:tc>
        <w:tc>
          <w:tcPr>
            <w:tcW w:w="2178" w:type="dxa"/>
            <w:tcBorders>
              <w:top w:val="nil"/>
              <w:left w:val="nil"/>
              <w:bottom w:val="single" w:sz="4" w:space="0" w:color="auto"/>
              <w:right w:val="single" w:sz="4" w:space="0" w:color="auto"/>
            </w:tcBorders>
            <w:shd w:val="clear" w:color="auto" w:fill="auto"/>
            <w:vAlign w:val="center"/>
            <w:hideMark/>
          </w:tcPr>
          <w:p w14:paraId="25C66CF7"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22" w:type="dxa"/>
            <w:tcBorders>
              <w:top w:val="nil"/>
              <w:left w:val="nil"/>
              <w:bottom w:val="single" w:sz="4" w:space="0" w:color="auto"/>
              <w:right w:val="single" w:sz="4" w:space="0" w:color="auto"/>
            </w:tcBorders>
            <w:shd w:val="clear" w:color="auto" w:fill="auto"/>
            <w:vAlign w:val="center"/>
            <w:hideMark/>
          </w:tcPr>
          <w:p w14:paraId="484F067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350</w:t>
            </w:r>
          </w:p>
        </w:tc>
        <w:tc>
          <w:tcPr>
            <w:tcW w:w="2860" w:type="dxa"/>
            <w:tcBorders>
              <w:top w:val="nil"/>
              <w:left w:val="nil"/>
              <w:bottom w:val="single" w:sz="4" w:space="0" w:color="auto"/>
              <w:right w:val="single" w:sz="4" w:space="0" w:color="auto"/>
            </w:tcBorders>
            <w:shd w:val="clear" w:color="auto" w:fill="auto"/>
            <w:vAlign w:val="center"/>
            <w:hideMark/>
          </w:tcPr>
          <w:p w14:paraId="1AB7C8B1"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17B414FE"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E04E7B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ЦТП ЮМЗ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w:t>
            </w:r>
          </w:p>
        </w:tc>
        <w:tc>
          <w:tcPr>
            <w:tcW w:w="2178" w:type="dxa"/>
            <w:tcBorders>
              <w:top w:val="nil"/>
              <w:left w:val="nil"/>
              <w:bottom w:val="single" w:sz="4" w:space="0" w:color="auto"/>
              <w:right w:val="single" w:sz="4" w:space="0" w:color="auto"/>
            </w:tcBorders>
            <w:shd w:val="clear" w:color="auto" w:fill="auto"/>
            <w:vAlign w:val="center"/>
            <w:hideMark/>
          </w:tcPr>
          <w:p w14:paraId="0D3B65C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150</w:t>
            </w:r>
          </w:p>
        </w:tc>
        <w:tc>
          <w:tcPr>
            <w:tcW w:w="2822" w:type="dxa"/>
            <w:tcBorders>
              <w:top w:val="nil"/>
              <w:left w:val="nil"/>
              <w:bottom w:val="single" w:sz="4" w:space="0" w:color="auto"/>
              <w:right w:val="single" w:sz="4" w:space="0" w:color="auto"/>
            </w:tcBorders>
            <w:shd w:val="clear" w:color="auto" w:fill="auto"/>
            <w:vAlign w:val="center"/>
            <w:hideMark/>
          </w:tcPr>
          <w:p w14:paraId="3ABD3407"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860" w:type="dxa"/>
            <w:tcBorders>
              <w:top w:val="nil"/>
              <w:left w:val="nil"/>
              <w:bottom w:val="single" w:sz="4" w:space="0" w:color="auto"/>
              <w:right w:val="single" w:sz="4" w:space="0" w:color="auto"/>
            </w:tcBorders>
            <w:shd w:val="clear" w:color="auto" w:fill="auto"/>
            <w:vAlign w:val="center"/>
            <w:hideMark/>
          </w:tcPr>
          <w:p w14:paraId="0781C01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2905008C"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29622CC"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w:t>
            </w:r>
          </w:p>
        </w:tc>
        <w:tc>
          <w:tcPr>
            <w:tcW w:w="2178" w:type="dxa"/>
            <w:tcBorders>
              <w:top w:val="nil"/>
              <w:left w:val="nil"/>
              <w:bottom w:val="single" w:sz="4" w:space="0" w:color="auto"/>
              <w:right w:val="single" w:sz="4" w:space="0" w:color="auto"/>
            </w:tcBorders>
            <w:shd w:val="clear" w:color="auto" w:fill="auto"/>
            <w:vAlign w:val="center"/>
            <w:hideMark/>
          </w:tcPr>
          <w:p w14:paraId="04C1D3B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425</w:t>
            </w:r>
          </w:p>
        </w:tc>
        <w:tc>
          <w:tcPr>
            <w:tcW w:w="2822" w:type="dxa"/>
            <w:tcBorders>
              <w:top w:val="nil"/>
              <w:left w:val="nil"/>
              <w:bottom w:val="single" w:sz="4" w:space="0" w:color="auto"/>
              <w:right w:val="single" w:sz="4" w:space="0" w:color="auto"/>
            </w:tcBorders>
            <w:shd w:val="clear" w:color="auto" w:fill="auto"/>
            <w:vAlign w:val="center"/>
            <w:hideMark/>
          </w:tcPr>
          <w:p w14:paraId="1AE4B53B"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250</w:t>
            </w:r>
          </w:p>
        </w:tc>
        <w:tc>
          <w:tcPr>
            <w:tcW w:w="2860" w:type="dxa"/>
            <w:tcBorders>
              <w:top w:val="nil"/>
              <w:left w:val="nil"/>
              <w:bottom w:val="single" w:sz="4" w:space="0" w:color="auto"/>
              <w:right w:val="single" w:sz="4" w:space="0" w:color="auto"/>
            </w:tcBorders>
            <w:shd w:val="clear" w:color="auto" w:fill="auto"/>
            <w:vAlign w:val="center"/>
            <w:hideMark/>
          </w:tcPr>
          <w:p w14:paraId="53095B6B"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773D21F8"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FF2CB2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 до ЦТП № 4</w:t>
            </w:r>
          </w:p>
        </w:tc>
        <w:tc>
          <w:tcPr>
            <w:tcW w:w="2178" w:type="dxa"/>
            <w:tcBorders>
              <w:top w:val="nil"/>
              <w:left w:val="nil"/>
              <w:bottom w:val="single" w:sz="4" w:space="0" w:color="auto"/>
              <w:right w:val="single" w:sz="4" w:space="0" w:color="auto"/>
            </w:tcBorders>
            <w:shd w:val="clear" w:color="auto" w:fill="auto"/>
            <w:vAlign w:val="center"/>
            <w:hideMark/>
          </w:tcPr>
          <w:p w14:paraId="6069991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580</w:t>
            </w:r>
          </w:p>
        </w:tc>
        <w:tc>
          <w:tcPr>
            <w:tcW w:w="2822" w:type="dxa"/>
            <w:tcBorders>
              <w:top w:val="nil"/>
              <w:left w:val="nil"/>
              <w:bottom w:val="single" w:sz="4" w:space="0" w:color="auto"/>
              <w:right w:val="single" w:sz="4" w:space="0" w:color="auto"/>
            </w:tcBorders>
            <w:shd w:val="clear" w:color="auto" w:fill="auto"/>
            <w:vAlign w:val="center"/>
            <w:hideMark/>
          </w:tcPr>
          <w:p w14:paraId="4E242C4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5CC47158"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4273C1CB" w14:textId="77777777" w:rsidTr="007D5D47">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F4D219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Всего вывод из эксплуатации</w:t>
            </w:r>
          </w:p>
        </w:tc>
        <w:tc>
          <w:tcPr>
            <w:tcW w:w="2178" w:type="dxa"/>
            <w:tcBorders>
              <w:top w:val="nil"/>
              <w:left w:val="nil"/>
              <w:bottom w:val="single" w:sz="4" w:space="0" w:color="auto"/>
              <w:right w:val="single" w:sz="4" w:space="0" w:color="auto"/>
            </w:tcBorders>
            <w:shd w:val="clear" w:color="auto" w:fill="auto"/>
            <w:vAlign w:val="center"/>
            <w:hideMark/>
          </w:tcPr>
          <w:p w14:paraId="4D0EEA2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6 440</w:t>
            </w:r>
          </w:p>
        </w:tc>
        <w:tc>
          <w:tcPr>
            <w:tcW w:w="2822" w:type="dxa"/>
            <w:tcBorders>
              <w:top w:val="nil"/>
              <w:left w:val="nil"/>
              <w:bottom w:val="single" w:sz="4" w:space="0" w:color="auto"/>
              <w:right w:val="single" w:sz="4" w:space="0" w:color="auto"/>
            </w:tcBorders>
            <w:shd w:val="clear" w:color="auto" w:fill="auto"/>
            <w:vAlign w:val="center"/>
            <w:hideMark/>
          </w:tcPr>
          <w:p w14:paraId="503AF3C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500-200</w:t>
            </w:r>
          </w:p>
        </w:tc>
        <w:tc>
          <w:tcPr>
            <w:tcW w:w="2860" w:type="dxa"/>
            <w:tcBorders>
              <w:top w:val="nil"/>
              <w:left w:val="nil"/>
              <w:bottom w:val="single" w:sz="4" w:space="0" w:color="auto"/>
              <w:right w:val="single" w:sz="4" w:space="0" w:color="auto"/>
            </w:tcBorders>
            <w:shd w:val="clear" w:color="auto" w:fill="auto"/>
            <w:vAlign w:val="center"/>
            <w:hideMark/>
          </w:tcPr>
          <w:p w14:paraId="00A7DA71" w14:textId="6DDE710C"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p>
        </w:tc>
      </w:tr>
    </w:tbl>
    <w:p w14:paraId="61DF9820" w14:textId="77777777" w:rsidR="00114549" w:rsidRDefault="00114549" w:rsidP="008277E9">
      <w:pPr>
        <w:spacing w:before="120" w:after="120" w:line="360" w:lineRule="auto"/>
        <w:ind w:firstLine="709"/>
        <w:contextualSpacing/>
        <w:jc w:val="both"/>
        <w:rPr>
          <w:rFonts w:ascii="Times New Roman" w:hAnsi="Times New Roman" w:cs="Times New Roman"/>
          <w:iCs/>
          <w:sz w:val="26"/>
          <w:szCs w:val="26"/>
          <w:lang w:eastAsia="ru-RU"/>
        </w:rPr>
      </w:pPr>
    </w:p>
    <w:p w14:paraId="68F053C2" w14:textId="54A2ECFA" w:rsidR="00EB566E" w:rsidRDefault="00EB566E" w:rsidP="00EB566E">
      <w:pPr>
        <w:pStyle w:val="1110"/>
      </w:pPr>
      <w:r>
        <w:t>Перечень тепловых сетей необходимых к строительству в соответствии с Вариантом 1.</w:t>
      </w:r>
    </w:p>
    <w:tbl>
      <w:tblPr>
        <w:tblW w:w="10360" w:type="dxa"/>
        <w:tblInd w:w="108" w:type="dxa"/>
        <w:tblLook w:val="04A0" w:firstRow="1" w:lastRow="0" w:firstColumn="1" w:lastColumn="0" w:noHBand="0" w:noVBand="1"/>
      </w:tblPr>
      <w:tblGrid>
        <w:gridCol w:w="3544"/>
        <w:gridCol w:w="2126"/>
        <w:gridCol w:w="2694"/>
        <w:gridCol w:w="1996"/>
      </w:tblGrid>
      <w:tr w:rsidR="00E1006D" w:rsidRPr="00E1006D" w14:paraId="7D4C098A" w14:textId="77777777" w:rsidTr="00E1006D">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7DB0"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Наименование участка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1B9751"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Протяженность, </w:t>
            </w:r>
            <w:proofErr w:type="gramStart"/>
            <w:r w:rsidRPr="00E1006D">
              <w:rPr>
                <w:rFonts w:ascii="Times New Roman" w:eastAsia="Times New Roman" w:hAnsi="Times New Roman" w:cs="Times New Roman"/>
                <w:color w:val="000000"/>
                <w:sz w:val="20"/>
                <w:szCs w:val="20"/>
                <w:lang w:eastAsia="ru-RU"/>
              </w:rPr>
              <w:t>м</w:t>
            </w:r>
            <w:proofErr w:type="gram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788B1C0"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Диаметр тепловой сети, </w:t>
            </w:r>
            <w:proofErr w:type="gramStart"/>
            <w:r w:rsidRPr="00E1006D">
              <w:rPr>
                <w:rFonts w:ascii="Times New Roman" w:eastAsia="Times New Roman" w:hAnsi="Times New Roman" w:cs="Times New Roman"/>
                <w:color w:val="000000"/>
                <w:sz w:val="20"/>
                <w:szCs w:val="20"/>
                <w:lang w:eastAsia="ru-RU"/>
              </w:rPr>
              <w:t>мм</w:t>
            </w:r>
            <w:proofErr w:type="gramEnd"/>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5217FCDA"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Описание мероприятия</w:t>
            </w:r>
          </w:p>
        </w:tc>
      </w:tr>
      <w:tr w:rsidR="00E1006D" w:rsidRPr="00E1006D" w14:paraId="550ED419" w14:textId="77777777" w:rsidTr="00E1006D">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16E4DF"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proofErr w:type="gram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-модульная</w:t>
            </w:r>
            <w:proofErr w:type="gramEnd"/>
            <w:r w:rsidRPr="00E1006D">
              <w:rPr>
                <w:rFonts w:ascii="Times New Roman" w:eastAsia="Times New Roman" w:hAnsi="Times New Roman" w:cs="Times New Roman"/>
                <w:color w:val="000000"/>
                <w:sz w:val="20"/>
                <w:szCs w:val="20"/>
                <w:lang w:eastAsia="ru-RU"/>
              </w:rPr>
              <w:t xml:space="preserve"> котельной №1 до 2ТК6</w:t>
            </w:r>
          </w:p>
        </w:tc>
        <w:tc>
          <w:tcPr>
            <w:tcW w:w="2126" w:type="dxa"/>
            <w:tcBorders>
              <w:top w:val="nil"/>
              <w:left w:val="nil"/>
              <w:bottom w:val="single" w:sz="4" w:space="0" w:color="auto"/>
              <w:right w:val="single" w:sz="4" w:space="0" w:color="auto"/>
            </w:tcBorders>
            <w:shd w:val="clear" w:color="auto" w:fill="auto"/>
            <w:vAlign w:val="center"/>
            <w:hideMark/>
          </w:tcPr>
          <w:p w14:paraId="2E573506"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694" w:type="dxa"/>
            <w:tcBorders>
              <w:top w:val="nil"/>
              <w:left w:val="nil"/>
              <w:bottom w:val="single" w:sz="4" w:space="0" w:color="auto"/>
              <w:right w:val="single" w:sz="4" w:space="0" w:color="auto"/>
            </w:tcBorders>
            <w:shd w:val="clear" w:color="auto" w:fill="auto"/>
            <w:vAlign w:val="center"/>
            <w:hideMark/>
          </w:tcPr>
          <w:p w14:paraId="629A043D"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300</w:t>
            </w:r>
          </w:p>
        </w:tc>
        <w:tc>
          <w:tcPr>
            <w:tcW w:w="1996" w:type="dxa"/>
            <w:tcBorders>
              <w:top w:val="nil"/>
              <w:left w:val="nil"/>
              <w:bottom w:val="single" w:sz="4" w:space="0" w:color="auto"/>
              <w:right w:val="single" w:sz="4" w:space="0" w:color="auto"/>
            </w:tcBorders>
            <w:shd w:val="clear" w:color="auto" w:fill="auto"/>
            <w:vAlign w:val="center"/>
            <w:hideMark/>
          </w:tcPr>
          <w:p w14:paraId="49A188ED"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E1006D" w:rsidRPr="00E1006D" w14:paraId="6204D982" w14:textId="77777777" w:rsidTr="00E1006D">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EBA16B"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 xml:space="preserve">-модульной котельной №2 до </w:t>
            </w:r>
            <w:proofErr w:type="spellStart"/>
            <w:r w:rsidRPr="00E1006D">
              <w:rPr>
                <w:rFonts w:ascii="Times New Roman" w:eastAsia="Times New Roman" w:hAnsi="Times New Roman" w:cs="Times New Roman"/>
                <w:color w:val="000000"/>
                <w:sz w:val="20"/>
                <w:szCs w:val="20"/>
                <w:lang w:eastAsia="ru-RU"/>
              </w:rPr>
              <w:t>Пу</w:t>
            </w:r>
            <w:proofErr w:type="spellEnd"/>
            <w:r w:rsidRPr="00E1006D">
              <w:rPr>
                <w:rFonts w:ascii="Times New Roman" w:eastAsia="Times New Roman" w:hAnsi="Times New Roman" w:cs="Times New Roman"/>
                <w:color w:val="000000"/>
                <w:sz w:val="20"/>
                <w:szCs w:val="20"/>
                <w:lang w:eastAsia="ru-RU"/>
              </w:rPr>
              <w:t xml:space="preserve"> 5</w:t>
            </w:r>
          </w:p>
        </w:tc>
        <w:tc>
          <w:tcPr>
            <w:tcW w:w="2126" w:type="dxa"/>
            <w:tcBorders>
              <w:top w:val="nil"/>
              <w:left w:val="nil"/>
              <w:bottom w:val="single" w:sz="4" w:space="0" w:color="auto"/>
              <w:right w:val="single" w:sz="4" w:space="0" w:color="auto"/>
            </w:tcBorders>
            <w:shd w:val="clear" w:color="auto" w:fill="auto"/>
            <w:vAlign w:val="center"/>
            <w:hideMark/>
          </w:tcPr>
          <w:p w14:paraId="4E9C53A5"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90</w:t>
            </w:r>
          </w:p>
        </w:tc>
        <w:tc>
          <w:tcPr>
            <w:tcW w:w="2694" w:type="dxa"/>
            <w:tcBorders>
              <w:top w:val="nil"/>
              <w:left w:val="nil"/>
              <w:bottom w:val="single" w:sz="4" w:space="0" w:color="auto"/>
              <w:right w:val="single" w:sz="4" w:space="0" w:color="auto"/>
            </w:tcBorders>
            <w:shd w:val="clear" w:color="auto" w:fill="auto"/>
            <w:vAlign w:val="center"/>
            <w:hideMark/>
          </w:tcPr>
          <w:p w14:paraId="5E41CF9C"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1996" w:type="dxa"/>
            <w:tcBorders>
              <w:top w:val="nil"/>
              <w:left w:val="nil"/>
              <w:bottom w:val="single" w:sz="4" w:space="0" w:color="auto"/>
              <w:right w:val="single" w:sz="4" w:space="0" w:color="auto"/>
            </w:tcBorders>
            <w:shd w:val="clear" w:color="auto" w:fill="auto"/>
            <w:vAlign w:val="center"/>
            <w:hideMark/>
          </w:tcPr>
          <w:p w14:paraId="1DC67861"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E1006D" w:rsidRPr="00E1006D" w14:paraId="3B446A53" w14:textId="77777777" w:rsidTr="00E1006D">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1939DF"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-модульной котельной №2 до 5Тк1</w:t>
            </w:r>
          </w:p>
        </w:tc>
        <w:tc>
          <w:tcPr>
            <w:tcW w:w="2126" w:type="dxa"/>
            <w:tcBorders>
              <w:top w:val="nil"/>
              <w:left w:val="nil"/>
              <w:bottom w:val="single" w:sz="4" w:space="0" w:color="auto"/>
              <w:right w:val="single" w:sz="4" w:space="0" w:color="auto"/>
            </w:tcBorders>
            <w:shd w:val="clear" w:color="auto" w:fill="auto"/>
            <w:vAlign w:val="center"/>
            <w:hideMark/>
          </w:tcPr>
          <w:p w14:paraId="35CE2490"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694" w:type="dxa"/>
            <w:tcBorders>
              <w:top w:val="nil"/>
              <w:left w:val="nil"/>
              <w:bottom w:val="single" w:sz="4" w:space="0" w:color="auto"/>
              <w:right w:val="single" w:sz="4" w:space="0" w:color="auto"/>
            </w:tcBorders>
            <w:shd w:val="clear" w:color="auto" w:fill="auto"/>
            <w:vAlign w:val="center"/>
            <w:hideMark/>
          </w:tcPr>
          <w:p w14:paraId="405D683A"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1996" w:type="dxa"/>
            <w:tcBorders>
              <w:top w:val="nil"/>
              <w:left w:val="nil"/>
              <w:bottom w:val="single" w:sz="4" w:space="0" w:color="auto"/>
              <w:right w:val="single" w:sz="4" w:space="0" w:color="auto"/>
            </w:tcBorders>
            <w:shd w:val="clear" w:color="auto" w:fill="auto"/>
            <w:vAlign w:val="center"/>
            <w:hideMark/>
          </w:tcPr>
          <w:p w14:paraId="5A745096"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E1006D" w:rsidRPr="00E1006D" w14:paraId="5C162C36" w14:textId="77777777" w:rsidTr="00E1006D">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AFD834"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Всего создание сети теплоснабжения</w:t>
            </w:r>
          </w:p>
        </w:tc>
        <w:tc>
          <w:tcPr>
            <w:tcW w:w="2126" w:type="dxa"/>
            <w:tcBorders>
              <w:top w:val="nil"/>
              <w:left w:val="nil"/>
              <w:bottom w:val="single" w:sz="4" w:space="0" w:color="auto"/>
              <w:right w:val="single" w:sz="4" w:space="0" w:color="auto"/>
            </w:tcBorders>
            <w:shd w:val="clear" w:color="auto" w:fill="auto"/>
            <w:vAlign w:val="center"/>
            <w:hideMark/>
          </w:tcPr>
          <w:p w14:paraId="57062BDD"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1 290</w:t>
            </w:r>
          </w:p>
        </w:tc>
        <w:tc>
          <w:tcPr>
            <w:tcW w:w="2694" w:type="dxa"/>
            <w:tcBorders>
              <w:top w:val="nil"/>
              <w:left w:val="nil"/>
              <w:bottom w:val="single" w:sz="4" w:space="0" w:color="auto"/>
              <w:right w:val="single" w:sz="4" w:space="0" w:color="auto"/>
            </w:tcBorders>
            <w:shd w:val="clear" w:color="auto" w:fill="auto"/>
            <w:vAlign w:val="center"/>
            <w:hideMark/>
          </w:tcPr>
          <w:p w14:paraId="22CDA97C" w14:textId="1692CC91"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150</w:t>
            </w:r>
            <w:r w:rsidR="00B36981">
              <w:rPr>
                <w:rFonts w:ascii="Times New Roman" w:eastAsia="Times New Roman" w:hAnsi="Times New Roman" w:cs="Times New Roman"/>
                <w:color w:val="000000"/>
                <w:sz w:val="20"/>
                <w:szCs w:val="20"/>
                <w:lang w:eastAsia="ru-RU"/>
              </w:rPr>
              <w:t>-300</w:t>
            </w:r>
          </w:p>
        </w:tc>
        <w:tc>
          <w:tcPr>
            <w:tcW w:w="1996" w:type="dxa"/>
            <w:tcBorders>
              <w:top w:val="nil"/>
              <w:left w:val="nil"/>
              <w:bottom w:val="single" w:sz="4" w:space="0" w:color="auto"/>
              <w:right w:val="single" w:sz="4" w:space="0" w:color="auto"/>
            </w:tcBorders>
            <w:shd w:val="clear" w:color="auto" w:fill="auto"/>
            <w:vAlign w:val="center"/>
            <w:hideMark/>
          </w:tcPr>
          <w:p w14:paraId="46EBB89D"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w:t>
            </w:r>
          </w:p>
        </w:tc>
      </w:tr>
    </w:tbl>
    <w:p w14:paraId="55617125" w14:textId="68B9092F" w:rsidR="00EB566E" w:rsidRDefault="00EB566E" w:rsidP="00EB566E">
      <w:pPr>
        <w:pStyle w:val="1110"/>
      </w:pPr>
      <w:r>
        <w:t>Перечень выводимых из эксплуатации тепловых сетей в соответствии с Вариантом 2.</w:t>
      </w:r>
    </w:p>
    <w:tbl>
      <w:tblPr>
        <w:tblW w:w="10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84"/>
        <w:gridCol w:w="2126"/>
        <w:gridCol w:w="2422"/>
      </w:tblGrid>
      <w:tr w:rsidR="00EB566E" w:rsidRPr="00EB566E" w14:paraId="6F4DB441" w14:textId="77777777" w:rsidTr="00EB566E">
        <w:trPr>
          <w:trHeight w:val="20"/>
        </w:trPr>
        <w:tc>
          <w:tcPr>
            <w:tcW w:w="3828" w:type="dxa"/>
            <w:shd w:val="clear" w:color="auto" w:fill="auto"/>
            <w:vAlign w:val="center"/>
            <w:hideMark/>
          </w:tcPr>
          <w:p w14:paraId="4F0823C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Наименование участка</w:t>
            </w:r>
          </w:p>
        </w:tc>
        <w:tc>
          <w:tcPr>
            <w:tcW w:w="1984" w:type="dxa"/>
            <w:shd w:val="clear" w:color="auto" w:fill="auto"/>
            <w:vAlign w:val="center"/>
            <w:hideMark/>
          </w:tcPr>
          <w:p w14:paraId="0650BAF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Протяженность, </w:t>
            </w:r>
            <w:proofErr w:type="gramStart"/>
            <w:r w:rsidRPr="00EB566E">
              <w:rPr>
                <w:rFonts w:ascii="Times New Roman" w:eastAsia="Times New Roman" w:hAnsi="Times New Roman" w:cs="Times New Roman"/>
                <w:color w:val="000000"/>
                <w:sz w:val="20"/>
                <w:szCs w:val="20"/>
                <w:lang w:eastAsia="ru-RU"/>
              </w:rPr>
              <w:t>м</w:t>
            </w:r>
            <w:proofErr w:type="gramEnd"/>
          </w:p>
        </w:tc>
        <w:tc>
          <w:tcPr>
            <w:tcW w:w="2126" w:type="dxa"/>
            <w:shd w:val="clear" w:color="auto" w:fill="auto"/>
            <w:vAlign w:val="center"/>
            <w:hideMark/>
          </w:tcPr>
          <w:p w14:paraId="6222833B"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Диаметр тепловой сети, </w:t>
            </w:r>
            <w:proofErr w:type="gramStart"/>
            <w:r w:rsidRPr="00EB566E">
              <w:rPr>
                <w:rFonts w:ascii="Times New Roman" w:eastAsia="Times New Roman" w:hAnsi="Times New Roman" w:cs="Times New Roman"/>
                <w:color w:val="000000"/>
                <w:sz w:val="20"/>
                <w:szCs w:val="20"/>
                <w:lang w:eastAsia="ru-RU"/>
              </w:rPr>
              <w:t>мм</w:t>
            </w:r>
            <w:proofErr w:type="gramEnd"/>
          </w:p>
        </w:tc>
        <w:tc>
          <w:tcPr>
            <w:tcW w:w="2422" w:type="dxa"/>
            <w:shd w:val="clear" w:color="auto" w:fill="auto"/>
            <w:vAlign w:val="center"/>
            <w:hideMark/>
          </w:tcPr>
          <w:p w14:paraId="611149EB"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Описание мероприятия</w:t>
            </w:r>
          </w:p>
        </w:tc>
      </w:tr>
      <w:tr w:rsidR="00EB566E" w:rsidRPr="00EB566E" w14:paraId="1CAECAAF" w14:textId="77777777" w:rsidTr="00EB566E">
        <w:trPr>
          <w:trHeight w:val="20"/>
        </w:trPr>
        <w:tc>
          <w:tcPr>
            <w:tcW w:w="3828" w:type="dxa"/>
            <w:shd w:val="clear" w:color="auto" w:fill="auto"/>
            <w:vAlign w:val="center"/>
            <w:hideMark/>
          </w:tcPr>
          <w:p w14:paraId="1309136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w:t>
            </w:r>
          </w:p>
        </w:tc>
        <w:tc>
          <w:tcPr>
            <w:tcW w:w="1984" w:type="dxa"/>
            <w:shd w:val="clear" w:color="auto" w:fill="auto"/>
            <w:vAlign w:val="center"/>
            <w:hideMark/>
          </w:tcPr>
          <w:p w14:paraId="5E3B3980"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1 420</w:t>
            </w:r>
          </w:p>
        </w:tc>
        <w:tc>
          <w:tcPr>
            <w:tcW w:w="2126" w:type="dxa"/>
            <w:shd w:val="clear" w:color="auto" w:fill="auto"/>
            <w:vAlign w:val="center"/>
            <w:hideMark/>
          </w:tcPr>
          <w:p w14:paraId="2119DBD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422" w:type="dxa"/>
            <w:shd w:val="clear" w:color="auto" w:fill="auto"/>
            <w:vAlign w:val="center"/>
            <w:hideMark/>
          </w:tcPr>
          <w:p w14:paraId="78136FA3"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4F734E07" w14:textId="77777777" w:rsidTr="00EB566E">
        <w:trPr>
          <w:trHeight w:val="20"/>
        </w:trPr>
        <w:tc>
          <w:tcPr>
            <w:tcW w:w="3828" w:type="dxa"/>
            <w:shd w:val="clear" w:color="auto" w:fill="auto"/>
            <w:vAlign w:val="center"/>
            <w:hideMark/>
          </w:tcPr>
          <w:p w14:paraId="78A268D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5-3</w:t>
            </w:r>
          </w:p>
        </w:tc>
        <w:tc>
          <w:tcPr>
            <w:tcW w:w="1984" w:type="dxa"/>
            <w:shd w:val="clear" w:color="auto" w:fill="auto"/>
            <w:vAlign w:val="center"/>
            <w:hideMark/>
          </w:tcPr>
          <w:p w14:paraId="099C4AE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240</w:t>
            </w:r>
          </w:p>
        </w:tc>
        <w:tc>
          <w:tcPr>
            <w:tcW w:w="2126" w:type="dxa"/>
            <w:shd w:val="clear" w:color="auto" w:fill="auto"/>
            <w:vAlign w:val="center"/>
            <w:hideMark/>
          </w:tcPr>
          <w:p w14:paraId="4BF2819E"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3163745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4E17C369" w14:textId="77777777" w:rsidTr="00EB566E">
        <w:trPr>
          <w:trHeight w:val="20"/>
        </w:trPr>
        <w:tc>
          <w:tcPr>
            <w:tcW w:w="3828" w:type="dxa"/>
            <w:shd w:val="clear" w:color="auto" w:fill="auto"/>
            <w:vAlign w:val="center"/>
            <w:hideMark/>
          </w:tcPr>
          <w:p w14:paraId="15853844"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5-5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8</w:t>
            </w:r>
          </w:p>
        </w:tc>
        <w:tc>
          <w:tcPr>
            <w:tcW w:w="1984" w:type="dxa"/>
            <w:shd w:val="clear" w:color="auto" w:fill="auto"/>
            <w:vAlign w:val="center"/>
            <w:hideMark/>
          </w:tcPr>
          <w:p w14:paraId="32CC3463"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126" w:type="dxa"/>
            <w:shd w:val="clear" w:color="auto" w:fill="auto"/>
            <w:vAlign w:val="center"/>
            <w:hideMark/>
          </w:tcPr>
          <w:p w14:paraId="5F028FD5"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422" w:type="dxa"/>
            <w:shd w:val="clear" w:color="auto" w:fill="auto"/>
            <w:vAlign w:val="center"/>
            <w:hideMark/>
          </w:tcPr>
          <w:p w14:paraId="0054BE5E"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46797576" w14:textId="77777777" w:rsidTr="00EB566E">
        <w:trPr>
          <w:trHeight w:val="20"/>
        </w:trPr>
        <w:tc>
          <w:tcPr>
            <w:tcW w:w="3828" w:type="dxa"/>
            <w:shd w:val="clear" w:color="auto" w:fill="auto"/>
            <w:vAlign w:val="center"/>
            <w:hideMark/>
          </w:tcPr>
          <w:p w14:paraId="00B073E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w:t>
            </w:r>
          </w:p>
        </w:tc>
        <w:tc>
          <w:tcPr>
            <w:tcW w:w="1984" w:type="dxa"/>
            <w:shd w:val="clear" w:color="auto" w:fill="auto"/>
            <w:vAlign w:val="center"/>
            <w:hideMark/>
          </w:tcPr>
          <w:p w14:paraId="0C5A53B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2 025</w:t>
            </w:r>
          </w:p>
        </w:tc>
        <w:tc>
          <w:tcPr>
            <w:tcW w:w="2126" w:type="dxa"/>
            <w:shd w:val="clear" w:color="auto" w:fill="auto"/>
            <w:vAlign w:val="center"/>
            <w:hideMark/>
          </w:tcPr>
          <w:p w14:paraId="004A1FD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w:t>
            </w:r>
          </w:p>
        </w:tc>
        <w:tc>
          <w:tcPr>
            <w:tcW w:w="2422" w:type="dxa"/>
            <w:shd w:val="clear" w:color="auto" w:fill="auto"/>
            <w:vAlign w:val="center"/>
            <w:hideMark/>
          </w:tcPr>
          <w:p w14:paraId="36B485B0"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37B95384" w14:textId="77777777" w:rsidTr="00EB566E">
        <w:trPr>
          <w:trHeight w:val="20"/>
        </w:trPr>
        <w:tc>
          <w:tcPr>
            <w:tcW w:w="3828" w:type="dxa"/>
            <w:shd w:val="clear" w:color="auto" w:fill="auto"/>
            <w:vAlign w:val="center"/>
            <w:hideMark/>
          </w:tcPr>
          <w:p w14:paraId="3C9C091B"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w:t>
            </w:r>
          </w:p>
        </w:tc>
        <w:tc>
          <w:tcPr>
            <w:tcW w:w="1984" w:type="dxa"/>
            <w:shd w:val="clear" w:color="auto" w:fill="auto"/>
            <w:vAlign w:val="center"/>
            <w:hideMark/>
          </w:tcPr>
          <w:p w14:paraId="4916377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1 200</w:t>
            </w:r>
          </w:p>
        </w:tc>
        <w:tc>
          <w:tcPr>
            <w:tcW w:w="2126" w:type="dxa"/>
            <w:shd w:val="clear" w:color="auto" w:fill="auto"/>
            <w:vAlign w:val="center"/>
            <w:hideMark/>
          </w:tcPr>
          <w:p w14:paraId="745A7DDC"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422" w:type="dxa"/>
            <w:shd w:val="clear" w:color="auto" w:fill="auto"/>
            <w:vAlign w:val="center"/>
            <w:hideMark/>
          </w:tcPr>
          <w:p w14:paraId="4E9B5283"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4CBB2653" w14:textId="77777777" w:rsidTr="00EB566E">
        <w:trPr>
          <w:trHeight w:val="20"/>
        </w:trPr>
        <w:tc>
          <w:tcPr>
            <w:tcW w:w="3828" w:type="dxa"/>
            <w:shd w:val="clear" w:color="auto" w:fill="auto"/>
            <w:vAlign w:val="center"/>
            <w:hideMark/>
          </w:tcPr>
          <w:p w14:paraId="5BC5C651"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 до ЦТП 1</w:t>
            </w:r>
          </w:p>
        </w:tc>
        <w:tc>
          <w:tcPr>
            <w:tcW w:w="1984" w:type="dxa"/>
            <w:shd w:val="clear" w:color="auto" w:fill="auto"/>
            <w:vAlign w:val="center"/>
            <w:hideMark/>
          </w:tcPr>
          <w:p w14:paraId="4D5609AF"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126" w:type="dxa"/>
            <w:shd w:val="clear" w:color="auto" w:fill="auto"/>
            <w:vAlign w:val="center"/>
            <w:hideMark/>
          </w:tcPr>
          <w:p w14:paraId="78BE6CDE"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350</w:t>
            </w:r>
          </w:p>
        </w:tc>
        <w:tc>
          <w:tcPr>
            <w:tcW w:w="2422" w:type="dxa"/>
            <w:shd w:val="clear" w:color="auto" w:fill="auto"/>
            <w:vAlign w:val="center"/>
            <w:hideMark/>
          </w:tcPr>
          <w:p w14:paraId="3C6368E0"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01F3CF05" w14:textId="77777777" w:rsidTr="00EB566E">
        <w:trPr>
          <w:trHeight w:val="20"/>
        </w:trPr>
        <w:tc>
          <w:tcPr>
            <w:tcW w:w="3828" w:type="dxa"/>
            <w:shd w:val="clear" w:color="auto" w:fill="auto"/>
            <w:vAlign w:val="center"/>
            <w:hideMark/>
          </w:tcPr>
          <w:p w14:paraId="42BA2CE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ЦТП ЮМЗ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w:t>
            </w:r>
          </w:p>
        </w:tc>
        <w:tc>
          <w:tcPr>
            <w:tcW w:w="1984" w:type="dxa"/>
            <w:shd w:val="clear" w:color="auto" w:fill="auto"/>
            <w:vAlign w:val="center"/>
            <w:hideMark/>
          </w:tcPr>
          <w:p w14:paraId="7B5938DC"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150</w:t>
            </w:r>
          </w:p>
        </w:tc>
        <w:tc>
          <w:tcPr>
            <w:tcW w:w="2126" w:type="dxa"/>
            <w:shd w:val="clear" w:color="auto" w:fill="auto"/>
            <w:vAlign w:val="center"/>
            <w:hideMark/>
          </w:tcPr>
          <w:p w14:paraId="28E750C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4D138C2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2004F3F8" w14:textId="77777777" w:rsidTr="00EB566E">
        <w:trPr>
          <w:trHeight w:val="20"/>
        </w:trPr>
        <w:tc>
          <w:tcPr>
            <w:tcW w:w="3828" w:type="dxa"/>
            <w:shd w:val="clear" w:color="auto" w:fill="auto"/>
            <w:vAlign w:val="center"/>
            <w:hideMark/>
          </w:tcPr>
          <w:p w14:paraId="01599E0E"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w:t>
            </w:r>
          </w:p>
        </w:tc>
        <w:tc>
          <w:tcPr>
            <w:tcW w:w="1984" w:type="dxa"/>
            <w:shd w:val="clear" w:color="auto" w:fill="auto"/>
            <w:vAlign w:val="center"/>
            <w:hideMark/>
          </w:tcPr>
          <w:p w14:paraId="66112B25"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425</w:t>
            </w:r>
          </w:p>
        </w:tc>
        <w:tc>
          <w:tcPr>
            <w:tcW w:w="2126" w:type="dxa"/>
            <w:shd w:val="clear" w:color="auto" w:fill="auto"/>
            <w:vAlign w:val="center"/>
            <w:hideMark/>
          </w:tcPr>
          <w:p w14:paraId="3BB113C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250</w:t>
            </w:r>
          </w:p>
        </w:tc>
        <w:tc>
          <w:tcPr>
            <w:tcW w:w="2422" w:type="dxa"/>
            <w:shd w:val="clear" w:color="auto" w:fill="auto"/>
            <w:vAlign w:val="center"/>
            <w:hideMark/>
          </w:tcPr>
          <w:p w14:paraId="1350DB97"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689225C3" w14:textId="77777777" w:rsidTr="00EB566E">
        <w:trPr>
          <w:trHeight w:val="20"/>
        </w:trPr>
        <w:tc>
          <w:tcPr>
            <w:tcW w:w="3828" w:type="dxa"/>
            <w:shd w:val="clear" w:color="auto" w:fill="auto"/>
            <w:vAlign w:val="center"/>
            <w:hideMark/>
          </w:tcPr>
          <w:p w14:paraId="791028D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 до ЦТП № 4</w:t>
            </w:r>
          </w:p>
        </w:tc>
        <w:tc>
          <w:tcPr>
            <w:tcW w:w="1984" w:type="dxa"/>
            <w:shd w:val="clear" w:color="auto" w:fill="auto"/>
            <w:vAlign w:val="center"/>
            <w:hideMark/>
          </w:tcPr>
          <w:p w14:paraId="7BFB9F5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580</w:t>
            </w:r>
          </w:p>
        </w:tc>
        <w:tc>
          <w:tcPr>
            <w:tcW w:w="2126" w:type="dxa"/>
            <w:shd w:val="clear" w:color="auto" w:fill="auto"/>
            <w:vAlign w:val="center"/>
            <w:hideMark/>
          </w:tcPr>
          <w:p w14:paraId="7F1CA15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422" w:type="dxa"/>
            <w:shd w:val="clear" w:color="auto" w:fill="auto"/>
            <w:vAlign w:val="center"/>
            <w:hideMark/>
          </w:tcPr>
          <w:p w14:paraId="0866BDF5"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6CF8171F" w14:textId="77777777" w:rsidTr="00EB566E">
        <w:trPr>
          <w:trHeight w:val="20"/>
        </w:trPr>
        <w:tc>
          <w:tcPr>
            <w:tcW w:w="3828" w:type="dxa"/>
            <w:shd w:val="clear" w:color="auto" w:fill="auto"/>
            <w:vAlign w:val="center"/>
            <w:hideMark/>
          </w:tcPr>
          <w:p w14:paraId="49BF87C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от 2ТК2 до 2ТК1</w:t>
            </w:r>
          </w:p>
        </w:tc>
        <w:tc>
          <w:tcPr>
            <w:tcW w:w="1984" w:type="dxa"/>
            <w:shd w:val="clear" w:color="auto" w:fill="auto"/>
            <w:vAlign w:val="center"/>
            <w:hideMark/>
          </w:tcPr>
          <w:p w14:paraId="53C994C5"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350</w:t>
            </w:r>
          </w:p>
        </w:tc>
        <w:tc>
          <w:tcPr>
            <w:tcW w:w="2126" w:type="dxa"/>
            <w:shd w:val="clear" w:color="auto" w:fill="auto"/>
            <w:vAlign w:val="center"/>
            <w:hideMark/>
          </w:tcPr>
          <w:p w14:paraId="775D2679"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4B99F92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130881D7" w14:textId="77777777" w:rsidTr="00EB566E">
        <w:trPr>
          <w:trHeight w:val="20"/>
        </w:trPr>
        <w:tc>
          <w:tcPr>
            <w:tcW w:w="3828" w:type="dxa"/>
            <w:shd w:val="clear" w:color="auto" w:fill="auto"/>
            <w:vAlign w:val="center"/>
            <w:hideMark/>
          </w:tcPr>
          <w:p w14:paraId="049BE4D2"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от 2ТК1 до 1ТК1</w:t>
            </w:r>
          </w:p>
        </w:tc>
        <w:tc>
          <w:tcPr>
            <w:tcW w:w="1984" w:type="dxa"/>
            <w:shd w:val="clear" w:color="auto" w:fill="auto"/>
            <w:vAlign w:val="center"/>
            <w:hideMark/>
          </w:tcPr>
          <w:p w14:paraId="6BA5F6C5"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w:t>
            </w:r>
          </w:p>
        </w:tc>
        <w:tc>
          <w:tcPr>
            <w:tcW w:w="2126" w:type="dxa"/>
            <w:shd w:val="clear" w:color="auto" w:fill="auto"/>
            <w:vAlign w:val="center"/>
            <w:hideMark/>
          </w:tcPr>
          <w:p w14:paraId="58F8E365"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5F386F08"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62FFC768" w14:textId="77777777" w:rsidTr="00EB566E">
        <w:trPr>
          <w:trHeight w:val="20"/>
        </w:trPr>
        <w:tc>
          <w:tcPr>
            <w:tcW w:w="3828" w:type="dxa"/>
            <w:shd w:val="clear" w:color="auto" w:fill="auto"/>
            <w:vAlign w:val="center"/>
            <w:hideMark/>
          </w:tcPr>
          <w:p w14:paraId="4869D937"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от 1ТК1 до ЦТП №1</w:t>
            </w:r>
          </w:p>
        </w:tc>
        <w:tc>
          <w:tcPr>
            <w:tcW w:w="1984" w:type="dxa"/>
            <w:shd w:val="clear" w:color="auto" w:fill="auto"/>
            <w:vAlign w:val="center"/>
            <w:hideMark/>
          </w:tcPr>
          <w:p w14:paraId="1FBEF118"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150</w:t>
            </w:r>
          </w:p>
        </w:tc>
        <w:tc>
          <w:tcPr>
            <w:tcW w:w="2126" w:type="dxa"/>
            <w:shd w:val="clear" w:color="auto" w:fill="auto"/>
            <w:vAlign w:val="center"/>
            <w:hideMark/>
          </w:tcPr>
          <w:p w14:paraId="7B33DE96"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0FEF1B87"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EB566E" w:rsidRPr="00EB566E" w14:paraId="3D6C94C9" w14:textId="77777777" w:rsidTr="00EB566E">
        <w:trPr>
          <w:trHeight w:val="20"/>
        </w:trPr>
        <w:tc>
          <w:tcPr>
            <w:tcW w:w="3828" w:type="dxa"/>
            <w:shd w:val="clear" w:color="auto" w:fill="auto"/>
            <w:vAlign w:val="center"/>
            <w:hideMark/>
          </w:tcPr>
          <w:p w14:paraId="0991D7EC"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Всего вывод из эксплуатации</w:t>
            </w:r>
          </w:p>
        </w:tc>
        <w:tc>
          <w:tcPr>
            <w:tcW w:w="1984" w:type="dxa"/>
            <w:shd w:val="clear" w:color="auto" w:fill="auto"/>
            <w:vAlign w:val="center"/>
            <w:hideMark/>
          </w:tcPr>
          <w:p w14:paraId="3B1524DE"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7 440</w:t>
            </w:r>
          </w:p>
        </w:tc>
        <w:tc>
          <w:tcPr>
            <w:tcW w:w="2126" w:type="dxa"/>
            <w:shd w:val="clear" w:color="auto" w:fill="auto"/>
            <w:vAlign w:val="center"/>
            <w:hideMark/>
          </w:tcPr>
          <w:p w14:paraId="353431F7"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500-200</w:t>
            </w:r>
          </w:p>
        </w:tc>
        <w:tc>
          <w:tcPr>
            <w:tcW w:w="2422" w:type="dxa"/>
            <w:shd w:val="clear" w:color="auto" w:fill="auto"/>
            <w:vAlign w:val="center"/>
            <w:hideMark/>
          </w:tcPr>
          <w:p w14:paraId="2E6D97FD" w14:textId="77777777" w:rsidR="00EB566E" w:rsidRPr="00EB566E" w:rsidRDefault="00EB566E" w:rsidP="00EB566E">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w:t>
            </w:r>
          </w:p>
        </w:tc>
      </w:tr>
    </w:tbl>
    <w:p w14:paraId="14D3D0F7" w14:textId="77777777" w:rsidR="00EB566E" w:rsidRDefault="00EB566E" w:rsidP="00EB566E">
      <w:pPr>
        <w:spacing w:before="120" w:after="120" w:line="360" w:lineRule="auto"/>
        <w:ind w:firstLine="709"/>
        <w:contextualSpacing/>
        <w:jc w:val="both"/>
        <w:rPr>
          <w:rFonts w:ascii="Times New Roman" w:hAnsi="Times New Roman" w:cs="Times New Roman"/>
          <w:iCs/>
          <w:sz w:val="26"/>
          <w:szCs w:val="26"/>
          <w:lang w:eastAsia="ru-RU"/>
        </w:rPr>
      </w:pPr>
    </w:p>
    <w:p w14:paraId="1D045D76" w14:textId="411247B8" w:rsidR="00EB566E" w:rsidRDefault="00EB566E" w:rsidP="00EB566E">
      <w:pPr>
        <w:pStyle w:val="1110"/>
      </w:pPr>
      <w:r>
        <w:t xml:space="preserve">Перечень тепловых сетей необходимых к строительству в соответствии с Вариантом </w:t>
      </w:r>
      <w:r w:rsidR="00E1006D">
        <w:t>2</w:t>
      </w:r>
      <w:r>
        <w:t>.</w:t>
      </w:r>
    </w:p>
    <w:tbl>
      <w:tblPr>
        <w:tblW w:w="10360" w:type="dxa"/>
        <w:tblInd w:w="108" w:type="dxa"/>
        <w:tblLook w:val="04A0" w:firstRow="1" w:lastRow="0" w:firstColumn="1" w:lastColumn="0" w:noHBand="0" w:noVBand="1"/>
      </w:tblPr>
      <w:tblGrid>
        <w:gridCol w:w="2500"/>
        <w:gridCol w:w="2500"/>
        <w:gridCol w:w="2500"/>
        <w:gridCol w:w="2860"/>
      </w:tblGrid>
      <w:tr w:rsidR="00E1006D" w:rsidRPr="00E1006D" w14:paraId="18A9B72A" w14:textId="77777777" w:rsidTr="00E1006D">
        <w:trPr>
          <w:trHeight w:val="2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E2E11"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Наименование участка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B4A3964"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Протяженность, </w:t>
            </w:r>
            <w:proofErr w:type="gramStart"/>
            <w:r w:rsidRPr="00E1006D">
              <w:rPr>
                <w:rFonts w:ascii="Times New Roman" w:eastAsia="Times New Roman" w:hAnsi="Times New Roman" w:cs="Times New Roman"/>
                <w:color w:val="000000"/>
                <w:sz w:val="20"/>
                <w:szCs w:val="20"/>
                <w:lang w:eastAsia="ru-RU"/>
              </w:rPr>
              <w:t>м</w:t>
            </w:r>
            <w:proofErr w:type="gramEnd"/>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988646F"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Диаметр тепловой сети, </w:t>
            </w:r>
            <w:proofErr w:type="gramStart"/>
            <w:r w:rsidRPr="00E1006D">
              <w:rPr>
                <w:rFonts w:ascii="Times New Roman" w:eastAsia="Times New Roman" w:hAnsi="Times New Roman" w:cs="Times New Roman"/>
                <w:color w:val="000000"/>
                <w:sz w:val="20"/>
                <w:szCs w:val="20"/>
                <w:lang w:eastAsia="ru-RU"/>
              </w:rPr>
              <w:t>мм</w:t>
            </w:r>
            <w:proofErr w:type="gramEnd"/>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081A527"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Описание мероприятия</w:t>
            </w:r>
          </w:p>
        </w:tc>
      </w:tr>
      <w:tr w:rsidR="00E1006D" w:rsidRPr="00E1006D" w14:paraId="26F08390" w14:textId="77777777" w:rsidTr="00E1006D">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1E4929C"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proofErr w:type="gram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-модульная</w:t>
            </w:r>
            <w:proofErr w:type="gramEnd"/>
            <w:r w:rsidRPr="00E1006D">
              <w:rPr>
                <w:rFonts w:ascii="Times New Roman" w:eastAsia="Times New Roman" w:hAnsi="Times New Roman" w:cs="Times New Roman"/>
                <w:color w:val="000000"/>
                <w:sz w:val="20"/>
                <w:szCs w:val="20"/>
                <w:lang w:eastAsia="ru-RU"/>
              </w:rPr>
              <w:t xml:space="preserve"> котельной №1 до 2ТК 2</w:t>
            </w:r>
          </w:p>
        </w:tc>
        <w:tc>
          <w:tcPr>
            <w:tcW w:w="2500" w:type="dxa"/>
            <w:tcBorders>
              <w:top w:val="nil"/>
              <w:left w:val="nil"/>
              <w:bottom w:val="single" w:sz="4" w:space="0" w:color="auto"/>
              <w:right w:val="single" w:sz="4" w:space="0" w:color="auto"/>
            </w:tcBorders>
            <w:shd w:val="clear" w:color="auto" w:fill="auto"/>
            <w:vAlign w:val="center"/>
            <w:hideMark/>
          </w:tcPr>
          <w:p w14:paraId="78D94808"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500" w:type="dxa"/>
            <w:tcBorders>
              <w:top w:val="nil"/>
              <w:left w:val="nil"/>
              <w:bottom w:val="single" w:sz="4" w:space="0" w:color="auto"/>
              <w:right w:val="single" w:sz="4" w:space="0" w:color="auto"/>
            </w:tcBorders>
            <w:shd w:val="clear" w:color="auto" w:fill="auto"/>
            <w:vAlign w:val="center"/>
            <w:hideMark/>
          </w:tcPr>
          <w:p w14:paraId="42AD412F"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300</w:t>
            </w:r>
          </w:p>
        </w:tc>
        <w:tc>
          <w:tcPr>
            <w:tcW w:w="2860" w:type="dxa"/>
            <w:tcBorders>
              <w:top w:val="nil"/>
              <w:left w:val="nil"/>
              <w:bottom w:val="single" w:sz="4" w:space="0" w:color="auto"/>
              <w:right w:val="single" w:sz="4" w:space="0" w:color="auto"/>
            </w:tcBorders>
            <w:shd w:val="clear" w:color="auto" w:fill="auto"/>
            <w:vAlign w:val="center"/>
            <w:hideMark/>
          </w:tcPr>
          <w:p w14:paraId="0BAA7FAB"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E1006D" w:rsidRPr="00E1006D" w14:paraId="3FBB071E" w14:textId="77777777" w:rsidTr="00E1006D">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3F3E6E1"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proofErr w:type="gram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-модульная</w:t>
            </w:r>
            <w:proofErr w:type="gramEnd"/>
            <w:r w:rsidRPr="00E1006D">
              <w:rPr>
                <w:rFonts w:ascii="Times New Roman" w:eastAsia="Times New Roman" w:hAnsi="Times New Roman" w:cs="Times New Roman"/>
                <w:color w:val="000000"/>
                <w:sz w:val="20"/>
                <w:szCs w:val="20"/>
                <w:lang w:eastAsia="ru-RU"/>
              </w:rPr>
              <w:t xml:space="preserve"> котельной №2 до 2ТК1-4</w:t>
            </w:r>
          </w:p>
        </w:tc>
        <w:tc>
          <w:tcPr>
            <w:tcW w:w="2500" w:type="dxa"/>
            <w:tcBorders>
              <w:top w:val="nil"/>
              <w:left w:val="nil"/>
              <w:bottom w:val="single" w:sz="4" w:space="0" w:color="auto"/>
              <w:right w:val="single" w:sz="4" w:space="0" w:color="auto"/>
            </w:tcBorders>
            <w:shd w:val="clear" w:color="auto" w:fill="auto"/>
            <w:vAlign w:val="center"/>
            <w:hideMark/>
          </w:tcPr>
          <w:p w14:paraId="6EED2F16"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100</w:t>
            </w:r>
          </w:p>
        </w:tc>
        <w:tc>
          <w:tcPr>
            <w:tcW w:w="2500" w:type="dxa"/>
            <w:tcBorders>
              <w:top w:val="nil"/>
              <w:left w:val="nil"/>
              <w:bottom w:val="single" w:sz="4" w:space="0" w:color="auto"/>
              <w:right w:val="single" w:sz="4" w:space="0" w:color="auto"/>
            </w:tcBorders>
            <w:shd w:val="clear" w:color="auto" w:fill="auto"/>
            <w:vAlign w:val="center"/>
            <w:hideMark/>
          </w:tcPr>
          <w:p w14:paraId="1C3447D2"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1CB3FB43"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E1006D" w:rsidRPr="00E1006D" w14:paraId="6E966AA7" w14:textId="77777777" w:rsidTr="00E1006D">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50CD235"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 xml:space="preserve">-модульной котельной №4 до </w:t>
            </w:r>
            <w:proofErr w:type="spellStart"/>
            <w:r w:rsidRPr="00E1006D">
              <w:rPr>
                <w:rFonts w:ascii="Times New Roman" w:eastAsia="Times New Roman" w:hAnsi="Times New Roman" w:cs="Times New Roman"/>
                <w:color w:val="000000"/>
                <w:sz w:val="20"/>
                <w:szCs w:val="20"/>
                <w:lang w:eastAsia="ru-RU"/>
              </w:rPr>
              <w:t>Пу</w:t>
            </w:r>
            <w:proofErr w:type="spellEnd"/>
            <w:r w:rsidRPr="00E1006D">
              <w:rPr>
                <w:rFonts w:ascii="Times New Roman" w:eastAsia="Times New Roman" w:hAnsi="Times New Roman" w:cs="Times New Roman"/>
                <w:color w:val="000000"/>
                <w:sz w:val="20"/>
                <w:szCs w:val="20"/>
                <w:lang w:eastAsia="ru-RU"/>
              </w:rPr>
              <w:t xml:space="preserve"> 5</w:t>
            </w:r>
          </w:p>
        </w:tc>
        <w:tc>
          <w:tcPr>
            <w:tcW w:w="2500" w:type="dxa"/>
            <w:tcBorders>
              <w:top w:val="nil"/>
              <w:left w:val="nil"/>
              <w:bottom w:val="single" w:sz="4" w:space="0" w:color="auto"/>
              <w:right w:val="single" w:sz="4" w:space="0" w:color="auto"/>
            </w:tcBorders>
            <w:shd w:val="clear" w:color="auto" w:fill="auto"/>
            <w:vAlign w:val="center"/>
            <w:hideMark/>
          </w:tcPr>
          <w:p w14:paraId="57E8F998"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90</w:t>
            </w:r>
          </w:p>
        </w:tc>
        <w:tc>
          <w:tcPr>
            <w:tcW w:w="2500" w:type="dxa"/>
            <w:tcBorders>
              <w:top w:val="nil"/>
              <w:left w:val="nil"/>
              <w:bottom w:val="single" w:sz="4" w:space="0" w:color="auto"/>
              <w:right w:val="single" w:sz="4" w:space="0" w:color="auto"/>
            </w:tcBorders>
            <w:shd w:val="clear" w:color="auto" w:fill="auto"/>
            <w:vAlign w:val="center"/>
            <w:hideMark/>
          </w:tcPr>
          <w:p w14:paraId="1FBC1ADB"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0E5F06D9"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E1006D" w:rsidRPr="00E1006D" w14:paraId="3197D8B7" w14:textId="77777777" w:rsidTr="00E1006D">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B866EDF"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-модульной котельной №4 до 5Тк1</w:t>
            </w:r>
          </w:p>
        </w:tc>
        <w:tc>
          <w:tcPr>
            <w:tcW w:w="2500" w:type="dxa"/>
            <w:tcBorders>
              <w:top w:val="nil"/>
              <w:left w:val="nil"/>
              <w:bottom w:val="single" w:sz="4" w:space="0" w:color="auto"/>
              <w:right w:val="single" w:sz="4" w:space="0" w:color="auto"/>
            </w:tcBorders>
            <w:shd w:val="clear" w:color="auto" w:fill="auto"/>
            <w:vAlign w:val="center"/>
            <w:hideMark/>
          </w:tcPr>
          <w:p w14:paraId="0F583190"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500" w:type="dxa"/>
            <w:tcBorders>
              <w:top w:val="nil"/>
              <w:left w:val="nil"/>
              <w:bottom w:val="single" w:sz="4" w:space="0" w:color="auto"/>
              <w:right w:val="single" w:sz="4" w:space="0" w:color="auto"/>
            </w:tcBorders>
            <w:shd w:val="clear" w:color="auto" w:fill="auto"/>
            <w:vAlign w:val="center"/>
            <w:hideMark/>
          </w:tcPr>
          <w:p w14:paraId="45721EE7"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46186998"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E1006D" w:rsidRPr="00E1006D" w14:paraId="14FA6899" w14:textId="77777777" w:rsidTr="00E1006D">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961BEEC"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Всего создание сети теплоснабжения</w:t>
            </w:r>
          </w:p>
        </w:tc>
        <w:tc>
          <w:tcPr>
            <w:tcW w:w="2500" w:type="dxa"/>
            <w:tcBorders>
              <w:top w:val="nil"/>
              <w:left w:val="nil"/>
              <w:bottom w:val="single" w:sz="4" w:space="0" w:color="auto"/>
              <w:right w:val="single" w:sz="4" w:space="0" w:color="auto"/>
            </w:tcBorders>
            <w:shd w:val="clear" w:color="auto" w:fill="auto"/>
            <w:vAlign w:val="center"/>
            <w:hideMark/>
          </w:tcPr>
          <w:p w14:paraId="25E6206E"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1 390</w:t>
            </w:r>
          </w:p>
        </w:tc>
        <w:tc>
          <w:tcPr>
            <w:tcW w:w="2500" w:type="dxa"/>
            <w:tcBorders>
              <w:top w:val="nil"/>
              <w:left w:val="nil"/>
              <w:bottom w:val="single" w:sz="4" w:space="0" w:color="auto"/>
              <w:right w:val="single" w:sz="4" w:space="0" w:color="auto"/>
            </w:tcBorders>
            <w:shd w:val="clear" w:color="auto" w:fill="auto"/>
            <w:vAlign w:val="center"/>
            <w:hideMark/>
          </w:tcPr>
          <w:p w14:paraId="0876D463"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51BE84D3" w14:textId="77777777" w:rsidR="00E1006D" w:rsidRPr="00E1006D" w:rsidRDefault="00E1006D" w:rsidP="00E1006D">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w:t>
            </w:r>
          </w:p>
        </w:tc>
      </w:tr>
    </w:tbl>
    <w:p w14:paraId="00F208B5" w14:textId="77777777" w:rsidR="00EB566E" w:rsidRPr="00EB566E" w:rsidRDefault="00EB566E" w:rsidP="00EB566E">
      <w:pPr>
        <w:pStyle w:val="a7"/>
      </w:pPr>
    </w:p>
    <w:p w14:paraId="54CB8DAF" w14:textId="2AF0DD92" w:rsidR="00FD4207" w:rsidRDefault="00DC0E7A" w:rsidP="008277E9">
      <w:pPr>
        <w:spacing w:before="120" w:after="120" w:line="360" w:lineRule="auto"/>
        <w:ind w:firstLine="709"/>
        <w:contextualSpacing/>
        <w:jc w:val="both"/>
        <w:rPr>
          <w:rFonts w:ascii="Times New Roman" w:hAnsi="Times New Roman" w:cs="Times New Roman"/>
          <w:iCs/>
          <w:sz w:val="26"/>
          <w:szCs w:val="26"/>
          <w:lang w:eastAsia="ru-RU"/>
        </w:rPr>
      </w:pPr>
      <w:r w:rsidRPr="00DC0E7A">
        <w:rPr>
          <w:rFonts w:ascii="Times New Roman" w:hAnsi="Times New Roman" w:cs="Times New Roman"/>
          <w:iCs/>
          <w:sz w:val="26"/>
          <w:szCs w:val="26"/>
          <w:lang w:eastAsia="ru-RU"/>
        </w:rPr>
        <w:t xml:space="preserve">Сведения по строительству и реконструкции тепловых </w:t>
      </w:r>
      <w:r w:rsidR="005553AD">
        <w:rPr>
          <w:rFonts w:ascii="Times New Roman" w:hAnsi="Times New Roman" w:cs="Times New Roman"/>
          <w:iCs/>
          <w:sz w:val="26"/>
          <w:szCs w:val="26"/>
          <w:lang w:eastAsia="ru-RU"/>
        </w:rPr>
        <w:t xml:space="preserve">сетей в целях </w:t>
      </w:r>
      <w:r w:rsidRPr="00DC0E7A">
        <w:rPr>
          <w:rFonts w:ascii="Times New Roman" w:hAnsi="Times New Roman" w:cs="Times New Roman"/>
          <w:iCs/>
          <w:sz w:val="26"/>
          <w:szCs w:val="26"/>
          <w:lang w:eastAsia="ru-RU"/>
        </w:rPr>
        <w:t xml:space="preserve">обеспечения перспективных приростов тепловой нагрузки под жилищную, комплексную или производственную застройку </w:t>
      </w:r>
      <w:r w:rsidR="00184C9B">
        <w:rPr>
          <w:rFonts w:ascii="Times New Roman" w:hAnsi="Times New Roman" w:cs="Times New Roman"/>
          <w:iCs/>
          <w:sz w:val="26"/>
          <w:szCs w:val="26"/>
          <w:lang w:eastAsia="ru-RU"/>
        </w:rPr>
        <w:t xml:space="preserve">предполагается определить при </w:t>
      </w:r>
      <w:r w:rsidR="00184C9B">
        <w:rPr>
          <w:rFonts w:ascii="Times New Roman" w:hAnsi="Times New Roman" w:cs="Times New Roman"/>
          <w:iCs/>
          <w:sz w:val="26"/>
          <w:szCs w:val="26"/>
          <w:lang w:eastAsia="ru-RU"/>
        </w:rPr>
        <w:lastRenderedPageBreak/>
        <w:t>разработке проектно-сметной документации на строительство таких объектов и дальнейшем получении технических условий на подключение</w:t>
      </w:r>
      <w:r w:rsidRPr="00DC0E7A">
        <w:rPr>
          <w:rFonts w:ascii="Times New Roman" w:hAnsi="Times New Roman" w:cs="Times New Roman"/>
          <w:iCs/>
          <w:sz w:val="26"/>
          <w:szCs w:val="26"/>
          <w:lang w:eastAsia="ru-RU"/>
        </w:rPr>
        <w:t>.</w:t>
      </w:r>
    </w:p>
    <w:p w14:paraId="1C47D966" w14:textId="77777777" w:rsidR="00DC0E7A" w:rsidRPr="00DC0E7A" w:rsidRDefault="00DC0E7A" w:rsidP="001C7F36">
      <w:pPr>
        <w:pStyle w:val="11"/>
        <w:rPr>
          <w:rFonts w:eastAsia="Calibri"/>
          <w:lang w:eastAsia="ru-RU"/>
        </w:rPr>
      </w:pPr>
      <w:bookmarkStart w:id="137" w:name="_Toc6262171"/>
      <w:r w:rsidRPr="00DC0E7A">
        <w:rPr>
          <w:rFonts w:eastAsia="Calibri"/>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7"/>
    </w:p>
    <w:p w14:paraId="38C51BB3" w14:textId="466A7B0F" w:rsidR="001C1AD7" w:rsidRPr="00DC0E7A" w:rsidRDefault="001C1AD7" w:rsidP="00724292">
      <w:pPr>
        <w:spacing w:before="120" w:after="120" w:line="360" w:lineRule="auto"/>
        <w:ind w:firstLine="709"/>
        <w:contextualSpacing/>
        <w:jc w:val="both"/>
        <w:rPr>
          <w:rFonts w:ascii="Times New Roman" w:hAnsi="Times New Roman" w:cs="Times New Roman"/>
          <w:iCs/>
          <w:sz w:val="26"/>
          <w:szCs w:val="26"/>
          <w:lang w:eastAsia="ru-RU"/>
        </w:rPr>
      </w:pPr>
      <w:r w:rsidRPr="00724292">
        <w:rPr>
          <w:rFonts w:ascii="Times New Roman" w:hAnsi="Times New Roman" w:cs="Times New Roman"/>
          <w:iCs/>
          <w:sz w:val="26"/>
          <w:szCs w:val="26"/>
          <w:lang w:eastAsia="ru-RU"/>
        </w:rPr>
        <w:t xml:space="preserve">Строительство тепловых сетей, обеспечивающих условия, при наличии которых </w:t>
      </w:r>
      <w:proofErr w:type="gramStart"/>
      <w:r w:rsidRPr="00724292">
        <w:rPr>
          <w:rFonts w:ascii="Times New Roman" w:hAnsi="Times New Roman" w:cs="Times New Roman"/>
          <w:iCs/>
          <w:sz w:val="26"/>
          <w:szCs w:val="26"/>
          <w:lang w:eastAsia="ru-RU"/>
        </w:rPr>
        <w:t xml:space="preserve">существует возможность поставок тепловой энергии потребителям от различных источников тепловой энергии </w:t>
      </w:r>
      <w:r w:rsidR="00724292" w:rsidRPr="00724292">
        <w:rPr>
          <w:rFonts w:ascii="Times New Roman" w:hAnsi="Times New Roman" w:cs="Times New Roman"/>
          <w:iCs/>
          <w:sz w:val="26"/>
          <w:szCs w:val="26"/>
          <w:lang w:eastAsia="ru-RU"/>
        </w:rPr>
        <w:t>не предполагается</w:t>
      </w:r>
      <w:proofErr w:type="gramEnd"/>
      <w:r w:rsidRPr="00724292">
        <w:rPr>
          <w:rFonts w:ascii="Times New Roman" w:hAnsi="Times New Roman" w:cs="Times New Roman"/>
          <w:iCs/>
          <w:sz w:val="26"/>
          <w:szCs w:val="26"/>
          <w:lang w:eastAsia="ru-RU"/>
        </w:rPr>
        <w:t>.</w:t>
      </w:r>
    </w:p>
    <w:p w14:paraId="45C49860" w14:textId="77777777" w:rsidR="00B80AAB" w:rsidRPr="00DC0E7A" w:rsidRDefault="00B80AAB" w:rsidP="001C7F36">
      <w:pPr>
        <w:pStyle w:val="11"/>
        <w:rPr>
          <w:lang w:eastAsia="ru-RU"/>
        </w:rPr>
      </w:pPr>
      <w:bookmarkStart w:id="138" w:name="_Toc6262172"/>
      <w:r w:rsidRPr="00DC0E7A">
        <w:rPr>
          <w:lang w:eastAsia="ru-RU"/>
        </w:rPr>
        <w:t>Строительство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6"/>
      <w:bookmarkEnd w:id="138"/>
    </w:p>
    <w:p w14:paraId="5DF18695" w14:textId="522FD64A" w:rsidR="001C1AD7" w:rsidRDefault="005D3B6C" w:rsidP="005D3B6C">
      <w:pPr>
        <w:pStyle w:val="a7"/>
        <w:rPr>
          <w:lang w:eastAsia="ru-RU"/>
        </w:rPr>
      </w:pPr>
      <w:bookmarkStart w:id="139" w:name="_Toc413147397"/>
      <w:r>
        <w:t>Предлагаемые мероприятия по строительству тепловых сетей, направленные</w:t>
      </w:r>
      <w:r w:rsidR="0018724B">
        <w:t xml:space="preserve"> на повышение эффективности функ</w:t>
      </w:r>
      <w:r>
        <w:t>ционирования системы теплоснабжения представлены в Разделе 6.7 ОМ.</w:t>
      </w:r>
    </w:p>
    <w:p w14:paraId="15C4E244" w14:textId="77777777" w:rsidR="00B80AAB" w:rsidRPr="001C7F36" w:rsidRDefault="00B80AAB" w:rsidP="001C7F36">
      <w:pPr>
        <w:pStyle w:val="11"/>
        <w:numPr>
          <w:ilvl w:val="1"/>
          <w:numId w:val="5"/>
        </w:numPr>
      </w:pPr>
      <w:bookmarkStart w:id="140" w:name="_Toc6262173"/>
      <w:r w:rsidRPr="001C7F36">
        <w:t>Строительство тепловых сетей для обеспечения нормативной надежности теплоснабжения</w:t>
      </w:r>
      <w:bookmarkEnd w:id="139"/>
      <w:bookmarkEnd w:id="140"/>
    </w:p>
    <w:p w14:paraId="39236E05" w14:textId="0A2B207C" w:rsidR="00DC0E7A" w:rsidRPr="00DC0E7A" w:rsidRDefault="001C1AD7" w:rsidP="005D3B6C">
      <w:pPr>
        <w:pStyle w:val="a7"/>
        <w:rPr>
          <w:lang w:eastAsia="ru-RU"/>
        </w:rPr>
      </w:pPr>
      <w:r>
        <w:rPr>
          <w:lang w:eastAsia="ru-RU"/>
        </w:rPr>
        <w:t>Строительство тепловых сетей для повышения надежности теплоснабжения представлено в Раздел</w:t>
      </w:r>
      <w:r w:rsidR="005D3B6C">
        <w:rPr>
          <w:lang w:eastAsia="ru-RU"/>
        </w:rPr>
        <w:t>е</w:t>
      </w:r>
      <w:r>
        <w:rPr>
          <w:lang w:eastAsia="ru-RU"/>
        </w:rPr>
        <w:t xml:space="preserve"> </w:t>
      </w:r>
      <w:r w:rsidR="005D3B6C">
        <w:rPr>
          <w:lang w:eastAsia="ru-RU"/>
        </w:rPr>
        <w:t>6</w:t>
      </w:r>
      <w:r>
        <w:rPr>
          <w:lang w:eastAsia="ru-RU"/>
        </w:rPr>
        <w:t>.7</w:t>
      </w:r>
      <w:r w:rsidR="0033140E">
        <w:rPr>
          <w:lang w:eastAsia="ru-RU"/>
        </w:rPr>
        <w:t xml:space="preserve"> ОМ</w:t>
      </w:r>
      <w:r>
        <w:rPr>
          <w:lang w:eastAsia="ru-RU"/>
        </w:rPr>
        <w:t>.</w:t>
      </w:r>
    </w:p>
    <w:p w14:paraId="1F4094D4" w14:textId="77777777" w:rsidR="00B80AAB" w:rsidRPr="00DC0E7A" w:rsidRDefault="00A82D0A" w:rsidP="001C7F36">
      <w:pPr>
        <w:pStyle w:val="11"/>
        <w:rPr>
          <w:lang w:eastAsia="ru-RU"/>
        </w:rPr>
      </w:pPr>
      <w:bookmarkStart w:id="141" w:name="_Toc6262174"/>
      <w:r w:rsidRPr="00DC0E7A">
        <w:rPr>
          <w:lang w:eastAsia="ru-RU"/>
        </w:rPr>
        <w:t xml:space="preserve">Реконструкция тепловых сетей с увеличением диаметров </w:t>
      </w:r>
      <w:r w:rsidR="00B80AAB" w:rsidRPr="00DC0E7A">
        <w:rPr>
          <w:lang w:eastAsia="ru-RU"/>
        </w:rPr>
        <w:t>трубопроводов для обеспечения перспективных приростов тепловой нагрузки</w:t>
      </w:r>
      <w:r w:rsidRPr="00DC0E7A">
        <w:rPr>
          <w:lang w:eastAsia="ru-RU"/>
        </w:rPr>
        <w:t>.</w:t>
      </w:r>
      <w:bookmarkEnd w:id="141"/>
    </w:p>
    <w:p w14:paraId="0B9A48C8" w14:textId="085AFD94" w:rsidR="00DC0E7A" w:rsidRPr="00DC0E7A" w:rsidRDefault="005D3B6C" w:rsidP="00DC0E7A">
      <w:pPr>
        <w:spacing w:before="120" w:after="120" w:line="360" w:lineRule="auto"/>
        <w:ind w:firstLine="709"/>
        <w:contextualSpacing/>
        <w:jc w:val="both"/>
        <w:rPr>
          <w:rFonts w:ascii="Times New Roman" w:hAnsi="Times New Roman" w:cs="Times New Roman"/>
          <w:iCs/>
          <w:sz w:val="26"/>
          <w:szCs w:val="26"/>
          <w:lang w:eastAsia="ru-RU"/>
        </w:rPr>
      </w:pPr>
      <w:bookmarkStart w:id="142" w:name="_Toc413147399"/>
      <w:r>
        <w:rPr>
          <w:rFonts w:ascii="Times New Roman" w:hAnsi="Times New Roman" w:cs="Times New Roman"/>
          <w:iCs/>
          <w:sz w:val="26"/>
          <w:szCs w:val="26"/>
          <w:lang w:eastAsia="ru-RU"/>
        </w:rPr>
        <w:t>Р</w:t>
      </w:r>
      <w:r w:rsidR="00DC0E7A" w:rsidRPr="00DC0E7A">
        <w:rPr>
          <w:rFonts w:ascii="Times New Roman" w:hAnsi="Times New Roman" w:cs="Times New Roman"/>
          <w:iCs/>
          <w:sz w:val="26"/>
          <w:szCs w:val="26"/>
          <w:lang w:eastAsia="ru-RU"/>
        </w:rPr>
        <w:t xml:space="preserve">еконструкции тепловых сетей с увеличением </w:t>
      </w:r>
      <w:r w:rsidR="007F44D4">
        <w:rPr>
          <w:rFonts w:ascii="Times New Roman" w:hAnsi="Times New Roman" w:cs="Times New Roman"/>
          <w:iCs/>
          <w:sz w:val="26"/>
          <w:szCs w:val="26"/>
          <w:lang w:eastAsia="ru-RU"/>
        </w:rPr>
        <w:t>проходного сечения</w:t>
      </w:r>
      <w:r w:rsidR="00DC0E7A" w:rsidRPr="00DC0E7A">
        <w:rPr>
          <w:rFonts w:ascii="Times New Roman" w:hAnsi="Times New Roman" w:cs="Times New Roman"/>
          <w:iCs/>
          <w:sz w:val="26"/>
          <w:szCs w:val="26"/>
          <w:lang w:eastAsia="ru-RU"/>
        </w:rPr>
        <w:t xml:space="preserve"> трубопроводов </w:t>
      </w:r>
      <w:r w:rsidR="007F44D4">
        <w:rPr>
          <w:rFonts w:ascii="Times New Roman" w:hAnsi="Times New Roman" w:cs="Times New Roman"/>
          <w:iCs/>
          <w:sz w:val="26"/>
          <w:szCs w:val="26"/>
          <w:lang w:eastAsia="ru-RU"/>
        </w:rPr>
        <w:t>с целью о</w:t>
      </w:r>
      <w:r w:rsidR="00DC0E7A" w:rsidRPr="00DC0E7A">
        <w:rPr>
          <w:rFonts w:ascii="Times New Roman" w:hAnsi="Times New Roman" w:cs="Times New Roman"/>
          <w:iCs/>
          <w:sz w:val="26"/>
          <w:szCs w:val="26"/>
          <w:lang w:eastAsia="ru-RU"/>
        </w:rPr>
        <w:t>беспечения перспективных приростов тепловой нагрузки</w:t>
      </w:r>
      <w:r w:rsidR="007F44D4">
        <w:rPr>
          <w:rFonts w:ascii="Times New Roman" w:hAnsi="Times New Roman" w:cs="Times New Roman"/>
          <w:iCs/>
          <w:sz w:val="26"/>
          <w:szCs w:val="26"/>
          <w:lang w:eastAsia="ru-RU"/>
        </w:rPr>
        <w:t xml:space="preserve"> </w:t>
      </w:r>
      <w:r>
        <w:rPr>
          <w:rFonts w:ascii="Times New Roman" w:hAnsi="Times New Roman" w:cs="Times New Roman"/>
          <w:iCs/>
          <w:sz w:val="26"/>
          <w:szCs w:val="26"/>
          <w:lang w:eastAsia="ru-RU"/>
        </w:rPr>
        <w:t>не предлагается ввиду незначительного прироста перспективного строительного фонда.</w:t>
      </w:r>
    </w:p>
    <w:p w14:paraId="0D6372AF" w14:textId="32831239" w:rsidR="00A24BD9" w:rsidRPr="00DC0E7A" w:rsidRDefault="00A24BD9" w:rsidP="001C7F36">
      <w:pPr>
        <w:pStyle w:val="11"/>
        <w:rPr>
          <w:lang w:eastAsia="ru-RU"/>
        </w:rPr>
      </w:pPr>
      <w:bookmarkStart w:id="143" w:name="_Toc6262175"/>
      <w:r w:rsidRPr="00DC0E7A">
        <w:rPr>
          <w:lang w:eastAsia="ru-RU"/>
        </w:rPr>
        <w:t>Реконструкция тепловых сетей, подлежащих замене в связи с исчерпанием эксплуатационного ресурса</w:t>
      </w:r>
      <w:bookmarkEnd w:id="142"/>
      <w:bookmarkEnd w:id="143"/>
    </w:p>
    <w:p w14:paraId="71461127" w14:textId="7A4EB801" w:rsidR="00D85C06" w:rsidRPr="00D85C06" w:rsidRDefault="005D3B6C" w:rsidP="00D85C06">
      <w:pPr>
        <w:pStyle w:val="a7"/>
      </w:pPr>
      <w:r>
        <w:rPr>
          <w:lang w:eastAsia="ru-RU"/>
        </w:rPr>
        <w:t xml:space="preserve">На сегодняшний день, большая часть тепловых сетей на территории </w:t>
      </w:r>
      <w:proofErr w:type="spellStart"/>
      <w:proofErr w:type="gramStart"/>
      <w:r>
        <w:rPr>
          <w:lang w:eastAsia="ru-RU"/>
        </w:rPr>
        <w:t>Юрюзанского</w:t>
      </w:r>
      <w:proofErr w:type="spellEnd"/>
      <w:proofErr w:type="gramEnd"/>
      <w:r>
        <w:rPr>
          <w:lang w:eastAsia="ru-RU"/>
        </w:rPr>
        <w:t xml:space="preserve"> ГП выработала эксплуатационный ресурс. На расчетный срок до 2030 </w:t>
      </w:r>
      <w:r>
        <w:rPr>
          <w:lang w:eastAsia="ru-RU"/>
        </w:rPr>
        <w:lastRenderedPageBreak/>
        <w:t xml:space="preserve">все </w:t>
      </w:r>
      <w:r w:rsidRPr="005D3B6C">
        <w:rPr>
          <w:rStyle w:val="a8"/>
        </w:rPr>
        <w:t>сети будут иметь стопроцентный износ. В связи с этим требуется перекладка всех существующих сетей, расположенных на территории муниципального образования. Нормативный срок эксплуатации тепловых сетей не может превышать срок от 25 до 30 лет.</w:t>
      </w:r>
    </w:p>
    <w:p w14:paraId="380A563C" w14:textId="71D20499" w:rsidR="00DC0E7A" w:rsidRDefault="00D85C06" w:rsidP="00D85C06">
      <w:pPr>
        <w:pStyle w:val="a7"/>
      </w:pPr>
      <w:r w:rsidRPr="00D85C06">
        <w:t>В</w:t>
      </w:r>
      <w:r w:rsidR="00E1006D" w:rsidRPr="00D85C06">
        <w:t xml:space="preserve"> соответствии с выбранными вариантами развития централизованного теплоснабжения (Раздел 5 ОМ)</w:t>
      </w:r>
      <w:r w:rsidRPr="00D85C06">
        <w:t xml:space="preserve">, объем тепловых сетей, необходимых к реконструкции для каждого из предлагаемых вариантов различен. Протяженность рекомендуемых к реконструкции тепловых сетей для каждого варианта приведена в таблице ниже. </w:t>
      </w:r>
    </w:p>
    <w:p w14:paraId="210755B9" w14:textId="3F85E009" w:rsidR="00D85C06" w:rsidRDefault="00D85C06" w:rsidP="00D85C06">
      <w:pPr>
        <w:pStyle w:val="1110"/>
      </w:pPr>
      <w:r>
        <w:t xml:space="preserve">Объем реконструируемых тепловых сетей </w:t>
      </w:r>
      <w:proofErr w:type="spellStart"/>
      <w:proofErr w:type="gramStart"/>
      <w:r>
        <w:t>Юрюзанского</w:t>
      </w:r>
      <w:proofErr w:type="spellEnd"/>
      <w:proofErr w:type="gramEnd"/>
      <w:r>
        <w:t xml:space="preserve"> ГП.</w:t>
      </w:r>
    </w:p>
    <w:tbl>
      <w:tblPr>
        <w:tblpPr w:leftFromText="180" w:rightFromText="180" w:vertAnchor="text" w:horzAnchor="margin" w:tblpXSpec="center"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262"/>
        <w:gridCol w:w="2262"/>
        <w:gridCol w:w="2753"/>
        <w:gridCol w:w="2123"/>
      </w:tblGrid>
      <w:tr w:rsidR="00D85C06" w:rsidRPr="00D85C06" w14:paraId="0ECF6D55" w14:textId="77777777" w:rsidTr="00D85C06">
        <w:trPr>
          <w:trHeight w:val="26"/>
        </w:trPr>
        <w:tc>
          <w:tcPr>
            <w:tcW w:w="230" w:type="pct"/>
            <w:shd w:val="clear" w:color="auto" w:fill="auto"/>
            <w:vAlign w:val="center"/>
            <w:hideMark/>
          </w:tcPr>
          <w:p w14:paraId="3C5B0618" w14:textId="3F85E009" w:rsidR="00D85C06" w:rsidRPr="00D85C06" w:rsidRDefault="00D85C06" w:rsidP="00D85C06">
            <w:pPr>
              <w:pStyle w:val="ab"/>
            </w:pPr>
            <w:r w:rsidRPr="00D85C06">
              <w:t>№</w:t>
            </w:r>
          </w:p>
        </w:tc>
        <w:tc>
          <w:tcPr>
            <w:tcW w:w="1148" w:type="pct"/>
            <w:vAlign w:val="center"/>
          </w:tcPr>
          <w:p w14:paraId="541E2BB0" w14:textId="7F5BAA8E" w:rsidR="00D85C06" w:rsidRPr="00D85C06" w:rsidRDefault="00D85C06" w:rsidP="00D85C06">
            <w:pPr>
              <w:pStyle w:val="ab"/>
            </w:pPr>
          </w:p>
        </w:tc>
        <w:tc>
          <w:tcPr>
            <w:tcW w:w="1148" w:type="pct"/>
            <w:shd w:val="clear" w:color="auto" w:fill="auto"/>
            <w:vAlign w:val="center"/>
            <w:hideMark/>
          </w:tcPr>
          <w:p w14:paraId="0B058A9B" w14:textId="152C008F" w:rsidR="00D85C06" w:rsidRPr="00D85C06" w:rsidRDefault="00D85C06" w:rsidP="00D85C06">
            <w:pPr>
              <w:pStyle w:val="ab"/>
            </w:pPr>
            <w:r w:rsidRPr="00D85C06">
              <w:t xml:space="preserve">Наименование </w:t>
            </w:r>
            <w:proofErr w:type="gramStart"/>
            <w:r w:rsidRPr="00D85C06">
              <w:t>эксплуатирующий</w:t>
            </w:r>
            <w:proofErr w:type="gramEnd"/>
            <w:r w:rsidRPr="00D85C06">
              <w:t xml:space="preserve"> организации</w:t>
            </w:r>
          </w:p>
        </w:tc>
        <w:tc>
          <w:tcPr>
            <w:tcW w:w="1397" w:type="pct"/>
            <w:shd w:val="clear" w:color="auto" w:fill="auto"/>
            <w:vAlign w:val="center"/>
            <w:hideMark/>
          </w:tcPr>
          <w:p w14:paraId="03E2FE31" w14:textId="77777777" w:rsidR="00D85C06" w:rsidRPr="00D85C06" w:rsidRDefault="00D85C06" w:rsidP="00D85C06">
            <w:pPr>
              <w:pStyle w:val="ab"/>
            </w:pPr>
            <w:r w:rsidRPr="00D85C06">
              <w:t xml:space="preserve">Диапазон используемых условных диаметров, </w:t>
            </w:r>
            <w:proofErr w:type="gramStart"/>
            <w:r w:rsidRPr="00D85C06">
              <w:t>мм</w:t>
            </w:r>
            <w:proofErr w:type="gramEnd"/>
          </w:p>
        </w:tc>
        <w:tc>
          <w:tcPr>
            <w:tcW w:w="1077" w:type="pct"/>
            <w:shd w:val="clear" w:color="auto" w:fill="auto"/>
            <w:vAlign w:val="center"/>
            <w:hideMark/>
          </w:tcPr>
          <w:p w14:paraId="363E4AFC" w14:textId="77777777" w:rsidR="00D85C06" w:rsidRPr="00D85C06" w:rsidRDefault="00D85C06" w:rsidP="00D85C06">
            <w:pPr>
              <w:pStyle w:val="ab"/>
            </w:pPr>
            <w:r w:rsidRPr="00D85C06">
              <w:t xml:space="preserve">Суммарная протяженность, </w:t>
            </w:r>
            <w:proofErr w:type="gramStart"/>
            <w:r w:rsidRPr="00D85C06">
              <w:t>м</w:t>
            </w:r>
            <w:proofErr w:type="gramEnd"/>
          </w:p>
        </w:tc>
      </w:tr>
      <w:tr w:rsidR="00D85C06" w:rsidRPr="00D85C06" w14:paraId="697D03B0" w14:textId="77777777" w:rsidTr="00D85C06">
        <w:trPr>
          <w:trHeight w:val="940"/>
        </w:trPr>
        <w:tc>
          <w:tcPr>
            <w:tcW w:w="230" w:type="pct"/>
            <w:shd w:val="clear" w:color="auto" w:fill="auto"/>
            <w:vAlign w:val="center"/>
            <w:hideMark/>
          </w:tcPr>
          <w:p w14:paraId="46A209CE" w14:textId="77777777" w:rsidR="00D85C06" w:rsidRPr="00D85C06" w:rsidRDefault="00D85C06" w:rsidP="00D85C06">
            <w:pPr>
              <w:pStyle w:val="ab"/>
            </w:pPr>
            <w:r w:rsidRPr="00D85C06">
              <w:t>1</w:t>
            </w:r>
          </w:p>
        </w:tc>
        <w:tc>
          <w:tcPr>
            <w:tcW w:w="1148" w:type="pct"/>
            <w:vAlign w:val="center"/>
          </w:tcPr>
          <w:p w14:paraId="352BEF7A" w14:textId="7AAB17A6" w:rsidR="00D85C06" w:rsidRPr="00D85C06" w:rsidRDefault="00D85C06" w:rsidP="00D85C06">
            <w:pPr>
              <w:pStyle w:val="ab"/>
            </w:pPr>
            <w:r>
              <w:t>Вариант 1</w:t>
            </w:r>
          </w:p>
        </w:tc>
        <w:tc>
          <w:tcPr>
            <w:tcW w:w="1148" w:type="pct"/>
            <w:vMerge w:val="restart"/>
            <w:shd w:val="clear" w:color="auto" w:fill="auto"/>
            <w:vAlign w:val="center"/>
            <w:hideMark/>
          </w:tcPr>
          <w:p w14:paraId="515EF8F4" w14:textId="247EF28E" w:rsidR="00D85C06" w:rsidRPr="00D85C06" w:rsidRDefault="00D85C06" w:rsidP="00D85C06">
            <w:pPr>
              <w:pStyle w:val="ab"/>
            </w:pPr>
            <w:r w:rsidRPr="00D85C06">
              <w:t>ООО «</w:t>
            </w:r>
            <w:proofErr w:type="spellStart"/>
            <w:r w:rsidRPr="00D85C06">
              <w:t>Энерго</w:t>
            </w:r>
            <w:proofErr w:type="spellEnd"/>
            <w:r w:rsidRPr="00D85C06">
              <w:t xml:space="preserve"> Сервис»</w:t>
            </w:r>
          </w:p>
        </w:tc>
        <w:tc>
          <w:tcPr>
            <w:tcW w:w="1397" w:type="pct"/>
            <w:vMerge w:val="restart"/>
            <w:shd w:val="clear" w:color="auto" w:fill="auto"/>
            <w:vAlign w:val="center"/>
            <w:hideMark/>
          </w:tcPr>
          <w:p w14:paraId="5C716398" w14:textId="77777777" w:rsidR="00D85C06" w:rsidRPr="00D85C06" w:rsidRDefault="00D85C06" w:rsidP="00D85C06">
            <w:pPr>
              <w:pStyle w:val="ab"/>
            </w:pPr>
            <w:r w:rsidRPr="00D85C06">
              <w:t>50-500</w:t>
            </w:r>
          </w:p>
        </w:tc>
        <w:tc>
          <w:tcPr>
            <w:tcW w:w="1077" w:type="pct"/>
            <w:shd w:val="clear" w:color="auto" w:fill="auto"/>
            <w:noWrap/>
            <w:vAlign w:val="center"/>
            <w:hideMark/>
          </w:tcPr>
          <w:p w14:paraId="05069B35" w14:textId="27F25DDF" w:rsidR="00D85C06" w:rsidRPr="00D85C06" w:rsidRDefault="00D85C06" w:rsidP="00D85C06">
            <w:pPr>
              <w:pStyle w:val="ab"/>
            </w:pPr>
            <w:r w:rsidRPr="00D85C06">
              <w:t>2</w:t>
            </w:r>
            <w:r>
              <w:t>0805</w:t>
            </w:r>
          </w:p>
        </w:tc>
      </w:tr>
      <w:tr w:rsidR="00D85C06" w:rsidRPr="00D85C06" w14:paraId="47DA75E6" w14:textId="77777777" w:rsidTr="00D85C06">
        <w:trPr>
          <w:trHeight w:val="940"/>
        </w:trPr>
        <w:tc>
          <w:tcPr>
            <w:tcW w:w="230" w:type="pct"/>
            <w:shd w:val="clear" w:color="auto" w:fill="auto"/>
            <w:vAlign w:val="center"/>
          </w:tcPr>
          <w:p w14:paraId="5FCB42FF" w14:textId="3AEBD25F" w:rsidR="00D85C06" w:rsidRPr="00D85C06" w:rsidRDefault="00D85C06" w:rsidP="00D85C06">
            <w:pPr>
              <w:pStyle w:val="ab"/>
            </w:pPr>
            <w:r>
              <w:t>2</w:t>
            </w:r>
          </w:p>
        </w:tc>
        <w:tc>
          <w:tcPr>
            <w:tcW w:w="1148" w:type="pct"/>
            <w:vAlign w:val="center"/>
          </w:tcPr>
          <w:p w14:paraId="13D62873" w14:textId="10B72422" w:rsidR="00D85C06" w:rsidRPr="00D85C06" w:rsidRDefault="00D85C06" w:rsidP="00D85C06">
            <w:pPr>
              <w:pStyle w:val="ab"/>
            </w:pPr>
            <w:r>
              <w:t>Вариант 2</w:t>
            </w:r>
          </w:p>
        </w:tc>
        <w:tc>
          <w:tcPr>
            <w:tcW w:w="1148" w:type="pct"/>
            <w:vMerge/>
            <w:shd w:val="clear" w:color="auto" w:fill="auto"/>
            <w:vAlign w:val="center"/>
          </w:tcPr>
          <w:p w14:paraId="19DA8844" w14:textId="5DA99FC4" w:rsidR="00D85C06" w:rsidRPr="00D85C06" w:rsidRDefault="00D85C06" w:rsidP="00D85C06">
            <w:pPr>
              <w:pStyle w:val="ab"/>
            </w:pPr>
          </w:p>
        </w:tc>
        <w:tc>
          <w:tcPr>
            <w:tcW w:w="1397" w:type="pct"/>
            <w:vMerge/>
            <w:shd w:val="clear" w:color="auto" w:fill="auto"/>
            <w:vAlign w:val="center"/>
          </w:tcPr>
          <w:p w14:paraId="6FAA4CED" w14:textId="77777777" w:rsidR="00D85C06" w:rsidRPr="00D85C06" w:rsidRDefault="00D85C06" w:rsidP="00D85C06">
            <w:pPr>
              <w:pStyle w:val="ab"/>
            </w:pPr>
          </w:p>
        </w:tc>
        <w:tc>
          <w:tcPr>
            <w:tcW w:w="1077" w:type="pct"/>
            <w:shd w:val="clear" w:color="auto" w:fill="auto"/>
            <w:noWrap/>
            <w:vAlign w:val="center"/>
          </w:tcPr>
          <w:p w14:paraId="73561116" w14:textId="1807EAF0" w:rsidR="00D85C06" w:rsidRPr="00D85C06" w:rsidRDefault="00D85C06" w:rsidP="00D85C06">
            <w:pPr>
              <w:pStyle w:val="ab"/>
            </w:pPr>
            <w:r>
              <w:t>19805</w:t>
            </w:r>
          </w:p>
        </w:tc>
      </w:tr>
    </w:tbl>
    <w:p w14:paraId="3E550685" w14:textId="7FCA06CA" w:rsidR="00E57AF8" w:rsidRDefault="00E57AF8" w:rsidP="00E57AF8">
      <w:pPr>
        <w:pStyle w:val="a7"/>
        <w:rPr>
          <w:shd w:val="clear" w:color="auto" w:fill="FFFFFF"/>
        </w:rPr>
      </w:pPr>
      <w:r>
        <w:rPr>
          <w:shd w:val="clear" w:color="auto" w:fill="FFFFFF"/>
        </w:rPr>
        <w:t xml:space="preserve">Из вышеприведенной таблицы следует, что Вариант модернизации системы теплоснабжения </w:t>
      </w:r>
      <w:proofErr w:type="spellStart"/>
      <w:r>
        <w:rPr>
          <w:shd w:val="clear" w:color="auto" w:fill="FFFFFF"/>
        </w:rPr>
        <w:t>Юрюзанского</w:t>
      </w:r>
      <w:proofErr w:type="spellEnd"/>
      <w:r>
        <w:rPr>
          <w:shd w:val="clear" w:color="auto" w:fill="FFFFFF"/>
        </w:rPr>
        <w:t xml:space="preserve"> ГП выглядит предпочтительнее ввиду меньшего объема реконструируемых сетей и вывода из эксплуатации большей протяженности линейных объектов и </w:t>
      </w:r>
      <w:proofErr w:type="gramStart"/>
      <w:r>
        <w:rPr>
          <w:shd w:val="clear" w:color="auto" w:fill="FFFFFF"/>
        </w:rPr>
        <w:t>сокращения</w:t>
      </w:r>
      <w:proofErr w:type="gramEnd"/>
      <w:r>
        <w:rPr>
          <w:shd w:val="clear" w:color="auto" w:fill="FFFFFF"/>
        </w:rPr>
        <w:t xml:space="preserve"> таким образом потерь при транспортировке. Общая оценка инвестиций, необходимых для реализации каждого из сценариев приведена в Разделе 9 ОМ.</w:t>
      </w:r>
    </w:p>
    <w:p w14:paraId="5F57D57C" w14:textId="77777777" w:rsidR="00BD01BC" w:rsidRPr="00DC0E7A" w:rsidRDefault="00BD01BC" w:rsidP="001C7F36">
      <w:pPr>
        <w:pStyle w:val="11"/>
        <w:rPr>
          <w:shd w:val="clear" w:color="auto" w:fill="FFFFFF"/>
        </w:rPr>
      </w:pPr>
      <w:bookmarkStart w:id="144" w:name="_Toc6262176"/>
      <w:r w:rsidRPr="00DC0E7A">
        <w:rPr>
          <w:shd w:val="clear" w:color="auto" w:fill="FFFFFF"/>
        </w:rPr>
        <w:t>Строительство и реконструкция насосных станций</w:t>
      </w:r>
      <w:bookmarkEnd w:id="144"/>
    </w:p>
    <w:p w14:paraId="1C645957" w14:textId="64BEC38D" w:rsidR="003F0EA4" w:rsidRPr="00252465" w:rsidRDefault="001C1AD7" w:rsidP="00252465">
      <w:pPr>
        <w:pStyle w:val="a7"/>
      </w:pPr>
      <w:bookmarkStart w:id="145" w:name="OLE_LINK41"/>
      <w:bookmarkStart w:id="146" w:name="_Toc413147400"/>
      <w:r w:rsidRPr="00252465">
        <w:t>В зоне эксплуатационной ответственност</w:t>
      </w:r>
      <w:proofErr w:type="gramStart"/>
      <w:r w:rsidRPr="00252465">
        <w:t xml:space="preserve">и </w:t>
      </w:r>
      <w:r w:rsidR="005D3B6C" w:rsidRPr="00252465">
        <w:t>ООО</w:t>
      </w:r>
      <w:proofErr w:type="gramEnd"/>
      <w:r w:rsidR="005D3B6C" w:rsidRPr="00252465">
        <w:t xml:space="preserve"> «</w:t>
      </w:r>
      <w:proofErr w:type="spellStart"/>
      <w:r w:rsidR="005D3B6C" w:rsidRPr="00252465">
        <w:t>Энергосервис</w:t>
      </w:r>
      <w:proofErr w:type="spellEnd"/>
      <w:r w:rsidR="005D3B6C" w:rsidRPr="00252465">
        <w:t>»</w:t>
      </w:r>
      <w:r w:rsidRPr="00252465">
        <w:t xml:space="preserve"> </w:t>
      </w:r>
      <w:r w:rsidR="005D3B6C" w:rsidRPr="00252465">
        <w:t>для обеспечения горячего водоснабжения используются индивидуальные тепловые пункт</w:t>
      </w:r>
      <w:r w:rsidR="00724292">
        <w:t>ы</w:t>
      </w:r>
      <w:r w:rsidR="005D3B6C" w:rsidRPr="00252465">
        <w:t xml:space="preserve"> с элеватор</w:t>
      </w:r>
      <w:r w:rsidR="00724292">
        <w:t>ными узлами (74 единицы)</w:t>
      </w:r>
      <w:r w:rsidR="00252465" w:rsidRPr="00252465">
        <w:t xml:space="preserve">, услуга горячего водоснабжения обеспечивается путем открытого </w:t>
      </w:r>
      <w:proofErr w:type="spellStart"/>
      <w:r w:rsidR="00252465" w:rsidRPr="00252465">
        <w:t>водоразбора</w:t>
      </w:r>
      <w:bookmarkEnd w:id="145"/>
      <w:proofErr w:type="spellEnd"/>
      <w:r w:rsidR="00252465" w:rsidRPr="00252465">
        <w:t>.</w:t>
      </w:r>
    </w:p>
    <w:p w14:paraId="1D77C7CC" w14:textId="0D7C8AC3" w:rsidR="00252465" w:rsidRPr="00252465" w:rsidRDefault="00252465" w:rsidP="00252465">
      <w:pPr>
        <w:pStyle w:val="a7"/>
      </w:pPr>
      <w:r w:rsidRPr="00252465">
        <w:rPr>
          <w:rStyle w:val="affff0"/>
          <w:b w:val="0"/>
          <w:bCs w:val="0"/>
        </w:rPr>
        <w:t>Согл</w:t>
      </w:r>
      <w:r>
        <w:rPr>
          <w:rStyle w:val="affff0"/>
          <w:b w:val="0"/>
          <w:bCs w:val="0"/>
        </w:rPr>
        <w:t>ас</w:t>
      </w:r>
      <w:r w:rsidRPr="00252465">
        <w:rPr>
          <w:rStyle w:val="affff0"/>
          <w:b w:val="0"/>
          <w:bCs w:val="0"/>
        </w:rPr>
        <w:t>но статье</w:t>
      </w:r>
      <w:r>
        <w:rPr>
          <w:rStyle w:val="affff0"/>
          <w:b w:val="0"/>
          <w:bCs w:val="0"/>
        </w:rPr>
        <w:t xml:space="preserve"> 29 части</w:t>
      </w:r>
      <w:r w:rsidRPr="00252465">
        <w:rPr>
          <w:rStyle w:val="affff0"/>
          <w:b w:val="0"/>
          <w:bCs w:val="0"/>
        </w:rPr>
        <w:t xml:space="preserve"> 9 ФЗ </w:t>
      </w:r>
      <w:r w:rsidRPr="00252465">
        <w:t xml:space="preserve">от 27 июля 2010 года № 190-ФЗ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w:t>
      </w:r>
      <w:r w:rsidRPr="00252465">
        <w:lastRenderedPageBreak/>
        <w:t>допускается.</w:t>
      </w:r>
      <w:r>
        <w:t xml:space="preserve"> Вышеприведенный фактор дик</w:t>
      </w:r>
      <w:r w:rsidR="004A398B">
        <w:t>тует необходимость в модернизации</w:t>
      </w:r>
      <w:r>
        <w:t xml:space="preserve"> </w:t>
      </w:r>
      <w:r w:rsidR="004A398B">
        <w:t>существующих</w:t>
      </w:r>
      <w:r>
        <w:t xml:space="preserve"> элеваторных узлов системы </w:t>
      </w:r>
      <w:r w:rsidR="004A398B">
        <w:t xml:space="preserve">теплоснабжения </w:t>
      </w:r>
      <w:proofErr w:type="spellStart"/>
      <w:r w:rsidR="004A398B">
        <w:t>Юрюзанского</w:t>
      </w:r>
      <w:proofErr w:type="spellEnd"/>
      <w:r w:rsidR="004A398B">
        <w:t xml:space="preserve"> ГП </w:t>
      </w:r>
      <w:r>
        <w:t>до 2022 года.</w:t>
      </w:r>
    </w:p>
    <w:p w14:paraId="5FB9F991" w14:textId="0630C254" w:rsidR="00D76B92" w:rsidRPr="00374AF3" w:rsidRDefault="00B66F09" w:rsidP="0036348B">
      <w:pPr>
        <w:pStyle w:val="1"/>
      </w:pPr>
      <w:bookmarkStart w:id="147" w:name="_Toc6262177"/>
      <w:r w:rsidRPr="00374AF3">
        <w:lastRenderedPageBreak/>
        <w:t>Перспективные топливные балансы</w:t>
      </w:r>
      <w:bookmarkEnd w:id="146"/>
      <w:bookmarkEnd w:id="147"/>
    </w:p>
    <w:p w14:paraId="565974ED" w14:textId="77777777" w:rsidR="00D76B92" w:rsidRPr="00374AF3" w:rsidRDefault="00D76B92" w:rsidP="00D76B92">
      <w:pPr>
        <w:pStyle w:val="11"/>
        <w:rPr>
          <w:lang w:eastAsia="ru-RU"/>
        </w:rPr>
      </w:pPr>
      <w:bookmarkStart w:id="148" w:name="_Toc413147401"/>
      <w:bookmarkStart w:id="149" w:name="_Toc6262178"/>
      <w:proofErr w:type="gramStart"/>
      <w:r w:rsidRPr="00374AF3">
        <w:rPr>
          <w:lang w:eastAsia="ru-RU"/>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bookmarkEnd w:id="148"/>
      <w:bookmarkEnd w:id="149"/>
      <w:proofErr w:type="gramEnd"/>
    </w:p>
    <w:p w14:paraId="7A6AA1E0" w14:textId="0B0D1FD3" w:rsidR="003B6AF1" w:rsidRPr="007706EC" w:rsidRDefault="007706EC" w:rsidP="00BE4F59">
      <w:pPr>
        <w:pStyle w:val="a7"/>
        <w:rPr>
          <w:lang w:eastAsia="ru-RU"/>
        </w:rPr>
      </w:pPr>
      <w:bookmarkStart w:id="150" w:name="_Toc413147402"/>
      <w:r w:rsidRPr="007706EC">
        <w:rPr>
          <w:lang w:eastAsia="ru-RU"/>
        </w:rPr>
        <w:t>Н</w:t>
      </w:r>
      <w:r w:rsidR="00BE4F59" w:rsidRPr="007706EC">
        <w:rPr>
          <w:lang w:eastAsia="ru-RU"/>
        </w:rPr>
        <w:t xml:space="preserve">а </w:t>
      </w:r>
      <w:r w:rsidRPr="007706EC">
        <w:rPr>
          <w:lang w:eastAsia="ru-RU"/>
        </w:rPr>
        <w:t>территории</w:t>
      </w:r>
      <w:r w:rsidR="00BE4F59" w:rsidRPr="007706EC">
        <w:rPr>
          <w:lang w:eastAsia="ru-RU"/>
        </w:rPr>
        <w:t xml:space="preserve"> </w:t>
      </w:r>
      <w:proofErr w:type="spellStart"/>
      <w:r w:rsidRPr="007706EC">
        <w:rPr>
          <w:lang w:eastAsia="ru-RU"/>
        </w:rPr>
        <w:t>Юрюзанского</w:t>
      </w:r>
      <w:proofErr w:type="spellEnd"/>
      <w:r w:rsidRPr="007706EC">
        <w:rPr>
          <w:lang w:eastAsia="ru-RU"/>
        </w:rPr>
        <w:t xml:space="preserve"> ГП в качестве топлива на центральной котельной используется природный газ</w:t>
      </w:r>
      <w:r w:rsidR="00BE4F59" w:rsidRPr="007706EC">
        <w:rPr>
          <w:lang w:eastAsia="ru-RU"/>
        </w:rPr>
        <w:t xml:space="preserve"> со средней теплотворной способностью </w:t>
      </w:r>
      <w:r w:rsidRPr="007706EC">
        <w:rPr>
          <w:lang w:eastAsia="ru-RU"/>
        </w:rPr>
        <w:t>8000</w:t>
      </w:r>
      <w:r w:rsidR="00BE1739" w:rsidRPr="007706EC">
        <w:rPr>
          <w:lang w:eastAsia="ru-RU"/>
        </w:rPr>
        <w:t xml:space="preserve"> </w:t>
      </w:r>
      <w:r w:rsidR="00BE4F59" w:rsidRPr="007706EC">
        <w:rPr>
          <w:lang w:eastAsia="ru-RU"/>
        </w:rPr>
        <w:t>ккал/</w:t>
      </w:r>
      <w:r w:rsidRPr="007706EC">
        <w:rPr>
          <w:lang w:eastAsia="ru-RU"/>
        </w:rPr>
        <w:t>м</w:t>
      </w:r>
      <w:r w:rsidRPr="007706EC">
        <w:rPr>
          <w:vertAlign w:val="superscript"/>
          <w:lang w:eastAsia="ru-RU"/>
        </w:rPr>
        <w:t>3</w:t>
      </w:r>
      <w:r w:rsidR="00BE4F59" w:rsidRPr="007706EC">
        <w:rPr>
          <w:lang w:eastAsia="ru-RU"/>
        </w:rPr>
        <w:t xml:space="preserve">. </w:t>
      </w:r>
    </w:p>
    <w:p w14:paraId="2CA3ECD5" w14:textId="38591522" w:rsidR="00EC5C1D" w:rsidRDefault="00A21CA8" w:rsidP="00BE4F59">
      <w:pPr>
        <w:pStyle w:val="a7"/>
        <w:rPr>
          <w:lang w:eastAsia="ru-RU"/>
        </w:rPr>
      </w:pPr>
      <w:r w:rsidRPr="007706EC">
        <w:rPr>
          <w:lang w:eastAsia="ru-RU"/>
        </w:rPr>
        <w:t xml:space="preserve">Результаты расчетов перспективных расходов основного топлива для источников тепловой энергии на территории </w:t>
      </w:r>
      <w:proofErr w:type="spellStart"/>
      <w:r w:rsidR="007706EC" w:rsidRPr="007706EC">
        <w:rPr>
          <w:lang w:eastAsia="ru-RU"/>
        </w:rPr>
        <w:t>Юрюзанского</w:t>
      </w:r>
      <w:proofErr w:type="spellEnd"/>
      <w:r w:rsidR="007706EC" w:rsidRPr="007706EC">
        <w:rPr>
          <w:lang w:eastAsia="ru-RU"/>
        </w:rPr>
        <w:t xml:space="preserve"> ГП</w:t>
      </w:r>
      <w:r w:rsidRPr="007706EC">
        <w:rPr>
          <w:lang w:eastAsia="ru-RU"/>
        </w:rPr>
        <w:t xml:space="preserve"> представлены в таблице</w:t>
      </w:r>
      <w:r w:rsidR="00BE4F59" w:rsidRPr="007706EC">
        <w:rPr>
          <w:lang w:eastAsia="ru-RU"/>
        </w:rPr>
        <w:t xml:space="preserve"> </w:t>
      </w:r>
      <w:r w:rsidR="007706EC" w:rsidRPr="007706EC">
        <w:rPr>
          <w:lang w:eastAsia="ru-RU"/>
        </w:rPr>
        <w:t>ниже</w:t>
      </w:r>
      <w:r w:rsidR="00BE4F59" w:rsidRPr="007706EC">
        <w:rPr>
          <w:lang w:eastAsia="ru-RU"/>
        </w:rPr>
        <w:t>.</w:t>
      </w:r>
    </w:p>
    <w:p w14:paraId="262529D3" w14:textId="2ADE4AF3" w:rsidR="007706EC" w:rsidRDefault="007706EC" w:rsidP="007706EC">
      <w:pPr>
        <w:pStyle w:val="1110"/>
        <w:rPr>
          <w:lang w:eastAsia="ru-RU"/>
        </w:rPr>
      </w:pPr>
      <w:r>
        <w:rPr>
          <w:lang w:eastAsia="ru-RU"/>
        </w:rPr>
        <w:t>Перспективный расход основного топлива.</w:t>
      </w:r>
    </w:p>
    <w:tbl>
      <w:tblPr>
        <w:tblW w:w="5000" w:type="pct"/>
        <w:tblLook w:val="04A0" w:firstRow="1" w:lastRow="0" w:firstColumn="1" w:lastColumn="0" w:noHBand="0" w:noVBand="1"/>
      </w:tblPr>
      <w:tblGrid>
        <w:gridCol w:w="2969"/>
        <w:gridCol w:w="1922"/>
        <w:gridCol w:w="3041"/>
        <w:gridCol w:w="1922"/>
      </w:tblGrid>
      <w:tr w:rsidR="007706EC" w:rsidRPr="007706EC" w14:paraId="5416D62B" w14:textId="77777777" w:rsidTr="007706EC">
        <w:trPr>
          <w:trHeight w:val="20"/>
        </w:trPr>
        <w:tc>
          <w:tcPr>
            <w:tcW w:w="1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75784" w14:textId="77777777" w:rsidR="007706EC" w:rsidRPr="007706EC" w:rsidRDefault="007706EC" w:rsidP="007706EC">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Наименование</w:t>
            </w:r>
          </w:p>
        </w:tc>
        <w:tc>
          <w:tcPr>
            <w:tcW w:w="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530CD" w14:textId="77777777" w:rsidR="007706EC" w:rsidRPr="007706EC" w:rsidRDefault="007706EC" w:rsidP="007706EC">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Ед. изм.</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0CCE1E1D" w14:textId="77777777" w:rsidR="007706EC" w:rsidRPr="007706EC" w:rsidRDefault="007706EC" w:rsidP="007706EC">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Факт</w:t>
            </w:r>
          </w:p>
        </w:tc>
        <w:tc>
          <w:tcPr>
            <w:tcW w:w="975" w:type="pct"/>
            <w:tcBorders>
              <w:top w:val="single" w:sz="4" w:space="0" w:color="auto"/>
              <w:left w:val="nil"/>
              <w:bottom w:val="single" w:sz="4" w:space="0" w:color="auto"/>
              <w:right w:val="single" w:sz="4" w:space="0" w:color="auto"/>
            </w:tcBorders>
            <w:shd w:val="clear" w:color="auto" w:fill="auto"/>
            <w:vAlign w:val="center"/>
            <w:hideMark/>
          </w:tcPr>
          <w:p w14:paraId="5A65F8E7" w14:textId="77777777" w:rsidR="007706EC" w:rsidRPr="007706EC" w:rsidRDefault="007706EC" w:rsidP="007706EC">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Прогноз</w:t>
            </w:r>
          </w:p>
        </w:tc>
      </w:tr>
      <w:tr w:rsidR="007706EC" w:rsidRPr="007706EC" w14:paraId="0DC815B7" w14:textId="77777777" w:rsidTr="007706EC">
        <w:trPr>
          <w:trHeight w:val="230"/>
        </w:trPr>
        <w:tc>
          <w:tcPr>
            <w:tcW w:w="1506" w:type="pct"/>
            <w:vMerge/>
            <w:tcBorders>
              <w:top w:val="single" w:sz="4" w:space="0" w:color="auto"/>
              <w:left w:val="single" w:sz="4" w:space="0" w:color="auto"/>
              <w:bottom w:val="single" w:sz="4" w:space="0" w:color="auto"/>
              <w:right w:val="single" w:sz="4" w:space="0" w:color="auto"/>
            </w:tcBorders>
            <w:vAlign w:val="center"/>
            <w:hideMark/>
          </w:tcPr>
          <w:p w14:paraId="5D9B7E18" w14:textId="77777777" w:rsidR="007706EC" w:rsidRPr="007706EC" w:rsidRDefault="007706EC" w:rsidP="007706EC">
            <w:pPr>
              <w:spacing w:after="0" w:line="240" w:lineRule="auto"/>
              <w:rPr>
                <w:rFonts w:ascii="Times New Roman" w:eastAsia="Times New Roman" w:hAnsi="Times New Roman" w:cs="Times New Roman"/>
                <w:bCs/>
                <w:color w:val="000000"/>
                <w:sz w:val="20"/>
                <w:szCs w:val="20"/>
                <w:lang w:eastAsia="ru-RU"/>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3141412D" w14:textId="77777777" w:rsidR="007706EC" w:rsidRPr="007706EC" w:rsidRDefault="007706EC" w:rsidP="007706EC">
            <w:pPr>
              <w:spacing w:after="0" w:line="240" w:lineRule="auto"/>
              <w:rPr>
                <w:rFonts w:ascii="Times New Roman" w:eastAsia="Times New Roman" w:hAnsi="Times New Roman" w:cs="Times New Roman"/>
                <w:bCs/>
                <w:color w:val="000000"/>
                <w:sz w:val="20"/>
                <w:szCs w:val="20"/>
                <w:lang w:eastAsia="ru-RU"/>
              </w:rPr>
            </w:pPr>
          </w:p>
        </w:tc>
        <w:tc>
          <w:tcPr>
            <w:tcW w:w="1543" w:type="pct"/>
            <w:vMerge w:val="restart"/>
            <w:tcBorders>
              <w:top w:val="nil"/>
              <w:left w:val="single" w:sz="4" w:space="0" w:color="auto"/>
              <w:bottom w:val="single" w:sz="4" w:space="0" w:color="auto"/>
              <w:right w:val="single" w:sz="4" w:space="0" w:color="auto"/>
            </w:tcBorders>
            <w:shd w:val="clear" w:color="auto" w:fill="auto"/>
            <w:vAlign w:val="center"/>
            <w:hideMark/>
          </w:tcPr>
          <w:p w14:paraId="2F6E28C0" w14:textId="77777777" w:rsidR="007706EC" w:rsidRPr="007706EC" w:rsidRDefault="007706EC" w:rsidP="007706EC">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2018</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14:paraId="301E1994" w14:textId="77777777" w:rsidR="007706EC" w:rsidRPr="007706EC" w:rsidRDefault="007706EC" w:rsidP="007706EC">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2030</w:t>
            </w:r>
          </w:p>
        </w:tc>
      </w:tr>
      <w:tr w:rsidR="007706EC" w:rsidRPr="007706EC" w14:paraId="6311F5EF" w14:textId="77777777" w:rsidTr="007706EC">
        <w:trPr>
          <w:trHeight w:val="230"/>
        </w:trPr>
        <w:tc>
          <w:tcPr>
            <w:tcW w:w="1506" w:type="pct"/>
            <w:vMerge/>
            <w:tcBorders>
              <w:top w:val="single" w:sz="4" w:space="0" w:color="auto"/>
              <w:left w:val="single" w:sz="4" w:space="0" w:color="auto"/>
              <w:bottom w:val="single" w:sz="4" w:space="0" w:color="auto"/>
              <w:right w:val="single" w:sz="4" w:space="0" w:color="auto"/>
            </w:tcBorders>
            <w:vAlign w:val="center"/>
            <w:hideMark/>
          </w:tcPr>
          <w:p w14:paraId="226863A2" w14:textId="77777777" w:rsidR="007706EC" w:rsidRPr="007706EC" w:rsidRDefault="007706EC" w:rsidP="007706EC">
            <w:pPr>
              <w:spacing w:after="0" w:line="240" w:lineRule="auto"/>
              <w:rPr>
                <w:rFonts w:ascii="Times New Roman" w:eastAsia="Times New Roman" w:hAnsi="Times New Roman" w:cs="Times New Roman"/>
                <w:bCs/>
                <w:color w:val="000000"/>
                <w:sz w:val="20"/>
                <w:szCs w:val="20"/>
                <w:lang w:eastAsia="ru-RU"/>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19C30FFA" w14:textId="77777777" w:rsidR="007706EC" w:rsidRPr="007706EC" w:rsidRDefault="007706EC" w:rsidP="007706EC">
            <w:pPr>
              <w:spacing w:after="0" w:line="240" w:lineRule="auto"/>
              <w:rPr>
                <w:rFonts w:ascii="Times New Roman" w:eastAsia="Times New Roman" w:hAnsi="Times New Roman" w:cs="Times New Roman"/>
                <w:bCs/>
                <w:color w:val="000000"/>
                <w:sz w:val="20"/>
                <w:szCs w:val="20"/>
                <w:lang w:eastAsia="ru-RU"/>
              </w:rPr>
            </w:pPr>
          </w:p>
        </w:tc>
        <w:tc>
          <w:tcPr>
            <w:tcW w:w="1543" w:type="pct"/>
            <w:vMerge/>
            <w:tcBorders>
              <w:top w:val="nil"/>
              <w:left w:val="single" w:sz="4" w:space="0" w:color="auto"/>
              <w:bottom w:val="single" w:sz="4" w:space="0" w:color="auto"/>
              <w:right w:val="single" w:sz="4" w:space="0" w:color="auto"/>
            </w:tcBorders>
            <w:vAlign w:val="center"/>
            <w:hideMark/>
          </w:tcPr>
          <w:p w14:paraId="6B48A04A" w14:textId="77777777" w:rsidR="007706EC" w:rsidRPr="007706EC" w:rsidRDefault="007706EC" w:rsidP="007706EC">
            <w:pPr>
              <w:spacing w:after="0" w:line="240" w:lineRule="auto"/>
              <w:rPr>
                <w:rFonts w:ascii="Times New Roman" w:eastAsia="Times New Roman" w:hAnsi="Times New Roman" w:cs="Times New Roman"/>
                <w:bCs/>
                <w:color w:val="000000"/>
                <w:sz w:val="20"/>
                <w:szCs w:val="20"/>
                <w:lang w:eastAsia="ru-RU"/>
              </w:rPr>
            </w:pPr>
          </w:p>
        </w:tc>
        <w:tc>
          <w:tcPr>
            <w:tcW w:w="975" w:type="pct"/>
            <w:vMerge/>
            <w:tcBorders>
              <w:top w:val="nil"/>
              <w:left w:val="single" w:sz="4" w:space="0" w:color="auto"/>
              <w:bottom w:val="single" w:sz="4" w:space="0" w:color="auto"/>
              <w:right w:val="single" w:sz="4" w:space="0" w:color="auto"/>
            </w:tcBorders>
            <w:vAlign w:val="center"/>
            <w:hideMark/>
          </w:tcPr>
          <w:p w14:paraId="5C3A391B" w14:textId="77777777" w:rsidR="007706EC" w:rsidRPr="007706EC" w:rsidRDefault="007706EC" w:rsidP="007706EC">
            <w:pPr>
              <w:spacing w:after="0" w:line="240" w:lineRule="auto"/>
              <w:rPr>
                <w:rFonts w:ascii="Times New Roman" w:eastAsia="Times New Roman" w:hAnsi="Times New Roman" w:cs="Times New Roman"/>
                <w:bCs/>
                <w:color w:val="000000"/>
                <w:sz w:val="20"/>
                <w:szCs w:val="20"/>
                <w:lang w:eastAsia="ru-RU"/>
              </w:rPr>
            </w:pPr>
          </w:p>
        </w:tc>
      </w:tr>
      <w:tr w:rsidR="007706EC" w:rsidRPr="007706EC" w14:paraId="05B38FA7"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0F547908" w14:textId="77777777" w:rsidR="007706EC" w:rsidRPr="007706EC" w:rsidRDefault="007706EC" w:rsidP="007706EC">
            <w:pPr>
              <w:spacing w:after="0" w:line="240" w:lineRule="auto"/>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Годовая выработка</w:t>
            </w:r>
          </w:p>
        </w:tc>
        <w:tc>
          <w:tcPr>
            <w:tcW w:w="975" w:type="pct"/>
            <w:tcBorders>
              <w:top w:val="nil"/>
              <w:left w:val="nil"/>
              <w:bottom w:val="single" w:sz="4" w:space="0" w:color="auto"/>
              <w:right w:val="single" w:sz="4" w:space="0" w:color="auto"/>
            </w:tcBorders>
            <w:shd w:val="clear" w:color="auto" w:fill="auto"/>
            <w:vAlign w:val="center"/>
            <w:hideMark/>
          </w:tcPr>
          <w:p w14:paraId="36B3D996" w14:textId="77777777" w:rsidR="007706EC" w:rsidRPr="007706EC" w:rsidRDefault="007706EC" w:rsidP="007706EC">
            <w:pPr>
              <w:spacing w:after="0" w:line="240" w:lineRule="auto"/>
              <w:jc w:val="center"/>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2CAF1361"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78,1</w:t>
            </w:r>
          </w:p>
        </w:tc>
        <w:tc>
          <w:tcPr>
            <w:tcW w:w="975" w:type="pct"/>
            <w:tcBorders>
              <w:top w:val="nil"/>
              <w:left w:val="nil"/>
              <w:bottom w:val="single" w:sz="4" w:space="0" w:color="auto"/>
              <w:right w:val="single" w:sz="4" w:space="0" w:color="auto"/>
            </w:tcBorders>
            <w:shd w:val="clear" w:color="auto" w:fill="auto"/>
            <w:vAlign w:val="center"/>
            <w:hideMark/>
          </w:tcPr>
          <w:p w14:paraId="53873971"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66,2</w:t>
            </w:r>
          </w:p>
        </w:tc>
      </w:tr>
      <w:tr w:rsidR="007706EC" w:rsidRPr="007706EC" w14:paraId="1A4D781F" w14:textId="77777777" w:rsidTr="007706EC">
        <w:trPr>
          <w:trHeight w:val="20"/>
        </w:trPr>
        <w:tc>
          <w:tcPr>
            <w:tcW w:w="1506" w:type="pct"/>
            <w:vMerge w:val="restart"/>
            <w:tcBorders>
              <w:top w:val="nil"/>
              <w:left w:val="single" w:sz="4" w:space="0" w:color="auto"/>
              <w:bottom w:val="single" w:sz="4" w:space="0" w:color="auto"/>
              <w:right w:val="single" w:sz="4" w:space="0" w:color="auto"/>
            </w:tcBorders>
            <w:shd w:val="clear" w:color="auto" w:fill="auto"/>
            <w:vAlign w:val="center"/>
            <w:hideMark/>
          </w:tcPr>
          <w:p w14:paraId="4BFFC0FA" w14:textId="77777777" w:rsidR="007706EC" w:rsidRPr="007706EC" w:rsidRDefault="007706EC" w:rsidP="007706EC">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Собственные нужды в натуральном выражении</w:t>
            </w:r>
          </w:p>
        </w:tc>
        <w:tc>
          <w:tcPr>
            <w:tcW w:w="975" w:type="pct"/>
            <w:tcBorders>
              <w:top w:val="nil"/>
              <w:left w:val="nil"/>
              <w:bottom w:val="single" w:sz="4" w:space="0" w:color="auto"/>
              <w:right w:val="single" w:sz="4" w:space="0" w:color="auto"/>
            </w:tcBorders>
            <w:shd w:val="clear" w:color="auto" w:fill="auto"/>
            <w:vAlign w:val="center"/>
            <w:hideMark/>
          </w:tcPr>
          <w:p w14:paraId="2D9B111C"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30EC344B"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1,90</w:t>
            </w:r>
          </w:p>
        </w:tc>
        <w:tc>
          <w:tcPr>
            <w:tcW w:w="975" w:type="pct"/>
            <w:tcBorders>
              <w:top w:val="nil"/>
              <w:left w:val="nil"/>
              <w:bottom w:val="single" w:sz="4" w:space="0" w:color="auto"/>
              <w:right w:val="single" w:sz="4" w:space="0" w:color="auto"/>
            </w:tcBorders>
            <w:shd w:val="clear" w:color="auto" w:fill="auto"/>
            <w:vAlign w:val="center"/>
            <w:hideMark/>
          </w:tcPr>
          <w:p w14:paraId="709EE1E8"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1,36</w:t>
            </w:r>
          </w:p>
        </w:tc>
      </w:tr>
      <w:tr w:rsidR="007706EC" w:rsidRPr="007706EC" w14:paraId="43B01FDC" w14:textId="77777777" w:rsidTr="007706EC">
        <w:trPr>
          <w:trHeight w:val="20"/>
        </w:trPr>
        <w:tc>
          <w:tcPr>
            <w:tcW w:w="1506" w:type="pct"/>
            <w:vMerge/>
            <w:tcBorders>
              <w:top w:val="nil"/>
              <w:left w:val="single" w:sz="4" w:space="0" w:color="auto"/>
              <w:bottom w:val="single" w:sz="4" w:space="0" w:color="auto"/>
              <w:right w:val="single" w:sz="4" w:space="0" w:color="auto"/>
            </w:tcBorders>
            <w:vAlign w:val="center"/>
            <w:hideMark/>
          </w:tcPr>
          <w:p w14:paraId="646FCEA4" w14:textId="77777777" w:rsidR="007706EC" w:rsidRPr="007706EC" w:rsidRDefault="007706EC" w:rsidP="007706EC">
            <w:pPr>
              <w:spacing w:after="0" w:line="240" w:lineRule="auto"/>
              <w:rPr>
                <w:rFonts w:ascii="Times New Roman" w:eastAsia="Times New Roman" w:hAnsi="Times New Roman" w:cs="Times New Roman"/>
                <w:color w:val="000000"/>
                <w:sz w:val="20"/>
                <w:szCs w:val="20"/>
                <w:lang w:eastAsia="ru-RU"/>
              </w:rPr>
            </w:pPr>
          </w:p>
        </w:tc>
        <w:tc>
          <w:tcPr>
            <w:tcW w:w="975" w:type="pct"/>
            <w:tcBorders>
              <w:top w:val="nil"/>
              <w:left w:val="nil"/>
              <w:bottom w:val="single" w:sz="4" w:space="0" w:color="auto"/>
              <w:right w:val="single" w:sz="4" w:space="0" w:color="auto"/>
            </w:tcBorders>
            <w:shd w:val="clear" w:color="auto" w:fill="auto"/>
            <w:vAlign w:val="center"/>
            <w:hideMark/>
          </w:tcPr>
          <w:p w14:paraId="30574D75"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w:t>
            </w:r>
          </w:p>
        </w:tc>
        <w:tc>
          <w:tcPr>
            <w:tcW w:w="1543" w:type="pct"/>
            <w:tcBorders>
              <w:top w:val="nil"/>
              <w:left w:val="nil"/>
              <w:bottom w:val="single" w:sz="4" w:space="0" w:color="auto"/>
              <w:right w:val="single" w:sz="4" w:space="0" w:color="auto"/>
            </w:tcBorders>
            <w:shd w:val="clear" w:color="auto" w:fill="auto"/>
            <w:vAlign w:val="center"/>
            <w:hideMark/>
          </w:tcPr>
          <w:p w14:paraId="20436037"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2,43%</w:t>
            </w:r>
          </w:p>
        </w:tc>
        <w:tc>
          <w:tcPr>
            <w:tcW w:w="975" w:type="pct"/>
            <w:tcBorders>
              <w:top w:val="nil"/>
              <w:left w:val="nil"/>
              <w:bottom w:val="single" w:sz="4" w:space="0" w:color="auto"/>
              <w:right w:val="single" w:sz="4" w:space="0" w:color="auto"/>
            </w:tcBorders>
            <w:shd w:val="clear" w:color="auto" w:fill="auto"/>
            <w:vAlign w:val="center"/>
            <w:hideMark/>
          </w:tcPr>
          <w:p w14:paraId="53CEE83C"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2,05%</w:t>
            </w:r>
          </w:p>
        </w:tc>
      </w:tr>
      <w:tr w:rsidR="007706EC" w:rsidRPr="007706EC" w14:paraId="26A7E6A2"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16E8F887" w14:textId="77777777" w:rsidR="007706EC" w:rsidRPr="007706EC" w:rsidRDefault="007706EC" w:rsidP="007706EC">
            <w:pPr>
              <w:spacing w:after="0" w:line="240" w:lineRule="auto"/>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Отпуск в сеть</w:t>
            </w:r>
          </w:p>
        </w:tc>
        <w:tc>
          <w:tcPr>
            <w:tcW w:w="975" w:type="pct"/>
            <w:tcBorders>
              <w:top w:val="nil"/>
              <w:left w:val="nil"/>
              <w:bottom w:val="single" w:sz="4" w:space="0" w:color="auto"/>
              <w:right w:val="single" w:sz="4" w:space="0" w:color="auto"/>
            </w:tcBorders>
            <w:shd w:val="clear" w:color="auto" w:fill="auto"/>
            <w:vAlign w:val="center"/>
            <w:hideMark/>
          </w:tcPr>
          <w:p w14:paraId="02932265" w14:textId="77777777" w:rsidR="007706EC" w:rsidRPr="007706EC" w:rsidRDefault="007706EC" w:rsidP="007706EC">
            <w:pPr>
              <w:spacing w:after="0" w:line="240" w:lineRule="auto"/>
              <w:jc w:val="center"/>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619B3DE1"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76,2</w:t>
            </w:r>
          </w:p>
        </w:tc>
        <w:tc>
          <w:tcPr>
            <w:tcW w:w="975" w:type="pct"/>
            <w:tcBorders>
              <w:top w:val="nil"/>
              <w:left w:val="nil"/>
              <w:bottom w:val="single" w:sz="4" w:space="0" w:color="auto"/>
              <w:right w:val="single" w:sz="4" w:space="0" w:color="auto"/>
            </w:tcBorders>
            <w:shd w:val="clear" w:color="auto" w:fill="auto"/>
            <w:vAlign w:val="center"/>
            <w:hideMark/>
          </w:tcPr>
          <w:p w14:paraId="1BA1BBA2"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64,8</w:t>
            </w:r>
          </w:p>
        </w:tc>
      </w:tr>
      <w:tr w:rsidR="007706EC" w:rsidRPr="007706EC" w14:paraId="39860BE4"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5EB2DFC3" w14:textId="77777777" w:rsidR="007706EC" w:rsidRPr="007706EC" w:rsidRDefault="007706EC" w:rsidP="007706EC">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Потери в натуральном выражении</w:t>
            </w:r>
          </w:p>
        </w:tc>
        <w:tc>
          <w:tcPr>
            <w:tcW w:w="975" w:type="pct"/>
            <w:tcBorders>
              <w:top w:val="nil"/>
              <w:left w:val="nil"/>
              <w:bottom w:val="single" w:sz="4" w:space="0" w:color="auto"/>
              <w:right w:val="single" w:sz="4" w:space="0" w:color="auto"/>
            </w:tcBorders>
            <w:shd w:val="clear" w:color="auto" w:fill="auto"/>
            <w:vAlign w:val="center"/>
            <w:hideMark/>
          </w:tcPr>
          <w:p w14:paraId="0F3F22F2"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042C4EFF"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22</w:t>
            </w:r>
          </w:p>
        </w:tc>
        <w:tc>
          <w:tcPr>
            <w:tcW w:w="975" w:type="pct"/>
            <w:tcBorders>
              <w:top w:val="nil"/>
              <w:left w:val="nil"/>
              <w:bottom w:val="single" w:sz="4" w:space="0" w:color="auto"/>
              <w:right w:val="single" w:sz="4" w:space="0" w:color="auto"/>
            </w:tcBorders>
            <w:shd w:val="clear" w:color="auto" w:fill="auto"/>
            <w:vAlign w:val="center"/>
            <w:hideMark/>
          </w:tcPr>
          <w:p w14:paraId="32DF3F24"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10,2</w:t>
            </w:r>
          </w:p>
        </w:tc>
      </w:tr>
      <w:tr w:rsidR="007706EC" w:rsidRPr="007706EC" w14:paraId="492E4D2E"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47A71188" w14:textId="77777777" w:rsidR="007706EC" w:rsidRPr="007706EC" w:rsidRDefault="007706EC" w:rsidP="007706EC">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Потери в тепловых сетях</w:t>
            </w:r>
          </w:p>
        </w:tc>
        <w:tc>
          <w:tcPr>
            <w:tcW w:w="975" w:type="pct"/>
            <w:tcBorders>
              <w:top w:val="nil"/>
              <w:left w:val="nil"/>
              <w:bottom w:val="single" w:sz="4" w:space="0" w:color="auto"/>
              <w:right w:val="single" w:sz="4" w:space="0" w:color="auto"/>
            </w:tcBorders>
            <w:shd w:val="clear" w:color="auto" w:fill="auto"/>
            <w:vAlign w:val="center"/>
            <w:hideMark/>
          </w:tcPr>
          <w:p w14:paraId="6F586193"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w:t>
            </w:r>
          </w:p>
        </w:tc>
        <w:tc>
          <w:tcPr>
            <w:tcW w:w="1543" w:type="pct"/>
            <w:tcBorders>
              <w:top w:val="nil"/>
              <w:left w:val="nil"/>
              <w:bottom w:val="single" w:sz="4" w:space="0" w:color="auto"/>
              <w:right w:val="single" w:sz="4" w:space="0" w:color="auto"/>
            </w:tcBorders>
            <w:shd w:val="clear" w:color="auto" w:fill="auto"/>
            <w:vAlign w:val="center"/>
            <w:hideMark/>
          </w:tcPr>
          <w:p w14:paraId="2CA43612"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29%</w:t>
            </w:r>
          </w:p>
        </w:tc>
        <w:tc>
          <w:tcPr>
            <w:tcW w:w="975" w:type="pct"/>
            <w:tcBorders>
              <w:top w:val="nil"/>
              <w:left w:val="nil"/>
              <w:bottom w:val="single" w:sz="4" w:space="0" w:color="auto"/>
              <w:right w:val="single" w:sz="4" w:space="0" w:color="auto"/>
            </w:tcBorders>
            <w:shd w:val="clear" w:color="auto" w:fill="auto"/>
            <w:vAlign w:val="center"/>
            <w:hideMark/>
          </w:tcPr>
          <w:p w14:paraId="32BB1925"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15%</w:t>
            </w:r>
          </w:p>
        </w:tc>
      </w:tr>
      <w:tr w:rsidR="007706EC" w:rsidRPr="007706EC" w14:paraId="58C4CE14"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794D7004" w14:textId="77777777" w:rsidR="007706EC" w:rsidRPr="007706EC" w:rsidRDefault="007706EC" w:rsidP="007706EC">
            <w:pPr>
              <w:spacing w:after="0" w:line="240" w:lineRule="auto"/>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Реализация</w:t>
            </w:r>
          </w:p>
        </w:tc>
        <w:tc>
          <w:tcPr>
            <w:tcW w:w="975" w:type="pct"/>
            <w:tcBorders>
              <w:top w:val="nil"/>
              <w:left w:val="nil"/>
              <w:bottom w:val="single" w:sz="4" w:space="0" w:color="auto"/>
              <w:right w:val="single" w:sz="4" w:space="0" w:color="auto"/>
            </w:tcBorders>
            <w:shd w:val="clear" w:color="auto" w:fill="auto"/>
            <w:vAlign w:val="center"/>
            <w:hideMark/>
          </w:tcPr>
          <w:p w14:paraId="2ACF5053" w14:textId="77777777" w:rsidR="007706EC" w:rsidRPr="007706EC" w:rsidRDefault="007706EC" w:rsidP="007706EC">
            <w:pPr>
              <w:spacing w:after="0" w:line="240" w:lineRule="auto"/>
              <w:jc w:val="center"/>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6E495831"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54,2</w:t>
            </w:r>
          </w:p>
        </w:tc>
        <w:tc>
          <w:tcPr>
            <w:tcW w:w="975" w:type="pct"/>
            <w:tcBorders>
              <w:top w:val="nil"/>
              <w:left w:val="nil"/>
              <w:bottom w:val="single" w:sz="4" w:space="0" w:color="auto"/>
              <w:right w:val="single" w:sz="4" w:space="0" w:color="auto"/>
            </w:tcBorders>
            <w:shd w:val="clear" w:color="auto" w:fill="auto"/>
            <w:vAlign w:val="center"/>
            <w:hideMark/>
          </w:tcPr>
          <w:p w14:paraId="0EC93A0D"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54,6</w:t>
            </w:r>
          </w:p>
        </w:tc>
      </w:tr>
      <w:tr w:rsidR="007706EC" w:rsidRPr="007706EC" w14:paraId="66DCA253"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79A49BFD" w14:textId="77777777" w:rsidR="007706EC" w:rsidRPr="007706EC" w:rsidRDefault="007706EC" w:rsidP="007706EC">
            <w:pPr>
              <w:spacing w:after="0" w:line="240" w:lineRule="auto"/>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УРУТ на выработку</w:t>
            </w:r>
          </w:p>
        </w:tc>
        <w:tc>
          <w:tcPr>
            <w:tcW w:w="975" w:type="pct"/>
            <w:tcBorders>
              <w:top w:val="nil"/>
              <w:left w:val="nil"/>
              <w:bottom w:val="single" w:sz="4" w:space="0" w:color="auto"/>
              <w:right w:val="single" w:sz="4" w:space="0" w:color="auto"/>
            </w:tcBorders>
            <w:shd w:val="clear" w:color="auto" w:fill="auto"/>
            <w:vAlign w:val="center"/>
            <w:hideMark/>
          </w:tcPr>
          <w:p w14:paraId="3B0127CE" w14:textId="77777777" w:rsidR="007706EC" w:rsidRPr="007706EC" w:rsidRDefault="007706EC" w:rsidP="007706EC">
            <w:pPr>
              <w:spacing w:after="0" w:line="240" w:lineRule="auto"/>
              <w:jc w:val="center"/>
              <w:rPr>
                <w:rFonts w:ascii="Times New Roman" w:eastAsia="Times New Roman" w:hAnsi="Times New Roman" w:cs="Times New Roman"/>
                <w:bCs/>
                <w:color w:val="000000"/>
                <w:sz w:val="20"/>
                <w:szCs w:val="20"/>
                <w:lang w:eastAsia="ru-RU"/>
              </w:rPr>
            </w:pPr>
            <w:proofErr w:type="gramStart"/>
            <w:r w:rsidRPr="007706EC">
              <w:rPr>
                <w:rFonts w:ascii="Times New Roman" w:eastAsia="Times New Roman" w:hAnsi="Times New Roman" w:cs="Times New Roman"/>
                <w:bCs/>
                <w:color w:val="000000"/>
                <w:sz w:val="20"/>
                <w:szCs w:val="20"/>
                <w:lang w:eastAsia="ru-RU"/>
              </w:rPr>
              <w:t>кг</w:t>
            </w:r>
            <w:proofErr w:type="gramEnd"/>
            <w:r w:rsidRPr="007706EC">
              <w:rPr>
                <w:rFonts w:ascii="Times New Roman" w:eastAsia="Times New Roman" w:hAnsi="Times New Roman" w:cs="Times New Roman"/>
                <w:bCs/>
                <w:color w:val="000000"/>
                <w:sz w:val="20"/>
                <w:szCs w:val="20"/>
                <w:lang w:eastAsia="ru-RU"/>
              </w:rPr>
              <w:t xml:space="preserve"> </w:t>
            </w:r>
            <w:proofErr w:type="spellStart"/>
            <w:r w:rsidRPr="007706EC">
              <w:rPr>
                <w:rFonts w:ascii="Times New Roman" w:eastAsia="Times New Roman" w:hAnsi="Times New Roman" w:cs="Times New Roman"/>
                <w:bCs/>
                <w:color w:val="000000"/>
                <w:sz w:val="20"/>
                <w:szCs w:val="20"/>
                <w:lang w:eastAsia="ru-RU"/>
              </w:rPr>
              <w:t>у.т</w:t>
            </w:r>
            <w:proofErr w:type="spellEnd"/>
            <w:r w:rsidRPr="007706EC">
              <w:rPr>
                <w:rFonts w:ascii="Times New Roman" w:eastAsia="Times New Roman" w:hAnsi="Times New Roman" w:cs="Times New Roman"/>
                <w:bCs/>
                <w:color w:val="000000"/>
                <w:sz w:val="20"/>
                <w:szCs w:val="20"/>
                <w:lang w:eastAsia="ru-RU"/>
              </w:rPr>
              <w:t>./Гкал</w:t>
            </w:r>
          </w:p>
        </w:tc>
        <w:tc>
          <w:tcPr>
            <w:tcW w:w="1543" w:type="pct"/>
            <w:tcBorders>
              <w:top w:val="nil"/>
              <w:left w:val="nil"/>
              <w:bottom w:val="single" w:sz="4" w:space="0" w:color="auto"/>
              <w:right w:val="single" w:sz="4" w:space="0" w:color="auto"/>
            </w:tcBorders>
            <w:shd w:val="clear" w:color="auto" w:fill="auto"/>
            <w:vAlign w:val="center"/>
            <w:hideMark/>
          </w:tcPr>
          <w:p w14:paraId="3660DD15"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184,47</w:t>
            </w:r>
          </w:p>
        </w:tc>
        <w:tc>
          <w:tcPr>
            <w:tcW w:w="975" w:type="pct"/>
            <w:tcBorders>
              <w:top w:val="nil"/>
              <w:left w:val="nil"/>
              <w:bottom w:val="single" w:sz="4" w:space="0" w:color="auto"/>
              <w:right w:val="single" w:sz="4" w:space="0" w:color="auto"/>
            </w:tcBorders>
            <w:shd w:val="clear" w:color="auto" w:fill="auto"/>
            <w:vAlign w:val="center"/>
            <w:hideMark/>
          </w:tcPr>
          <w:p w14:paraId="3D0E40E7"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161</w:t>
            </w:r>
          </w:p>
        </w:tc>
      </w:tr>
      <w:tr w:rsidR="007706EC" w:rsidRPr="007706EC" w14:paraId="7E3CEE62"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3DDEC177" w14:textId="77777777" w:rsidR="007706EC" w:rsidRPr="007706EC" w:rsidRDefault="007706EC" w:rsidP="007706EC">
            <w:pPr>
              <w:spacing w:after="0" w:line="240" w:lineRule="auto"/>
              <w:jc w:val="right"/>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Удельный расход натурального топлива</w:t>
            </w:r>
          </w:p>
        </w:tc>
        <w:tc>
          <w:tcPr>
            <w:tcW w:w="975" w:type="pct"/>
            <w:tcBorders>
              <w:top w:val="nil"/>
              <w:left w:val="nil"/>
              <w:bottom w:val="single" w:sz="4" w:space="0" w:color="auto"/>
              <w:right w:val="single" w:sz="4" w:space="0" w:color="auto"/>
            </w:tcBorders>
            <w:shd w:val="clear" w:color="auto" w:fill="auto"/>
            <w:vAlign w:val="center"/>
            <w:hideMark/>
          </w:tcPr>
          <w:p w14:paraId="25B0C866" w14:textId="77777777" w:rsidR="007706EC" w:rsidRPr="007706EC" w:rsidRDefault="007706EC" w:rsidP="007706EC">
            <w:pPr>
              <w:spacing w:after="0" w:line="240" w:lineRule="auto"/>
              <w:jc w:val="center"/>
              <w:rPr>
                <w:rFonts w:ascii="Times New Roman" w:eastAsia="Times New Roman" w:hAnsi="Times New Roman" w:cs="Times New Roman"/>
                <w:sz w:val="20"/>
                <w:szCs w:val="20"/>
                <w:lang w:eastAsia="ru-RU"/>
              </w:rPr>
            </w:pPr>
            <w:r w:rsidRPr="007706EC">
              <w:rPr>
                <w:rFonts w:ascii="Times New Roman" w:eastAsia="Times New Roman" w:hAnsi="Times New Roman" w:cs="Times New Roman"/>
                <w:sz w:val="20"/>
                <w:szCs w:val="20"/>
                <w:lang w:eastAsia="ru-RU"/>
              </w:rPr>
              <w:t>м</w:t>
            </w:r>
            <w:r w:rsidRPr="007706EC">
              <w:rPr>
                <w:rFonts w:ascii="Times New Roman" w:eastAsia="Times New Roman" w:hAnsi="Times New Roman" w:cs="Times New Roman"/>
                <w:sz w:val="20"/>
                <w:szCs w:val="20"/>
                <w:vertAlign w:val="superscript"/>
                <w:lang w:eastAsia="ru-RU"/>
              </w:rPr>
              <w:t>3</w:t>
            </w:r>
            <w:r w:rsidRPr="007706EC">
              <w:rPr>
                <w:rFonts w:ascii="Times New Roman" w:eastAsia="Times New Roman" w:hAnsi="Times New Roman" w:cs="Times New Roman"/>
                <w:sz w:val="20"/>
                <w:szCs w:val="20"/>
                <w:lang w:eastAsia="ru-RU"/>
              </w:rPr>
              <w:t>/Гкал</w:t>
            </w:r>
          </w:p>
        </w:tc>
        <w:tc>
          <w:tcPr>
            <w:tcW w:w="1543" w:type="pct"/>
            <w:tcBorders>
              <w:top w:val="nil"/>
              <w:left w:val="nil"/>
              <w:bottom w:val="single" w:sz="4" w:space="0" w:color="auto"/>
              <w:right w:val="single" w:sz="4" w:space="0" w:color="auto"/>
            </w:tcBorders>
            <w:shd w:val="clear" w:color="auto" w:fill="auto"/>
            <w:vAlign w:val="center"/>
            <w:hideMark/>
          </w:tcPr>
          <w:p w14:paraId="0A04C68D"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159,2</w:t>
            </w:r>
          </w:p>
        </w:tc>
        <w:tc>
          <w:tcPr>
            <w:tcW w:w="975" w:type="pct"/>
            <w:tcBorders>
              <w:top w:val="nil"/>
              <w:left w:val="nil"/>
              <w:bottom w:val="single" w:sz="4" w:space="0" w:color="auto"/>
              <w:right w:val="single" w:sz="4" w:space="0" w:color="auto"/>
            </w:tcBorders>
            <w:shd w:val="clear" w:color="auto" w:fill="auto"/>
            <w:vAlign w:val="center"/>
            <w:hideMark/>
          </w:tcPr>
          <w:p w14:paraId="7441CC5C"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138,9</w:t>
            </w:r>
          </w:p>
        </w:tc>
      </w:tr>
      <w:tr w:rsidR="007706EC" w:rsidRPr="007706EC" w14:paraId="727F763E" w14:textId="77777777" w:rsidTr="007706EC">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3C8D387A" w14:textId="77777777" w:rsidR="007706EC" w:rsidRPr="007706EC" w:rsidRDefault="007706EC" w:rsidP="007706EC">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Годовой расход условного топлива</w:t>
            </w:r>
          </w:p>
        </w:tc>
        <w:tc>
          <w:tcPr>
            <w:tcW w:w="975" w:type="pct"/>
            <w:tcBorders>
              <w:top w:val="nil"/>
              <w:left w:val="nil"/>
              <w:bottom w:val="single" w:sz="4" w:space="0" w:color="auto"/>
              <w:right w:val="single" w:sz="4" w:space="0" w:color="auto"/>
            </w:tcBorders>
            <w:shd w:val="clear" w:color="auto" w:fill="auto"/>
            <w:vAlign w:val="center"/>
            <w:hideMark/>
          </w:tcPr>
          <w:p w14:paraId="10BC6F9A" w14:textId="42D008E1"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7706EC">
              <w:rPr>
                <w:rFonts w:ascii="Times New Roman" w:eastAsia="Times New Roman" w:hAnsi="Times New Roman" w:cs="Times New Roman"/>
                <w:color w:val="000000"/>
                <w:sz w:val="20"/>
                <w:szCs w:val="20"/>
                <w:lang w:eastAsia="ru-RU"/>
              </w:rPr>
              <w:t>У</w:t>
            </w:r>
            <w:r>
              <w:rPr>
                <w:rFonts w:ascii="Times New Roman" w:eastAsia="Times New Roman" w:hAnsi="Times New Roman" w:cs="Times New Roman"/>
                <w:color w:val="000000"/>
                <w:sz w:val="20"/>
                <w:szCs w:val="20"/>
                <w:lang w:eastAsia="ru-RU"/>
              </w:rPr>
              <w:t>.</w:t>
            </w:r>
            <w:r w:rsidRPr="007706EC">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543" w:type="pct"/>
            <w:tcBorders>
              <w:top w:val="nil"/>
              <w:left w:val="nil"/>
              <w:bottom w:val="single" w:sz="4" w:space="0" w:color="auto"/>
              <w:right w:val="single" w:sz="4" w:space="0" w:color="auto"/>
            </w:tcBorders>
            <w:shd w:val="clear" w:color="auto" w:fill="auto"/>
            <w:vAlign w:val="center"/>
            <w:hideMark/>
          </w:tcPr>
          <w:p w14:paraId="281211CE"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14 407</w:t>
            </w:r>
          </w:p>
        </w:tc>
        <w:tc>
          <w:tcPr>
            <w:tcW w:w="975" w:type="pct"/>
            <w:tcBorders>
              <w:top w:val="nil"/>
              <w:left w:val="nil"/>
              <w:bottom w:val="single" w:sz="4" w:space="0" w:color="auto"/>
              <w:right w:val="single" w:sz="4" w:space="0" w:color="auto"/>
            </w:tcBorders>
            <w:shd w:val="clear" w:color="auto" w:fill="auto"/>
            <w:vAlign w:val="center"/>
            <w:hideMark/>
          </w:tcPr>
          <w:p w14:paraId="5841E1C7" w14:textId="77777777" w:rsidR="007706EC" w:rsidRPr="007706EC" w:rsidRDefault="007706EC" w:rsidP="007706EC">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10 659</w:t>
            </w:r>
          </w:p>
        </w:tc>
      </w:tr>
    </w:tbl>
    <w:p w14:paraId="48064C47" w14:textId="6323CAC1" w:rsidR="00CB6772" w:rsidRDefault="00CB6772" w:rsidP="00CB6772">
      <w:pPr>
        <w:pStyle w:val="a7"/>
        <w:rPr>
          <w:lang w:eastAsia="ru-RU"/>
        </w:rPr>
      </w:pPr>
      <w:r>
        <w:rPr>
          <w:lang w:eastAsia="ru-RU"/>
        </w:rPr>
        <w:t>Стоит отметить</w:t>
      </w:r>
      <w:r w:rsidR="0034049B">
        <w:rPr>
          <w:lang w:eastAsia="ru-RU"/>
        </w:rPr>
        <w:t>,</w:t>
      </w:r>
      <w:r>
        <w:rPr>
          <w:lang w:eastAsia="ru-RU"/>
        </w:rPr>
        <w:t xml:space="preserve"> что при расчетах перспективных топливных затрат для природного газа была принята теплотворная способность 8</w:t>
      </w:r>
      <w:r w:rsidR="007706EC">
        <w:rPr>
          <w:lang w:eastAsia="ru-RU"/>
        </w:rPr>
        <w:t>000 ккал/м3</w:t>
      </w:r>
      <w:r w:rsidR="00AA706D">
        <w:rPr>
          <w:lang w:eastAsia="ru-RU"/>
        </w:rPr>
        <w:t>.</w:t>
      </w:r>
    </w:p>
    <w:p w14:paraId="12BEFA8B" w14:textId="0C008BAD" w:rsidR="0056191C" w:rsidRDefault="00F376D0" w:rsidP="00CB6772">
      <w:pPr>
        <w:pStyle w:val="a7"/>
        <w:rPr>
          <w:lang w:eastAsia="ru-RU"/>
        </w:rPr>
      </w:pPr>
      <w:r>
        <w:rPr>
          <w:lang w:eastAsia="ru-RU"/>
        </w:rPr>
        <w:t xml:space="preserve">Снижение расходов основного топлива предполагается добиться за счет снижения тепловых потерь при транспортировке путем перекладки исчерпавших эксплуатационный ресурс тепловых сетей и повышения эффективности производства тепловой энергии за счет ввода </w:t>
      </w:r>
      <w:r w:rsidR="00102AE7">
        <w:rPr>
          <w:lang w:eastAsia="ru-RU"/>
        </w:rPr>
        <w:t>в эксплуатацию новых котельных.</w:t>
      </w:r>
    </w:p>
    <w:p w14:paraId="4262AA75" w14:textId="77777777" w:rsidR="00D76B92" w:rsidRPr="00374AF3" w:rsidRDefault="00D76B92" w:rsidP="00D76B92">
      <w:pPr>
        <w:pStyle w:val="11"/>
        <w:rPr>
          <w:lang w:eastAsia="ru-RU"/>
        </w:rPr>
      </w:pPr>
      <w:bookmarkStart w:id="151" w:name="_Toc6262179"/>
      <w:r w:rsidRPr="00374AF3">
        <w:rPr>
          <w:lang w:eastAsia="ru-RU"/>
        </w:rPr>
        <w:t>Расчеты по каждому источнику тепловой энергии нормативных запасов аварийных видов топлива</w:t>
      </w:r>
      <w:bookmarkEnd w:id="150"/>
      <w:bookmarkEnd w:id="151"/>
    </w:p>
    <w:p w14:paraId="4995A471" w14:textId="44F75891" w:rsidR="00BE1739" w:rsidRPr="00BE1739" w:rsidRDefault="00BE1739" w:rsidP="00BE1739">
      <w:pPr>
        <w:spacing w:after="0" w:line="360" w:lineRule="auto"/>
        <w:ind w:firstLine="709"/>
        <w:jc w:val="both"/>
        <w:rPr>
          <w:rFonts w:ascii="Times New Roman" w:hAnsi="Times New Roman" w:cs="Times New Roman"/>
          <w:iCs/>
          <w:sz w:val="26"/>
          <w:szCs w:val="26"/>
          <w:lang w:eastAsia="ru-RU"/>
        </w:rPr>
      </w:pPr>
      <w:bookmarkStart w:id="152" w:name="_Toc413147403"/>
      <w:r w:rsidRPr="00BE1739">
        <w:rPr>
          <w:rFonts w:ascii="Times New Roman" w:hAnsi="Times New Roman" w:cs="Times New Roman"/>
          <w:iCs/>
          <w:sz w:val="26"/>
          <w:szCs w:val="26"/>
          <w:lang w:eastAsia="ru-RU"/>
        </w:rPr>
        <w:t>На источниках тепловой энергии, расположенных на территории</w:t>
      </w:r>
      <w:r>
        <w:rPr>
          <w:rFonts w:ascii="Times New Roman" w:hAnsi="Times New Roman" w:cs="Times New Roman"/>
          <w:iCs/>
          <w:sz w:val="26"/>
          <w:szCs w:val="26"/>
          <w:lang w:eastAsia="ru-RU"/>
        </w:rPr>
        <w:t xml:space="preserve"> </w:t>
      </w:r>
      <w:proofErr w:type="spellStart"/>
      <w:proofErr w:type="gramStart"/>
      <w:r w:rsidR="007706EC">
        <w:rPr>
          <w:rFonts w:ascii="Times New Roman" w:hAnsi="Times New Roman" w:cs="Times New Roman"/>
          <w:iCs/>
          <w:sz w:val="26"/>
          <w:szCs w:val="26"/>
          <w:lang w:eastAsia="ru-RU"/>
        </w:rPr>
        <w:t>Юрюзанского</w:t>
      </w:r>
      <w:proofErr w:type="spellEnd"/>
      <w:proofErr w:type="gramEnd"/>
      <w:r w:rsidR="007706EC">
        <w:rPr>
          <w:rFonts w:ascii="Times New Roman" w:hAnsi="Times New Roman" w:cs="Times New Roman"/>
          <w:iCs/>
          <w:sz w:val="26"/>
          <w:szCs w:val="26"/>
          <w:lang w:eastAsia="ru-RU"/>
        </w:rPr>
        <w:t xml:space="preserve"> ГП</w:t>
      </w:r>
      <w:r w:rsidRPr="00BE1739">
        <w:rPr>
          <w:rFonts w:ascii="Times New Roman" w:hAnsi="Times New Roman" w:cs="Times New Roman"/>
          <w:iCs/>
          <w:sz w:val="26"/>
          <w:szCs w:val="26"/>
          <w:lang w:eastAsia="ru-RU"/>
        </w:rPr>
        <w:t>, аварийное топливо отсутствует.</w:t>
      </w:r>
    </w:p>
    <w:p w14:paraId="6134FAAF" w14:textId="77777777" w:rsidR="0088294C" w:rsidRDefault="0088294C" w:rsidP="0088294C">
      <w:pPr>
        <w:rPr>
          <w:lang w:eastAsia="ru-RU"/>
        </w:rPr>
        <w:sectPr w:rsidR="0088294C" w:rsidSect="007F0974">
          <w:pgSz w:w="11906" w:h="16838" w:code="9"/>
          <w:pgMar w:top="851" w:right="1134" w:bottom="851" w:left="1134" w:header="708" w:footer="275" w:gutter="0"/>
          <w:cols w:space="708"/>
          <w:docGrid w:linePitch="360"/>
        </w:sectPr>
      </w:pPr>
    </w:p>
    <w:p w14:paraId="526B0309" w14:textId="7F98723D" w:rsidR="00930551" w:rsidRDefault="00B66F09" w:rsidP="0036348B">
      <w:pPr>
        <w:pStyle w:val="1"/>
        <w:rPr>
          <w:lang w:eastAsia="ru-RU"/>
        </w:rPr>
      </w:pPr>
      <w:bookmarkStart w:id="153" w:name="_Toc6262180"/>
      <w:r w:rsidRPr="00374AF3">
        <w:rPr>
          <w:lang w:eastAsia="ru-RU"/>
        </w:rPr>
        <w:lastRenderedPageBreak/>
        <w:t>Оценка надежности теплоснабжения</w:t>
      </w:r>
      <w:bookmarkEnd w:id="152"/>
      <w:bookmarkEnd w:id="153"/>
    </w:p>
    <w:p w14:paraId="7809B48F" w14:textId="6B93A3D8" w:rsidR="00B84F6B" w:rsidRDefault="00B84F6B" w:rsidP="00B84F6B">
      <w:pPr>
        <w:pStyle w:val="a7"/>
      </w:pPr>
      <w:r w:rsidRPr="00374AF3">
        <w:t xml:space="preserve">Перспективные показатели надёжности с учётом предложений по </w:t>
      </w:r>
      <w:r w:rsidR="008C51FC">
        <w:t>развитию и модернизации</w:t>
      </w:r>
      <w:r w:rsidRPr="00374AF3">
        <w:t xml:space="preserve"> систем теплоснабжения </w:t>
      </w:r>
      <w:r w:rsidR="008C51FC">
        <w:t xml:space="preserve">в границах </w:t>
      </w:r>
      <w:proofErr w:type="spellStart"/>
      <w:r w:rsidR="00333B58">
        <w:t>Юрюзанского</w:t>
      </w:r>
      <w:proofErr w:type="spellEnd"/>
      <w:r w:rsidR="00333B58">
        <w:t xml:space="preserve"> ГП</w:t>
      </w:r>
      <w:r w:rsidRPr="00374AF3">
        <w:t xml:space="preserve"> представлены в таблиц</w:t>
      </w:r>
      <w:r w:rsidR="008C51FC">
        <w:t>е</w:t>
      </w:r>
      <w:r w:rsidRPr="00374AF3">
        <w:t xml:space="preserve"> </w:t>
      </w:r>
      <w:r w:rsidR="008C51FC">
        <w:t>ниже</w:t>
      </w:r>
      <w:r w:rsidRPr="00374AF3">
        <w:t xml:space="preserve">. Расчёты показателей проводились по методике, описанной в </w:t>
      </w:r>
      <w:r w:rsidR="008C51FC">
        <w:t>Разделе</w:t>
      </w:r>
      <w:r w:rsidRPr="00374AF3">
        <w:t xml:space="preserve"> 1.9</w:t>
      </w:r>
      <w:r w:rsidR="0033140E">
        <w:t xml:space="preserve"> ОМ</w:t>
      </w:r>
      <w:r w:rsidRPr="00374AF3">
        <w:t>.</w:t>
      </w:r>
    </w:p>
    <w:p w14:paraId="185E775B" w14:textId="183FF13C" w:rsidR="0088294C" w:rsidRDefault="00B13047" w:rsidP="00B13047">
      <w:pPr>
        <w:pStyle w:val="110"/>
        <w:rPr>
          <w:lang w:eastAsia="ru-RU"/>
        </w:rPr>
      </w:pPr>
      <w:r>
        <w:t>П</w:t>
      </w:r>
      <w:r w:rsidRPr="00374AF3">
        <w:t>оказатели надёжности</w:t>
      </w:r>
      <w:r>
        <w:t xml:space="preserve"> систем теплоснабжения к 20</w:t>
      </w:r>
      <w:r w:rsidR="00913F73">
        <w:t>30</w:t>
      </w:r>
      <w:r>
        <w:t xml:space="preserve"> году</w:t>
      </w:r>
    </w:p>
    <w:tbl>
      <w:tblPr>
        <w:tblW w:w="5000" w:type="pct"/>
        <w:tblLook w:val="04A0" w:firstRow="1" w:lastRow="0" w:firstColumn="1" w:lastColumn="0" w:noHBand="0" w:noVBand="1"/>
      </w:tblPr>
      <w:tblGrid>
        <w:gridCol w:w="2802"/>
        <w:gridCol w:w="2125"/>
        <w:gridCol w:w="1419"/>
        <w:gridCol w:w="1701"/>
        <w:gridCol w:w="2131"/>
        <w:gridCol w:w="1250"/>
        <w:gridCol w:w="1366"/>
        <w:gridCol w:w="1428"/>
        <w:gridCol w:w="1130"/>
      </w:tblGrid>
      <w:tr w:rsidR="00333B58" w:rsidRPr="00333B58" w14:paraId="1B700D53" w14:textId="77777777" w:rsidTr="006C453B">
        <w:trPr>
          <w:trHeight w:val="20"/>
        </w:trPr>
        <w:tc>
          <w:tcPr>
            <w:tcW w:w="91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F4CA670"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Наименование источника</w:t>
            </w:r>
          </w:p>
        </w:tc>
        <w:tc>
          <w:tcPr>
            <w:tcW w:w="692" w:type="pct"/>
            <w:tcBorders>
              <w:top w:val="single" w:sz="8" w:space="0" w:color="auto"/>
              <w:left w:val="nil"/>
              <w:bottom w:val="single" w:sz="8" w:space="0" w:color="auto"/>
              <w:right w:val="single" w:sz="8" w:space="0" w:color="auto"/>
            </w:tcBorders>
            <w:shd w:val="clear" w:color="auto" w:fill="auto"/>
            <w:vAlign w:val="center"/>
            <w:hideMark/>
          </w:tcPr>
          <w:p w14:paraId="2A99E9DC"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Показатель надежности электроснабжения источника</w:t>
            </w:r>
          </w:p>
        </w:tc>
        <w:tc>
          <w:tcPr>
            <w:tcW w:w="462" w:type="pct"/>
            <w:tcBorders>
              <w:top w:val="single" w:sz="8" w:space="0" w:color="auto"/>
              <w:left w:val="nil"/>
              <w:bottom w:val="single" w:sz="8" w:space="0" w:color="auto"/>
              <w:right w:val="single" w:sz="8" w:space="0" w:color="auto"/>
            </w:tcBorders>
            <w:shd w:val="clear" w:color="auto" w:fill="auto"/>
            <w:vAlign w:val="center"/>
            <w:hideMark/>
          </w:tcPr>
          <w:p w14:paraId="6DAD6839"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Показатель надежности водоснабжения источника</w:t>
            </w:r>
          </w:p>
        </w:tc>
        <w:tc>
          <w:tcPr>
            <w:tcW w:w="554" w:type="pct"/>
            <w:tcBorders>
              <w:top w:val="single" w:sz="8" w:space="0" w:color="auto"/>
              <w:left w:val="nil"/>
              <w:bottom w:val="single" w:sz="8" w:space="0" w:color="auto"/>
              <w:right w:val="single" w:sz="8" w:space="0" w:color="auto"/>
            </w:tcBorders>
            <w:shd w:val="clear" w:color="auto" w:fill="auto"/>
            <w:vAlign w:val="center"/>
            <w:hideMark/>
          </w:tcPr>
          <w:p w14:paraId="3084419A"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Показатель надежности топливоснабжения источника</w:t>
            </w:r>
          </w:p>
        </w:tc>
        <w:tc>
          <w:tcPr>
            <w:tcW w:w="694" w:type="pct"/>
            <w:tcBorders>
              <w:top w:val="single" w:sz="8" w:space="0" w:color="auto"/>
              <w:left w:val="nil"/>
              <w:bottom w:val="single" w:sz="8" w:space="0" w:color="auto"/>
              <w:right w:val="single" w:sz="8" w:space="0" w:color="auto"/>
            </w:tcBorders>
            <w:shd w:val="clear" w:color="auto" w:fill="auto"/>
            <w:vAlign w:val="center"/>
            <w:hideMark/>
          </w:tcPr>
          <w:p w14:paraId="5CD58430"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Показатель соответствия тепловой мощности источника и пропускной способности тепловых сетей расчётным тепловым нагрузкам</w:t>
            </w:r>
            <w:r w:rsidRPr="00333B58">
              <w:rPr>
                <w:rFonts w:ascii="Calibri" w:eastAsia="Times New Roman" w:hAnsi="Calibri" w:cs="Calibri"/>
                <w:color w:val="000000"/>
                <w:sz w:val="16"/>
                <w:szCs w:val="16"/>
                <w:lang w:eastAsia="ru-RU"/>
              </w:rPr>
              <w:t> </w:t>
            </w:r>
          </w:p>
        </w:tc>
        <w:tc>
          <w:tcPr>
            <w:tcW w:w="407" w:type="pct"/>
            <w:tcBorders>
              <w:top w:val="single" w:sz="8" w:space="0" w:color="auto"/>
              <w:left w:val="nil"/>
              <w:bottom w:val="single" w:sz="8" w:space="0" w:color="auto"/>
              <w:right w:val="single" w:sz="8" w:space="0" w:color="auto"/>
            </w:tcBorders>
            <w:shd w:val="clear" w:color="auto" w:fill="auto"/>
            <w:vAlign w:val="center"/>
            <w:hideMark/>
          </w:tcPr>
          <w:p w14:paraId="063D1E13"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Показатель технического состояния тепловых сетей</w:t>
            </w:r>
          </w:p>
        </w:tc>
        <w:tc>
          <w:tcPr>
            <w:tcW w:w="445" w:type="pct"/>
            <w:tcBorders>
              <w:top w:val="single" w:sz="8" w:space="0" w:color="auto"/>
              <w:left w:val="nil"/>
              <w:bottom w:val="single" w:sz="8" w:space="0" w:color="auto"/>
              <w:right w:val="single" w:sz="8" w:space="0" w:color="auto"/>
            </w:tcBorders>
            <w:shd w:val="clear" w:color="auto" w:fill="auto"/>
            <w:vAlign w:val="center"/>
            <w:hideMark/>
          </w:tcPr>
          <w:p w14:paraId="71B7834F"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Показатель интенсивности отказов тепловых сетей</w:t>
            </w:r>
          </w:p>
        </w:tc>
        <w:tc>
          <w:tcPr>
            <w:tcW w:w="465" w:type="pct"/>
            <w:tcBorders>
              <w:top w:val="single" w:sz="8" w:space="0" w:color="auto"/>
              <w:left w:val="nil"/>
              <w:bottom w:val="single" w:sz="8" w:space="0" w:color="auto"/>
              <w:right w:val="single" w:sz="8" w:space="0" w:color="auto"/>
            </w:tcBorders>
            <w:shd w:val="clear" w:color="auto" w:fill="auto"/>
            <w:vAlign w:val="center"/>
            <w:hideMark/>
          </w:tcPr>
          <w:p w14:paraId="283567AF"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 xml:space="preserve">Показатель относительного аварийного </w:t>
            </w:r>
            <w:proofErr w:type="spellStart"/>
            <w:r w:rsidRPr="00333B58">
              <w:rPr>
                <w:rFonts w:ascii="Times New Roman" w:eastAsia="Times New Roman" w:hAnsi="Times New Roman" w:cs="Times New Roman"/>
                <w:color w:val="000000"/>
                <w:sz w:val="18"/>
                <w:szCs w:val="18"/>
                <w:lang w:eastAsia="ru-RU"/>
              </w:rPr>
              <w:t>недоотпуска</w:t>
            </w:r>
            <w:proofErr w:type="spellEnd"/>
            <w:r w:rsidRPr="00333B58">
              <w:rPr>
                <w:rFonts w:ascii="Times New Roman" w:eastAsia="Times New Roman" w:hAnsi="Times New Roman" w:cs="Times New Roman"/>
                <w:color w:val="000000"/>
                <w:sz w:val="18"/>
                <w:szCs w:val="18"/>
                <w:lang w:eastAsia="ru-RU"/>
              </w:rPr>
              <w:t xml:space="preserve"> тепла</w:t>
            </w:r>
          </w:p>
        </w:tc>
        <w:tc>
          <w:tcPr>
            <w:tcW w:w="368" w:type="pct"/>
            <w:tcBorders>
              <w:top w:val="single" w:sz="8" w:space="0" w:color="auto"/>
              <w:left w:val="nil"/>
              <w:bottom w:val="single" w:sz="8" w:space="0" w:color="auto"/>
              <w:right w:val="single" w:sz="8" w:space="0" w:color="auto"/>
            </w:tcBorders>
            <w:shd w:val="clear" w:color="auto" w:fill="auto"/>
            <w:vAlign w:val="center"/>
            <w:hideMark/>
          </w:tcPr>
          <w:p w14:paraId="23D77353"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Общий показатель надёжности</w:t>
            </w:r>
          </w:p>
        </w:tc>
      </w:tr>
      <w:tr w:rsidR="00333B58" w:rsidRPr="00333B58" w14:paraId="25BD1375" w14:textId="77777777" w:rsidTr="006C453B">
        <w:trPr>
          <w:trHeight w:val="20"/>
        </w:trPr>
        <w:tc>
          <w:tcPr>
            <w:tcW w:w="913" w:type="pct"/>
            <w:vMerge/>
            <w:tcBorders>
              <w:top w:val="single" w:sz="8" w:space="0" w:color="auto"/>
              <w:left w:val="single" w:sz="8" w:space="0" w:color="auto"/>
              <w:bottom w:val="single" w:sz="8" w:space="0" w:color="000000"/>
              <w:right w:val="single" w:sz="8" w:space="0" w:color="auto"/>
            </w:tcBorders>
            <w:vAlign w:val="center"/>
            <w:hideMark/>
          </w:tcPr>
          <w:p w14:paraId="34BBD849" w14:textId="77777777" w:rsidR="00333B58" w:rsidRPr="00333B58" w:rsidRDefault="00333B58" w:rsidP="00333B58">
            <w:pPr>
              <w:spacing w:after="0" w:line="240" w:lineRule="auto"/>
              <w:rPr>
                <w:rFonts w:ascii="Times New Roman" w:eastAsia="Times New Roman" w:hAnsi="Times New Roman" w:cs="Times New Roman"/>
                <w:color w:val="000000"/>
                <w:sz w:val="18"/>
                <w:szCs w:val="18"/>
                <w:lang w:eastAsia="ru-RU"/>
              </w:rPr>
            </w:pPr>
          </w:p>
        </w:tc>
        <w:tc>
          <w:tcPr>
            <w:tcW w:w="692" w:type="pct"/>
            <w:tcBorders>
              <w:top w:val="nil"/>
              <w:left w:val="nil"/>
              <w:bottom w:val="single" w:sz="8" w:space="0" w:color="auto"/>
              <w:right w:val="single" w:sz="8" w:space="0" w:color="auto"/>
            </w:tcBorders>
            <w:shd w:val="clear" w:color="auto" w:fill="auto"/>
            <w:vAlign w:val="center"/>
            <w:hideMark/>
          </w:tcPr>
          <w:p w14:paraId="256525AA"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33B58">
              <w:rPr>
                <w:rFonts w:ascii="Times New Roman" w:eastAsia="Times New Roman" w:hAnsi="Times New Roman" w:cs="Times New Roman"/>
                <w:b/>
                <w:bCs/>
                <w:i/>
                <w:iCs/>
                <w:color w:val="000000"/>
                <w:sz w:val="18"/>
                <w:szCs w:val="18"/>
                <w:lang w:eastAsia="ru-RU"/>
              </w:rPr>
              <w:t>K</w:t>
            </w:r>
            <w:proofErr w:type="gramEnd"/>
            <w:r w:rsidRPr="00333B58">
              <w:rPr>
                <w:rFonts w:ascii="Times New Roman" w:eastAsia="Times New Roman" w:hAnsi="Times New Roman" w:cs="Times New Roman"/>
                <w:b/>
                <w:bCs/>
                <w:i/>
                <w:iCs/>
                <w:color w:val="000000"/>
                <w:sz w:val="18"/>
                <w:szCs w:val="18"/>
                <w:vertAlign w:val="subscript"/>
                <w:lang w:eastAsia="ru-RU"/>
              </w:rPr>
              <w:t>э</w:t>
            </w:r>
            <w:proofErr w:type="spellEnd"/>
          </w:p>
        </w:tc>
        <w:tc>
          <w:tcPr>
            <w:tcW w:w="462" w:type="pct"/>
            <w:tcBorders>
              <w:top w:val="nil"/>
              <w:left w:val="nil"/>
              <w:bottom w:val="single" w:sz="8" w:space="0" w:color="auto"/>
              <w:right w:val="single" w:sz="8" w:space="0" w:color="auto"/>
            </w:tcBorders>
            <w:shd w:val="clear" w:color="auto" w:fill="auto"/>
            <w:vAlign w:val="center"/>
            <w:hideMark/>
          </w:tcPr>
          <w:p w14:paraId="3462A6A0"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33B58">
              <w:rPr>
                <w:rFonts w:ascii="Times New Roman" w:eastAsia="Times New Roman" w:hAnsi="Times New Roman" w:cs="Times New Roman"/>
                <w:b/>
                <w:bCs/>
                <w:i/>
                <w:iCs/>
                <w:color w:val="000000"/>
                <w:sz w:val="18"/>
                <w:szCs w:val="18"/>
                <w:lang w:eastAsia="ru-RU"/>
              </w:rPr>
              <w:t>K</w:t>
            </w:r>
            <w:proofErr w:type="gramEnd"/>
            <w:r w:rsidRPr="00333B58">
              <w:rPr>
                <w:rFonts w:ascii="Times New Roman" w:eastAsia="Times New Roman" w:hAnsi="Times New Roman" w:cs="Times New Roman"/>
                <w:b/>
                <w:bCs/>
                <w:i/>
                <w:iCs/>
                <w:color w:val="000000"/>
                <w:sz w:val="18"/>
                <w:szCs w:val="18"/>
                <w:vertAlign w:val="subscript"/>
                <w:lang w:eastAsia="ru-RU"/>
              </w:rPr>
              <w:t>в</w:t>
            </w:r>
            <w:proofErr w:type="spellEnd"/>
          </w:p>
        </w:tc>
        <w:tc>
          <w:tcPr>
            <w:tcW w:w="554" w:type="pct"/>
            <w:tcBorders>
              <w:top w:val="nil"/>
              <w:left w:val="nil"/>
              <w:bottom w:val="single" w:sz="8" w:space="0" w:color="auto"/>
              <w:right w:val="single" w:sz="8" w:space="0" w:color="auto"/>
            </w:tcBorders>
            <w:shd w:val="clear" w:color="auto" w:fill="auto"/>
            <w:vAlign w:val="center"/>
            <w:hideMark/>
          </w:tcPr>
          <w:p w14:paraId="479F26FC"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33B58">
              <w:rPr>
                <w:rFonts w:ascii="Times New Roman" w:eastAsia="Times New Roman" w:hAnsi="Times New Roman" w:cs="Times New Roman"/>
                <w:b/>
                <w:bCs/>
                <w:i/>
                <w:iCs/>
                <w:color w:val="000000"/>
                <w:sz w:val="18"/>
                <w:szCs w:val="18"/>
                <w:lang w:eastAsia="ru-RU"/>
              </w:rPr>
              <w:t>K</w:t>
            </w:r>
            <w:proofErr w:type="gramEnd"/>
            <w:r w:rsidRPr="00333B58">
              <w:rPr>
                <w:rFonts w:ascii="Times New Roman" w:eastAsia="Times New Roman" w:hAnsi="Times New Roman" w:cs="Times New Roman"/>
                <w:b/>
                <w:bCs/>
                <w:i/>
                <w:iCs/>
                <w:color w:val="000000"/>
                <w:sz w:val="18"/>
                <w:szCs w:val="18"/>
                <w:vertAlign w:val="subscript"/>
                <w:lang w:eastAsia="ru-RU"/>
              </w:rPr>
              <w:t>т</w:t>
            </w:r>
            <w:proofErr w:type="spellEnd"/>
          </w:p>
        </w:tc>
        <w:tc>
          <w:tcPr>
            <w:tcW w:w="694" w:type="pct"/>
            <w:tcBorders>
              <w:top w:val="nil"/>
              <w:left w:val="nil"/>
              <w:bottom w:val="single" w:sz="8" w:space="0" w:color="auto"/>
              <w:right w:val="single" w:sz="8" w:space="0" w:color="auto"/>
            </w:tcBorders>
            <w:shd w:val="clear" w:color="auto" w:fill="auto"/>
            <w:vAlign w:val="center"/>
            <w:hideMark/>
          </w:tcPr>
          <w:p w14:paraId="3FA769BD"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33B58">
              <w:rPr>
                <w:rFonts w:ascii="Times New Roman" w:eastAsia="Times New Roman" w:hAnsi="Times New Roman" w:cs="Times New Roman"/>
                <w:b/>
                <w:bCs/>
                <w:i/>
                <w:iCs/>
                <w:color w:val="000000"/>
                <w:sz w:val="18"/>
                <w:szCs w:val="18"/>
                <w:lang w:eastAsia="ru-RU"/>
              </w:rPr>
              <w:t>K</w:t>
            </w:r>
            <w:proofErr w:type="gramEnd"/>
            <w:r w:rsidRPr="00333B58">
              <w:rPr>
                <w:rFonts w:ascii="Times New Roman" w:eastAsia="Times New Roman" w:hAnsi="Times New Roman" w:cs="Times New Roman"/>
                <w:b/>
                <w:bCs/>
                <w:i/>
                <w:iCs/>
                <w:color w:val="000000"/>
                <w:sz w:val="18"/>
                <w:szCs w:val="18"/>
                <w:vertAlign w:val="subscript"/>
                <w:lang w:eastAsia="ru-RU"/>
              </w:rPr>
              <w:t>б</w:t>
            </w:r>
            <w:proofErr w:type="spellEnd"/>
          </w:p>
        </w:tc>
        <w:tc>
          <w:tcPr>
            <w:tcW w:w="407" w:type="pct"/>
            <w:tcBorders>
              <w:top w:val="nil"/>
              <w:left w:val="nil"/>
              <w:bottom w:val="single" w:sz="8" w:space="0" w:color="auto"/>
              <w:right w:val="single" w:sz="8" w:space="0" w:color="auto"/>
            </w:tcBorders>
            <w:shd w:val="clear" w:color="auto" w:fill="auto"/>
            <w:vAlign w:val="center"/>
            <w:hideMark/>
          </w:tcPr>
          <w:p w14:paraId="1490497C"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33B58">
              <w:rPr>
                <w:rFonts w:ascii="Times New Roman" w:eastAsia="Times New Roman" w:hAnsi="Times New Roman" w:cs="Times New Roman"/>
                <w:b/>
                <w:bCs/>
                <w:i/>
                <w:iCs/>
                <w:color w:val="000000"/>
                <w:sz w:val="18"/>
                <w:szCs w:val="18"/>
                <w:lang w:eastAsia="ru-RU"/>
              </w:rPr>
              <w:t>K</w:t>
            </w:r>
            <w:proofErr w:type="gramEnd"/>
            <w:r w:rsidRPr="00333B58">
              <w:rPr>
                <w:rFonts w:ascii="Times New Roman" w:eastAsia="Times New Roman" w:hAnsi="Times New Roman" w:cs="Times New Roman"/>
                <w:b/>
                <w:bCs/>
                <w:i/>
                <w:iCs/>
                <w:color w:val="000000"/>
                <w:sz w:val="18"/>
                <w:szCs w:val="18"/>
                <w:vertAlign w:val="subscript"/>
                <w:lang w:eastAsia="ru-RU"/>
              </w:rPr>
              <w:t>с</w:t>
            </w:r>
            <w:proofErr w:type="spellEnd"/>
          </w:p>
        </w:tc>
        <w:tc>
          <w:tcPr>
            <w:tcW w:w="445" w:type="pct"/>
            <w:tcBorders>
              <w:top w:val="nil"/>
              <w:left w:val="nil"/>
              <w:bottom w:val="single" w:sz="8" w:space="0" w:color="auto"/>
              <w:right w:val="single" w:sz="8" w:space="0" w:color="auto"/>
            </w:tcBorders>
            <w:shd w:val="clear" w:color="auto" w:fill="auto"/>
            <w:vAlign w:val="center"/>
            <w:hideMark/>
          </w:tcPr>
          <w:p w14:paraId="7E5FDB02"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r w:rsidRPr="00333B58">
              <w:rPr>
                <w:rFonts w:ascii="Times New Roman" w:eastAsia="Times New Roman" w:hAnsi="Times New Roman" w:cs="Times New Roman"/>
                <w:b/>
                <w:bCs/>
                <w:i/>
                <w:iCs/>
                <w:color w:val="000000"/>
                <w:sz w:val="18"/>
                <w:szCs w:val="18"/>
                <w:lang w:eastAsia="ru-RU"/>
              </w:rPr>
              <w:t>K</w:t>
            </w:r>
            <w:r w:rsidRPr="00333B58">
              <w:rPr>
                <w:rFonts w:ascii="Times New Roman" w:eastAsia="Times New Roman" w:hAnsi="Times New Roman" w:cs="Times New Roman"/>
                <w:b/>
                <w:bCs/>
                <w:i/>
                <w:iCs/>
                <w:color w:val="000000"/>
                <w:sz w:val="18"/>
                <w:szCs w:val="18"/>
                <w:vertAlign w:val="subscript"/>
                <w:lang w:eastAsia="ru-RU"/>
              </w:rPr>
              <w:t>отк</w:t>
            </w:r>
            <w:proofErr w:type="gramStart"/>
            <w:r w:rsidRPr="00333B58">
              <w:rPr>
                <w:rFonts w:ascii="Times New Roman" w:eastAsia="Times New Roman" w:hAnsi="Times New Roman" w:cs="Times New Roman"/>
                <w:b/>
                <w:bCs/>
                <w:i/>
                <w:iCs/>
                <w:color w:val="000000"/>
                <w:sz w:val="18"/>
                <w:szCs w:val="18"/>
                <w:vertAlign w:val="subscript"/>
                <w:lang w:eastAsia="ru-RU"/>
              </w:rPr>
              <w:t>.т</w:t>
            </w:r>
            <w:proofErr w:type="gramEnd"/>
            <w:r w:rsidRPr="00333B58">
              <w:rPr>
                <w:rFonts w:ascii="Times New Roman" w:eastAsia="Times New Roman" w:hAnsi="Times New Roman" w:cs="Times New Roman"/>
                <w:b/>
                <w:bCs/>
                <w:i/>
                <w:iCs/>
                <w:color w:val="000000"/>
                <w:sz w:val="18"/>
                <w:szCs w:val="18"/>
                <w:vertAlign w:val="subscript"/>
                <w:lang w:eastAsia="ru-RU"/>
              </w:rPr>
              <w:t>с</w:t>
            </w:r>
            <w:proofErr w:type="spellEnd"/>
          </w:p>
        </w:tc>
        <w:tc>
          <w:tcPr>
            <w:tcW w:w="465" w:type="pct"/>
            <w:tcBorders>
              <w:top w:val="nil"/>
              <w:left w:val="nil"/>
              <w:bottom w:val="single" w:sz="8" w:space="0" w:color="auto"/>
              <w:right w:val="single" w:sz="8" w:space="0" w:color="auto"/>
            </w:tcBorders>
            <w:shd w:val="clear" w:color="auto" w:fill="auto"/>
            <w:vAlign w:val="center"/>
            <w:hideMark/>
          </w:tcPr>
          <w:p w14:paraId="3E61C813"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proofErr w:type="gramStart"/>
            <w:r w:rsidRPr="00333B58">
              <w:rPr>
                <w:rFonts w:ascii="Times New Roman" w:eastAsia="Times New Roman" w:hAnsi="Times New Roman" w:cs="Times New Roman"/>
                <w:b/>
                <w:bCs/>
                <w:i/>
                <w:iCs/>
                <w:color w:val="000000"/>
                <w:sz w:val="18"/>
                <w:szCs w:val="18"/>
                <w:lang w:eastAsia="ru-RU"/>
              </w:rPr>
              <w:t>K</w:t>
            </w:r>
            <w:proofErr w:type="gramEnd"/>
            <w:r w:rsidRPr="00333B58">
              <w:rPr>
                <w:rFonts w:ascii="Times New Roman" w:eastAsia="Times New Roman" w:hAnsi="Times New Roman" w:cs="Times New Roman"/>
                <w:b/>
                <w:bCs/>
                <w:i/>
                <w:iCs/>
                <w:color w:val="000000"/>
                <w:sz w:val="18"/>
                <w:szCs w:val="18"/>
                <w:vertAlign w:val="subscript"/>
                <w:lang w:eastAsia="ru-RU"/>
              </w:rPr>
              <w:t>нед</w:t>
            </w:r>
            <w:proofErr w:type="spellEnd"/>
          </w:p>
        </w:tc>
        <w:tc>
          <w:tcPr>
            <w:tcW w:w="368" w:type="pct"/>
            <w:tcBorders>
              <w:top w:val="nil"/>
              <w:left w:val="nil"/>
              <w:bottom w:val="single" w:sz="8" w:space="0" w:color="auto"/>
              <w:right w:val="single" w:sz="8" w:space="0" w:color="auto"/>
            </w:tcBorders>
            <w:shd w:val="clear" w:color="auto" w:fill="auto"/>
            <w:vAlign w:val="center"/>
            <w:hideMark/>
          </w:tcPr>
          <w:p w14:paraId="48454D8E" w14:textId="77777777" w:rsidR="00333B58" w:rsidRPr="00333B58" w:rsidRDefault="00333B58" w:rsidP="00333B58">
            <w:pPr>
              <w:spacing w:after="0" w:line="240" w:lineRule="auto"/>
              <w:jc w:val="center"/>
              <w:rPr>
                <w:rFonts w:ascii="Times New Roman" w:eastAsia="Times New Roman" w:hAnsi="Times New Roman" w:cs="Times New Roman"/>
                <w:b/>
                <w:bCs/>
                <w:i/>
                <w:iCs/>
                <w:color w:val="000000"/>
                <w:sz w:val="18"/>
                <w:szCs w:val="18"/>
                <w:lang w:eastAsia="ru-RU"/>
              </w:rPr>
            </w:pPr>
            <w:proofErr w:type="spellStart"/>
            <w:r w:rsidRPr="00333B58">
              <w:rPr>
                <w:rFonts w:ascii="Times New Roman" w:eastAsia="Times New Roman" w:hAnsi="Times New Roman" w:cs="Times New Roman"/>
                <w:b/>
                <w:bCs/>
                <w:i/>
                <w:iCs/>
                <w:color w:val="000000"/>
                <w:sz w:val="18"/>
                <w:szCs w:val="18"/>
                <w:lang w:eastAsia="ru-RU"/>
              </w:rPr>
              <w:t>К</w:t>
            </w:r>
            <w:r w:rsidRPr="00333B58">
              <w:rPr>
                <w:rFonts w:ascii="Times New Roman" w:eastAsia="Times New Roman" w:hAnsi="Times New Roman" w:cs="Times New Roman"/>
                <w:b/>
                <w:bCs/>
                <w:i/>
                <w:iCs/>
                <w:color w:val="000000"/>
                <w:sz w:val="18"/>
                <w:szCs w:val="18"/>
                <w:vertAlign w:val="subscript"/>
                <w:lang w:eastAsia="ru-RU"/>
              </w:rPr>
              <w:t>над</w:t>
            </w:r>
            <w:proofErr w:type="spellEnd"/>
          </w:p>
        </w:tc>
      </w:tr>
      <w:tr w:rsidR="00333B58" w:rsidRPr="00333B58" w14:paraId="5C8F4D9F" w14:textId="77777777" w:rsidTr="00333B58">
        <w:trPr>
          <w:trHeight w:val="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1A0454C"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Вариант 1</w:t>
            </w:r>
          </w:p>
        </w:tc>
      </w:tr>
      <w:tr w:rsidR="00333B58" w:rsidRPr="00333B58" w14:paraId="773DEBD9" w14:textId="77777777" w:rsidTr="006C453B">
        <w:trPr>
          <w:trHeight w:val="20"/>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1C4E0" w14:textId="77777777" w:rsidR="00333B58" w:rsidRPr="00333B58" w:rsidRDefault="00333B58" w:rsidP="00333B58">
            <w:pPr>
              <w:spacing w:after="0" w:line="240" w:lineRule="auto"/>
              <w:jc w:val="center"/>
              <w:rPr>
                <w:rFonts w:ascii="Times New Roman" w:eastAsia="Times New Roman" w:hAnsi="Times New Roman" w:cs="Times New Roman"/>
                <w:color w:val="000000"/>
                <w:sz w:val="20"/>
                <w:szCs w:val="20"/>
                <w:lang w:eastAsia="ru-RU"/>
              </w:rPr>
            </w:pPr>
            <w:r w:rsidRPr="00333B58">
              <w:rPr>
                <w:rFonts w:ascii="Times New Roman" w:eastAsia="Times New Roman" w:hAnsi="Times New Roman" w:cs="Times New Roman"/>
                <w:color w:val="000000"/>
                <w:sz w:val="20"/>
                <w:szCs w:val="20"/>
                <w:lang w:eastAsia="ru-RU"/>
              </w:rPr>
              <w:t>Котельная №1</w:t>
            </w:r>
          </w:p>
        </w:tc>
        <w:tc>
          <w:tcPr>
            <w:tcW w:w="692" w:type="pct"/>
            <w:tcBorders>
              <w:top w:val="nil"/>
              <w:left w:val="nil"/>
              <w:bottom w:val="single" w:sz="8" w:space="0" w:color="auto"/>
              <w:right w:val="single" w:sz="8" w:space="0" w:color="auto"/>
            </w:tcBorders>
            <w:shd w:val="clear" w:color="auto" w:fill="auto"/>
            <w:vAlign w:val="center"/>
            <w:hideMark/>
          </w:tcPr>
          <w:p w14:paraId="590A7F5E"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462" w:type="pct"/>
            <w:tcBorders>
              <w:top w:val="nil"/>
              <w:left w:val="nil"/>
              <w:bottom w:val="single" w:sz="8" w:space="0" w:color="auto"/>
              <w:right w:val="single" w:sz="8" w:space="0" w:color="auto"/>
            </w:tcBorders>
            <w:shd w:val="clear" w:color="auto" w:fill="auto"/>
            <w:vAlign w:val="center"/>
            <w:hideMark/>
          </w:tcPr>
          <w:p w14:paraId="02C5299F"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554" w:type="pct"/>
            <w:tcBorders>
              <w:top w:val="nil"/>
              <w:left w:val="nil"/>
              <w:bottom w:val="single" w:sz="8" w:space="0" w:color="auto"/>
              <w:right w:val="single" w:sz="8" w:space="0" w:color="auto"/>
            </w:tcBorders>
            <w:shd w:val="clear" w:color="auto" w:fill="auto"/>
            <w:vAlign w:val="center"/>
            <w:hideMark/>
          </w:tcPr>
          <w:p w14:paraId="60DA69FD"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0,5</w:t>
            </w:r>
          </w:p>
        </w:tc>
        <w:tc>
          <w:tcPr>
            <w:tcW w:w="694" w:type="pct"/>
            <w:tcBorders>
              <w:top w:val="nil"/>
              <w:left w:val="nil"/>
              <w:bottom w:val="single" w:sz="8" w:space="0" w:color="auto"/>
              <w:right w:val="single" w:sz="8" w:space="0" w:color="auto"/>
            </w:tcBorders>
            <w:shd w:val="clear" w:color="auto" w:fill="auto"/>
            <w:vAlign w:val="center"/>
            <w:hideMark/>
          </w:tcPr>
          <w:p w14:paraId="3620F5B7"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07" w:type="pct"/>
            <w:tcBorders>
              <w:top w:val="nil"/>
              <w:left w:val="nil"/>
              <w:bottom w:val="single" w:sz="8" w:space="0" w:color="auto"/>
              <w:right w:val="single" w:sz="8" w:space="0" w:color="auto"/>
            </w:tcBorders>
            <w:shd w:val="clear" w:color="auto" w:fill="auto"/>
            <w:vAlign w:val="center"/>
            <w:hideMark/>
          </w:tcPr>
          <w:p w14:paraId="297F400E"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0,8</w:t>
            </w:r>
          </w:p>
        </w:tc>
        <w:tc>
          <w:tcPr>
            <w:tcW w:w="445" w:type="pct"/>
            <w:tcBorders>
              <w:top w:val="nil"/>
              <w:left w:val="nil"/>
              <w:bottom w:val="single" w:sz="8" w:space="0" w:color="auto"/>
              <w:right w:val="single" w:sz="8" w:space="0" w:color="auto"/>
            </w:tcBorders>
            <w:shd w:val="clear" w:color="auto" w:fill="auto"/>
            <w:vAlign w:val="center"/>
            <w:hideMark/>
          </w:tcPr>
          <w:p w14:paraId="11C91302"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65" w:type="pct"/>
            <w:tcBorders>
              <w:top w:val="nil"/>
              <w:left w:val="nil"/>
              <w:bottom w:val="single" w:sz="8" w:space="0" w:color="auto"/>
              <w:right w:val="single" w:sz="8" w:space="0" w:color="auto"/>
            </w:tcBorders>
            <w:shd w:val="clear" w:color="auto" w:fill="auto"/>
            <w:vAlign w:val="center"/>
            <w:hideMark/>
          </w:tcPr>
          <w:p w14:paraId="69EAF6DC"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368" w:type="pct"/>
            <w:tcBorders>
              <w:top w:val="nil"/>
              <w:left w:val="nil"/>
              <w:bottom w:val="single" w:sz="8" w:space="0" w:color="auto"/>
              <w:right w:val="single" w:sz="8" w:space="0" w:color="auto"/>
            </w:tcBorders>
            <w:shd w:val="clear" w:color="auto" w:fill="auto"/>
            <w:vAlign w:val="center"/>
            <w:hideMark/>
          </w:tcPr>
          <w:p w14:paraId="760D4C88" w14:textId="77777777" w:rsidR="00333B58" w:rsidRPr="00333B58" w:rsidRDefault="00333B58" w:rsidP="00333B58">
            <w:pPr>
              <w:spacing w:after="0" w:line="240" w:lineRule="auto"/>
              <w:jc w:val="center"/>
              <w:rPr>
                <w:rFonts w:ascii="Times New Roman" w:eastAsia="Times New Roman" w:hAnsi="Times New Roman" w:cs="Times New Roman"/>
                <w:b/>
                <w:bCs/>
                <w:color w:val="000000"/>
                <w:sz w:val="18"/>
                <w:szCs w:val="18"/>
                <w:lang w:eastAsia="ru-RU"/>
              </w:rPr>
            </w:pPr>
            <w:r w:rsidRPr="00333B58">
              <w:rPr>
                <w:rFonts w:ascii="Times New Roman" w:eastAsia="Times New Roman" w:hAnsi="Times New Roman" w:cs="Times New Roman"/>
                <w:b/>
                <w:bCs/>
                <w:color w:val="000000"/>
                <w:sz w:val="18"/>
                <w:szCs w:val="18"/>
                <w:lang w:eastAsia="ru-RU"/>
              </w:rPr>
              <w:t>0,8</w:t>
            </w:r>
          </w:p>
        </w:tc>
      </w:tr>
      <w:tr w:rsidR="00333B58" w:rsidRPr="00333B58" w14:paraId="4AF67C1D" w14:textId="77777777" w:rsidTr="006C453B">
        <w:trPr>
          <w:trHeight w:val="20"/>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1D8DDA25" w14:textId="77777777" w:rsidR="00333B58" w:rsidRPr="00333B58" w:rsidRDefault="00333B58" w:rsidP="00333B58">
            <w:pPr>
              <w:spacing w:after="0" w:line="240" w:lineRule="auto"/>
              <w:jc w:val="center"/>
              <w:rPr>
                <w:rFonts w:ascii="Times New Roman" w:eastAsia="Times New Roman" w:hAnsi="Times New Roman" w:cs="Times New Roman"/>
                <w:color w:val="000000"/>
                <w:sz w:val="20"/>
                <w:szCs w:val="20"/>
                <w:lang w:eastAsia="ru-RU"/>
              </w:rPr>
            </w:pPr>
            <w:r w:rsidRPr="00333B58">
              <w:rPr>
                <w:rFonts w:ascii="Times New Roman" w:eastAsia="Times New Roman" w:hAnsi="Times New Roman" w:cs="Times New Roman"/>
                <w:color w:val="000000"/>
                <w:sz w:val="20"/>
                <w:szCs w:val="20"/>
                <w:lang w:eastAsia="ru-RU"/>
              </w:rPr>
              <w:t>Котельная №2</w:t>
            </w:r>
          </w:p>
        </w:tc>
        <w:tc>
          <w:tcPr>
            <w:tcW w:w="692" w:type="pct"/>
            <w:tcBorders>
              <w:top w:val="nil"/>
              <w:left w:val="nil"/>
              <w:bottom w:val="single" w:sz="8" w:space="0" w:color="auto"/>
              <w:right w:val="single" w:sz="8" w:space="0" w:color="auto"/>
            </w:tcBorders>
            <w:shd w:val="clear" w:color="auto" w:fill="auto"/>
            <w:vAlign w:val="center"/>
            <w:hideMark/>
          </w:tcPr>
          <w:p w14:paraId="65F69016"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462" w:type="pct"/>
            <w:tcBorders>
              <w:top w:val="nil"/>
              <w:left w:val="nil"/>
              <w:bottom w:val="single" w:sz="8" w:space="0" w:color="auto"/>
              <w:right w:val="single" w:sz="8" w:space="0" w:color="auto"/>
            </w:tcBorders>
            <w:shd w:val="clear" w:color="auto" w:fill="auto"/>
            <w:vAlign w:val="center"/>
            <w:hideMark/>
          </w:tcPr>
          <w:p w14:paraId="3F02833E"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554" w:type="pct"/>
            <w:tcBorders>
              <w:top w:val="nil"/>
              <w:left w:val="nil"/>
              <w:bottom w:val="single" w:sz="8" w:space="0" w:color="auto"/>
              <w:right w:val="single" w:sz="8" w:space="0" w:color="auto"/>
            </w:tcBorders>
            <w:shd w:val="clear" w:color="auto" w:fill="auto"/>
            <w:vAlign w:val="center"/>
            <w:hideMark/>
          </w:tcPr>
          <w:p w14:paraId="5E71C6E6"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0,5</w:t>
            </w:r>
          </w:p>
        </w:tc>
        <w:tc>
          <w:tcPr>
            <w:tcW w:w="694" w:type="pct"/>
            <w:tcBorders>
              <w:top w:val="nil"/>
              <w:left w:val="nil"/>
              <w:bottom w:val="single" w:sz="8" w:space="0" w:color="auto"/>
              <w:right w:val="single" w:sz="8" w:space="0" w:color="auto"/>
            </w:tcBorders>
            <w:shd w:val="clear" w:color="auto" w:fill="auto"/>
            <w:vAlign w:val="center"/>
            <w:hideMark/>
          </w:tcPr>
          <w:p w14:paraId="4DE85C8A"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07" w:type="pct"/>
            <w:tcBorders>
              <w:top w:val="nil"/>
              <w:left w:val="nil"/>
              <w:bottom w:val="single" w:sz="8" w:space="0" w:color="auto"/>
              <w:right w:val="single" w:sz="8" w:space="0" w:color="auto"/>
            </w:tcBorders>
            <w:shd w:val="clear" w:color="auto" w:fill="auto"/>
            <w:vAlign w:val="center"/>
            <w:hideMark/>
          </w:tcPr>
          <w:p w14:paraId="6633050E"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0,8</w:t>
            </w:r>
          </w:p>
        </w:tc>
        <w:tc>
          <w:tcPr>
            <w:tcW w:w="445" w:type="pct"/>
            <w:tcBorders>
              <w:top w:val="nil"/>
              <w:left w:val="nil"/>
              <w:bottom w:val="single" w:sz="8" w:space="0" w:color="auto"/>
              <w:right w:val="single" w:sz="8" w:space="0" w:color="auto"/>
            </w:tcBorders>
            <w:shd w:val="clear" w:color="auto" w:fill="auto"/>
            <w:vAlign w:val="center"/>
            <w:hideMark/>
          </w:tcPr>
          <w:p w14:paraId="4E55CBA4"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65" w:type="pct"/>
            <w:tcBorders>
              <w:top w:val="nil"/>
              <w:left w:val="nil"/>
              <w:bottom w:val="single" w:sz="8" w:space="0" w:color="auto"/>
              <w:right w:val="single" w:sz="8" w:space="0" w:color="auto"/>
            </w:tcBorders>
            <w:shd w:val="clear" w:color="auto" w:fill="auto"/>
            <w:vAlign w:val="center"/>
            <w:hideMark/>
          </w:tcPr>
          <w:p w14:paraId="4C723F73"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368" w:type="pct"/>
            <w:tcBorders>
              <w:top w:val="nil"/>
              <w:left w:val="nil"/>
              <w:bottom w:val="single" w:sz="8" w:space="0" w:color="auto"/>
              <w:right w:val="single" w:sz="8" w:space="0" w:color="auto"/>
            </w:tcBorders>
            <w:shd w:val="clear" w:color="auto" w:fill="auto"/>
            <w:vAlign w:val="center"/>
            <w:hideMark/>
          </w:tcPr>
          <w:p w14:paraId="55F8F5B1" w14:textId="77777777" w:rsidR="00333B58" w:rsidRPr="00333B58" w:rsidRDefault="00333B58" w:rsidP="00333B58">
            <w:pPr>
              <w:spacing w:after="0" w:line="240" w:lineRule="auto"/>
              <w:jc w:val="center"/>
              <w:rPr>
                <w:rFonts w:ascii="Times New Roman" w:eastAsia="Times New Roman" w:hAnsi="Times New Roman" w:cs="Times New Roman"/>
                <w:b/>
                <w:bCs/>
                <w:color w:val="000000"/>
                <w:sz w:val="18"/>
                <w:szCs w:val="18"/>
                <w:lang w:eastAsia="ru-RU"/>
              </w:rPr>
            </w:pPr>
            <w:r w:rsidRPr="00333B58">
              <w:rPr>
                <w:rFonts w:ascii="Times New Roman" w:eastAsia="Times New Roman" w:hAnsi="Times New Roman" w:cs="Times New Roman"/>
                <w:b/>
                <w:bCs/>
                <w:color w:val="000000"/>
                <w:sz w:val="18"/>
                <w:szCs w:val="18"/>
                <w:lang w:eastAsia="ru-RU"/>
              </w:rPr>
              <w:t>0,8</w:t>
            </w:r>
          </w:p>
        </w:tc>
      </w:tr>
      <w:tr w:rsidR="00333B58" w:rsidRPr="00333B58" w14:paraId="57DF4EC7" w14:textId="77777777" w:rsidTr="00333B58">
        <w:trPr>
          <w:trHeight w:val="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D044531"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Вариант 2</w:t>
            </w:r>
          </w:p>
        </w:tc>
      </w:tr>
      <w:tr w:rsidR="00333B58" w:rsidRPr="00333B58" w14:paraId="1D1E9326" w14:textId="77777777" w:rsidTr="006C453B">
        <w:trPr>
          <w:trHeight w:val="20"/>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E0A60" w14:textId="77777777" w:rsidR="00333B58" w:rsidRPr="00333B58" w:rsidRDefault="00333B58" w:rsidP="00333B58">
            <w:pPr>
              <w:spacing w:after="0" w:line="240" w:lineRule="auto"/>
              <w:jc w:val="center"/>
              <w:rPr>
                <w:rFonts w:ascii="Times New Roman" w:eastAsia="Times New Roman" w:hAnsi="Times New Roman" w:cs="Times New Roman"/>
                <w:color w:val="000000"/>
                <w:sz w:val="20"/>
                <w:szCs w:val="20"/>
                <w:lang w:eastAsia="ru-RU"/>
              </w:rPr>
            </w:pPr>
            <w:r w:rsidRPr="00333B58">
              <w:rPr>
                <w:rFonts w:ascii="Times New Roman" w:eastAsia="Times New Roman" w:hAnsi="Times New Roman" w:cs="Times New Roman"/>
                <w:color w:val="000000"/>
                <w:sz w:val="20"/>
                <w:szCs w:val="20"/>
                <w:lang w:eastAsia="ru-RU"/>
              </w:rPr>
              <w:t>Котельная №1</w:t>
            </w:r>
          </w:p>
        </w:tc>
        <w:tc>
          <w:tcPr>
            <w:tcW w:w="692" w:type="pct"/>
            <w:tcBorders>
              <w:top w:val="nil"/>
              <w:left w:val="nil"/>
              <w:bottom w:val="single" w:sz="8" w:space="0" w:color="auto"/>
              <w:right w:val="single" w:sz="8" w:space="0" w:color="auto"/>
            </w:tcBorders>
            <w:shd w:val="clear" w:color="auto" w:fill="auto"/>
            <w:vAlign w:val="center"/>
            <w:hideMark/>
          </w:tcPr>
          <w:p w14:paraId="5D40D5CC"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462" w:type="pct"/>
            <w:tcBorders>
              <w:top w:val="nil"/>
              <w:left w:val="nil"/>
              <w:bottom w:val="single" w:sz="8" w:space="0" w:color="auto"/>
              <w:right w:val="single" w:sz="8" w:space="0" w:color="auto"/>
            </w:tcBorders>
            <w:shd w:val="clear" w:color="auto" w:fill="auto"/>
            <w:vAlign w:val="center"/>
            <w:hideMark/>
          </w:tcPr>
          <w:p w14:paraId="1B56D38B"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554" w:type="pct"/>
            <w:tcBorders>
              <w:top w:val="nil"/>
              <w:left w:val="nil"/>
              <w:bottom w:val="single" w:sz="8" w:space="0" w:color="auto"/>
              <w:right w:val="single" w:sz="8" w:space="0" w:color="auto"/>
            </w:tcBorders>
            <w:shd w:val="clear" w:color="auto" w:fill="auto"/>
            <w:vAlign w:val="center"/>
            <w:hideMark/>
          </w:tcPr>
          <w:p w14:paraId="6CFE4C91"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0,5</w:t>
            </w:r>
          </w:p>
        </w:tc>
        <w:tc>
          <w:tcPr>
            <w:tcW w:w="694" w:type="pct"/>
            <w:tcBorders>
              <w:top w:val="nil"/>
              <w:left w:val="nil"/>
              <w:bottom w:val="single" w:sz="8" w:space="0" w:color="auto"/>
              <w:right w:val="single" w:sz="8" w:space="0" w:color="auto"/>
            </w:tcBorders>
            <w:shd w:val="clear" w:color="auto" w:fill="auto"/>
            <w:vAlign w:val="center"/>
            <w:hideMark/>
          </w:tcPr>
          <w:p w14:paraId="72CC450B"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07" w:type="pct"/>
            <w:tcBorders>
              <w:top w:val="nil"/>
              <w:left w:val="nil"/>
              <w:bottom w:val="single" w:sz="8" w:space="0" w:color="auto"/>
              <w:right w:val="single" w:sz="8" w:space="0" w:color="auto"/>
            </w:tcBorders>
            <w:shd w:val="clear" w:color="auto" w:fill="auto"/>
            <w:vAlign w:val="center"/>
            <w:hideMark/>
          </w:tcPr>
          <w:p w14:paraId="2181A644"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0,8</w:t>
            </w:r>
          </w:p>
        </w:tc>
        <w:tc>
          <w:tcPr>
            <w:tcW w:w="445" w:type="pct"/>
            <w:tcBorders>
              <w:top w:val="nil"/>
              <w:left w:val="nil"/>
              <w:bottom w:val="single" w:sz="8" w:space="0" w:color="auto"/>
              <w:right w:val="single" w:sz="8" w:space="0" w:color="auto"/>
            </w:tcBorders>
            <w:shd w:val="clear" w:color="auto" w:fill="auto"/>
            <w:vAlign w:val="center"/>
            <w:hideMark/>
          </w:tcPr>
          <w:p w14:paraId="05D44E81"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65" w:type="pct"/>
            <w:tcBorders>
              <w:top w:val="nil"/>
              <w:left w:val="nil"/>
              <w:bottom w:val="single" w:sz="8" w:space="0" w:color="auto"/>
              <w:right w:val="single" w:sz="8" w:space="0" w:color="auto"/>
            </w:tcBorders>
            <w:shd w:val="clear" w:color="auto" w:fill="auto"/>
            <w:vAlign w:val="center"/>
            <w:hideMark/>
          </w:tcPr>
          <w:p w14:paraId="3CD46F80"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368" w:type="pct"/>
            <w:tcBorders>
              <w:top w:val="nil"/>
              <w:left w:val="nil"/>
              <w:bottom w:val="single" w:sz="8" w:space="0" w:color="auto"/>
              <w:right w:val="single" w:sz="8" w:space="0" w:color="auto"/>
            </w:tcBorders>
            <w:shd w:val="clear" w:color="auto" w:fill="auto"/>
            <w:vAlign w:val="center"/>
            <w:hideMark/>
          </w:tcPr>
          <w:p w14:paraId="3CC643AA" w14:textId="77777777" w:rsidR="00333B58" w:rsidRPr="00333B58" w:rsidRDefault="00333B58" w:rsidP="00333B58">
            <w:pPr>
              <w:spacing w:after="0" w:line="240" w:lineRule="auto"/>
              <w:jc w:val="center"/>
              <w:rPr>
                <w:rFonts w:ascii="Times New Roman" w:eastAsia="Times New Roman" w:hAnsi="Times New Roman" w:cs="Times New Roman"/>
                <w:b/>
                <w:bCs/>
                <w:color w:val="000000"/>
                <w:sz w:val="18"/>
                <w:szCs w:val="18"/>
                <w:lang w:eastAsia="ru-RU"/>
              </w:rPr>
            </w:pPr>
            <w:r w:rsidRPr="00333B58">
              <w:rPr>
                <w:rFonts w:ascii="Times New Roman" w:eastAsia="Times New Roman" w:hAnsi="Times New Roman" w:cs="Times New Roman"/>
                <w:b/>
                <w:bCs/>
                <w:color w:val="000000"/>
                <w:sz w:val="18"/>
                <w:szCs w:val="18"/>
                <w:lang w:eastAsia="ru-RU"/>
              </w:rPr>
              <w:t>0,8</w:t>
            </w:r>
          </w:p>
        </w:tc>
      </w:tr>
      <w:tr w:rsidR="00333B58" w:rsidRPr="00333B58" w14:paraId="147D1590" w14:textId="77777777" w:rsidTr="006C453B">
        <w:trPr>
          <w:trHeight w:val="20"/>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38FFC9BC" w14:textId="77777777" w:rsidR="00333B58" w:rsidRPr="00333B58" w:rsidRDefault="00333B58" w:rsidP="00333B58">
            <w:pPr>
              <w:spacing w:after="0" w:line="240" w:lineRule="auto"/>
              <w:jc w:val="center"/>
              <w:rPr>
                <w:rFonts w:ascii="Times New Roman" w:eastAsia="Times New Roman" w:hAnsi="Times New Roman" w:cs="Times New Roman"/>
                <w:color w:val="000000"/>
                <w:sz w:val="20"/>
                <w:szCs w:val="20"/>
                <w:lang w:eastAsia="ru-RU"/>
              </w:rPr>
            </w:pPr>
            <w:r w:rsidRPr="00333B58">
              <w:rPr>
                <w:rFonts w:ascii="Times New Roman" w:eastAsia="Times New Roman" w:hAnsi="Times New Roman" w:cs="Times New Roman"/>
                <w:color w:val="000000"/>
                <w:sz w:val="20"/>
                <w:szCs w:val="20"/>
                <w:lang w:eastAsia="ru-RU"/>
              </w:rPr>
              <w:t>Котельная №2</w:t>
            </w:r>
          </w:p>
        </w:tc>
        <w:tc>
          <w:tcPr>
            <w:tcW w:w="692" w:type="pct"/>
            <w:tcBorders>
              <w:top w:val="nil"/>
              <w:left w:val="nil"/>
              <w:bottom w:val="single" w:sz="8" w:space="0" w:color="auto"/>
              <w:right w:val="single" w:sz="8" w:space="0" w:color="auto"/>
            </w:tcBorders>
            <w:shd w:val="clear" w:color="auto" w:fill="auto"/>
            <w:noWrap/>
            <w:vAlign w:val="center"/>
            <w:hideMark/>
          </w:tcPr>
          <w:p w14:paraId="47EAFC3A"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462" w:type="pct"/>
            <w:tcBorders>
              <w:top w:val="nil"/>
              <w:left w:val="nil"/>
              <w:bottom w:val="single" w:sz="8" w:space="0" w:color="auto"/>
              <w:right w:val="single" w:sz="8" w:space="0" w:color="auto"/>
            </w:tcBorders>
            <w:shd w:val="clear" w:color="auto" w:fill="auto"/>
            <w:noWrap/>
            <w:vAlign w:val="center"/>
            <w:hideMark/>
          </w:tcPr>
          <w:p w14:paraId="1CDB0920"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554" w:type="pct"/>
            <w:tcBorders>
              <w:top w:val="nil"/>
              <w:left w:val="nil"/>
              <w:bottom w:val="single" w:sz="8" w:space="0" w:color="auto"/>
              <w:right w:val="single" w:sz="8" w:space="0" w:color="auto"/>
            </w:tcBorders>
            <w:shd w:val="clear" w:color="auto" w:fill="auto"/>
            <w:noWrap/>
            <w:vAlign w:val="center"/>
            <w:hideMark/>
          </w:tcPr>
          <w:p w14:paraId="19F9D21D"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0,5</w:t>
            </w:r>
          </w:p>
        </w:tc>
        <w:tc>
          <w:tcPr>
            <w:tcW w:w="694" w:type="pct"/>
            <w:tcBorders>
              <w:top w:val="nil"/>
              <w:left w:val="nil"/>
              <w:bottom w:val="single" w:sz="8" w:space="0" w:color="auto"/>
              <w:right w:val="single" w:sz="8" w:space="0" w:color="auto"/>
            </w:tcBorders>
            <w:shd w:val="clear" w:color="auto" w:fill="auto"/>
            <w:noWrap/>
            <w:vAlign w:val="center"/>
            <w:hideMark/>
          </w:tcPr>
          <w:p w14:paraId="1FFE72EF"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07" w:type="pct"/>
            <w:tcBorders>
              <w:top w:val="nil"/>
              <w:left w:val="nil"/>
              <w:bottom w:val="single" w:sz="8" w:space="0" w:color="auto"/>
              <w:right w:val="single" w:sz="8" w:space="0" w:color="auto"/>
            </w:tcBorders>
            <w:shd w:val="clear" w:color="auto" w:fill="auto"/>
            <w:noWrap/>
            <w:vAlign w:val="center"/>
            <w:hideMark/>
          </w:tcPr>
          <w:p w14:paraId="7F8C10D7"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0,8</w:t>
            </w:r>
          </w:p>
        </w:tc>
        <w:tc>
          <w:tcPr>
            <w:tcW w:w="445" w:type="pct"/>
            <w:tcBorders>
              <w:top w:val="nil"/>
              <w:left w:val="nil"/>
              <w:bottom w:val="single" w:sz="8" w:space="0" w:color="auto"/>
              <w:right w:val="single" w:sz="8" w:space="0" w:color="auto"/>
            </w:tcBorders>
            <w:shd w:val="clear" w:color="auto" w:fill="auto"/>
            <w:noWrap/>
            <w:vAlign w:val="center"/>
            <w:hideMark/>
          </w:tcPr>
          <w:p w14:paraId="3B6EF607"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65" w:type="pct"/>
            <w:tcBorders>
              <w:top w:val="nil"/>
              <w:left w:val="nil"/>
              <w:bottom w:val="single" w:sz="8" w:space="0" w:color="auto"/>
              <w:right w:val="single" w:sz="8" w:space="0" w:color="auto"/>
            </w:tcBorders>
            <w:shd w:val="clear" w:color="auto" w:fill="auto"/>
            <w:noWrap/>
            <w:vAlign w:val="center"/>
            <w:hideMark/>
          </w:tcPr>
          <w:p w14:paraId="2AE13001"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368" w:type="pct"/>
            <w:tcBorders>
              <w:top w:val="nil"/>
              <w:left w:val="nil"/>
              <w:bottom w:val="single" w:sz="8" w:space="0" w:color="auto"/>
              <w:right w:val="single" w:sz="8" w:space="0" w:color="auto"/>
            </w:tcBorders>
            <w:shd w:val="clear" w:color="auto" w:fill="auto"/>
            <w:vAlign w:val="center"/>
            <w:hideMark/>
          </w:tcPr>
          <w:p w14:paraId="1BFB5874" w14:textId="77777777" w:rsidR="00333B58" w:rsidRPr="00333B58" w:rsidRDefault="00333B58" w:rsidP="00333B58">
            <w:pPr>
              <w:spacing w:after="0" w:line="240" w:lineRule="auto"/>
              <w:jc w:val="center"/>
              <w:rPr>
                <w:rFonts w:ascii="Times New Roman" w:eastAsia="Times New Roman" w:hAnsi="Times New Roman" w:cs="Times New Roman"/>
                <w:b/>
                <w:bCs/>
                <w:color w:val="000000"/>
                <w:sz w:val="18"/>
                <w:szCs w:val="18"/>
                <w:lang w:eastAsia="ru-RU"/>
              </w:rPr>
            </w:pPr>
            <w:r w:rsidRPr="00333B58">
              <w:rPr>
                <w:rFonts w:ascii="Times New Roman" w:eastAsia="Times New Roman" w:hAnsi="Times New Roman" w:cs="Times New Roman"/>
                <w:b/>
                <w:bCs/>
                <w:color w:val="000000"/>
                <w:sz w:val="18"/>
                <w:szCs w:val="18"/>
                <w:lang w:eastAsia="ru-RU"/>
              </w:rPr>
              <w:t>0,8</w:t>
            </w:r>
          </w:p>
        </w:tc>
      </w:tr>
      <w:tr w:rsidR="00333B58" w:rsidRPr="00333B58" w14:paraId="0353F834" w14:textId="77777777" w:rsidTr="006C453B">
        <w:trPr>
          <w:trHeight w:val="20"/>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1DB0EA5D" w14:textId="77777777" w:rsidR="00333B58" w:rsidRPr="00333B58" w:rsidRDefault="00333B58" w:rsidP="00333B58">
            <w:pPr>
              <w:spacing w:after="0" w:line="240" w:lineRule="auto"/>
              <w:jc w:val="center"/>
              <w:rPr>
                <w:rFonts w:ascii="Times New Roman" w:eastAsia="Times New Roman" w:hAnsi="Times New Roman" w:cs="Times New Roman"/>
                <w:color w:val="000000"/>
                <w:sz w:val="20"/>
                <w:szCs w:val="20"/>
                <w:lang w:eastAsia="ru-RU"/>
              </w:rPr>
            </w:pPr>
            <w:r w:rsidRPr="00333B58">
              <w:rPr>
                <w:rFonts w:ascii="Times New Roman" w:eastAsia="Times New Roman" w:hAnsi="Times New Roman" w:cs="Times New Roman"/>
                <w:color w:val="000000"/>
                <w:sz w:val="20"/>
                <w:szCs w:val="20"/>
                <w:lang w:eastAsia="ru-RU"/>
              </w:rPr>
              <w:t>Котельная №3</w:t>
            </w:r>
          </w:p>
        </w:tc>
        <w:tc>
          <w:tcPr>
            <w:tcW w:w="692" w:type="pct"/>
            <w:tcBorders>
              <w:top w:val="nil"/>
              <w:left w:val="nil"/>
              <w:bottom w:val="single" w:sz="8" w:space="0" w:color="auto"/>
              <w:right w:val="single" w:sz="8" w:space="0" w:color="auto"/>
            </w:tcBorders>
            <w:shd w:val="clear" w:color="auto" w:fill="auto"/>
            <w:noWrap/>
            <w:vAlign w:val="center"/>
            <w:hideMark/>
          </w:tcPr>
          <w:p w14:paraId="271BBC57"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462" w:type="pct"/>
            <w:tcBorders>
              <w:top w:val="nil"/>
              <w:left w:val="nil"/>
              <w:bottom w:val="single" w:sz="8" w:space="0" w:color="auto"/>
              <w:right w:val="single" w:sz="8" w:space="0" w:color="auto"/>
            </w:tcBorders>
            <w:shd w:val="clear" w:color="auto" w:fill="auto"/>
            <w:noWrap/>
            <w:vAlign w:val="center"/>
            <w:hideMark/>
          </w:tcPr>
          <w:p w14:paraId="6E15252D"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554" w:type="pct"/>
            <w:tcBorders>
              <w:top w:val="nil"/>
              <w:left w:val="nil"/>
              <w:bottom w:val="single" w:sz="8" w:space="0" w:color="auto"/>
              <w:right w:val="single" w:sz="8" w:space="0" w:color="auto"/>
            </w:tcBorders>
            <w:shd w:val="clear" w:color="auto" w:fill="auto"/>
            <w:noWrap/>
            <w:vAlign w:val="center"/>
            <w:hideMark/>
          </w:tcPr>
          <w:p w14:paraId="3C402BCE"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0,5</w:t>
            </w:r>
          </w:p>
        </w:tc>
        <w:tc>
          <w:tcPr>
            <w:tcW w:w="694" w:type="pct"/>
            <w:tcBorders>
              <w:top w:val="nil"/>
              <w:left w:val="nil"/>
              <w:bottom w:val="single" w:sz="8" w:space="0" w:color="auto"/>
              <w:right w:val="single" w:sz="8" w:space="0" w:color="auto"/>
            </w:tcBorders>
            <w:shd w:val="clear" w:color="auto" w:fill="auto"/>
            <w:noWrap/>
            <w:vAlign w:val="center"/>
            <w:hideMark/>
          </w:tcPr>
          <w:p w14:paraId="04DD4C71"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07" w:type="pct"/>
            <w:tcBorders>
              <w:top w:val="nil"/>
              <w:left w:val="nil"/>
              <w:bottom w:val="single" w:sz="8" w:space="0" w:color="auto"/>
              <w:right w:val="single" w:sz="8" w:space="0" w:color="auto"/>
            </w:tcBorders>
            <w:shd w:val="clear" w:color="auto" w:fill="auto"/>
            <w:noWrap/>
            <w:vAlign w:val="center"/>
            <w:hideMark/>
          </w:tcPr>
          <w:p w14:paraId="38CA2CEB"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0,8</w:t>
            </w:r>
          </w:p>
        </w:tc>
        <w:tc>
          <w:tcPr>
            <w:tcW w:w="445" w:type="pct"/>
            <w:tcBorders>
              <w:top w:val="nil"/>
              <w:left w:val="nil"/>
              <w:bottom w:val="single" w:sz="8" w:space="0" w:color="auto"/>
              <w:right w:val="single" w:sz="8" w:space="0" w:color="auto"/>
            </w:tcBorders>
            <w:shd w:val="clear" w:color="auto" w:fill="auto"/>
            <w:noWrap/>
            <w:vAlign w:val="center"/>
            <w:hideMark/>
          </w:tcPr>
          <w:p w14:paraId="3F2A111B"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65" w:type="pct"/>
            <w:tcBorders>
              <w:top w:val="nil"/>
              <w:left w:val="nil"/>
              <w:bottom w:val="single" w:sz="8" w:space="0" w:color="auto"/>
              <w:right w:val="single" w:sz="8" w:space="0" w:color="auto"/>
            </w:tcBorders>
            <w:shd w:val="clear" w:color="auto" w:fill="auto"/>
            <w:noWrap/>
            <w:vAlign w:val="center"/>
            <w:hideMark/>
          </w:tcPr>
          <w:p w14:paraId="4BDF1B90"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368" w:type="pct"/>
            <w:tcBorders>
              <w:top w:val="nil"/>
              <w:left w:val="nil"/>
              <w:bottom w:val="single" w:sz="8" w:space="0" w:color="auto"/>
              <w:right w:val="single" w:sz="8" w:space="0" w:color="auto"/>
            </w:tcBorders>
            <w:shd w:val="clear" w:color="auto" w:fill="auto"/>
            <w:vAlign w:val="center"/>
            <w:hideMark/>
          </w:tcPr>
          <w:p w14:paraId="49314C96" w14:textId="77777777" w:rsidR="00333B58" w:rsidRPr="00333B58" w:rsidRDefault="00333B58" w:rsidP="00333B58">
            <w:pPr>
              <w:spacing w:after="0" w:line="240" w:lineRule="auto"/>
              <w:jc w:val="center"/>
              <w:rPr>
                <w:rFonts w:ascii="Times New Roman" w:eastAsia="Times New Roman" w:hAnsi="Times New Roman" w:cs="Times New Roman"/>
                <w:b/>
                <w:bCs/>
                <w:color w:val="000000"/>
                <w:sz w:val="18"/>
                <w:szCs w:val="18"/>
                <w:lang w:eastAsia="ru-RU"/>
              </w:rPr>
            </w:pPr>
            <w:r w:rsidRPr="00333B58">
              <w:rPr>
                <w:rFonts w:ascii="Times New Roman" w:eastAsia="Times New Roman" w:hAnsi="Times New Roman" w:cs="Times New Roman"/>
                <w:b/>
                <w:bCs/>
                <w:color w:val="000000"/>
                <w:sz w:val="18"/>
                <w:szCs w:val="18"/>
                <w:lang w:eastAsia="ru-RU"/>
              </w:rPr>
              <w:t>0,8</w:t>
            </w:r>
          </w:p>
        </w:tc>
      </w:tr>
      <w:tr w:rsidR="00333B58" w:rsidRPr="00333B58" w14:paraId="77D1BDF0" w14:textId="77777777" w:rsidTr="006C453B">
        <w:trPr>
          <w:trHeight w:val="20"/>
        </w:trPr>
        <w:tc>
          <w:tcPr>
            <w:tcW w:w="913" w:type="pct"/>
            <w:tcBorders>
              <w:top w:val="nil"/>
              <w:left w:val="single" w:sz="4" w:space="0" w:color="auto"/>
              <w:bottom w:val="single" w:sz="4" w:space="0" w:color="auto"/>
              <w:right w:val="single" w:sz="4" w:space="0" w:color="auto"/>
            </w:tcBorders>
            <w:shd w:val="clear" w:color="auto" w:fill="auto"/>
            <w:vAlign w:val="center"/>
            <w:hideMark/>
          </w:tcPr>
          <w:p w14:paraId="476590F9" w14:textId="77777777" w:rsidR="00333B58" w:rsidRPr="00333B58" w:rsidRDefault="00333B58" w:rsidP="00333B58">
            <w:pPr>
              <w:spacing w:after="0" w:line="240" w:lineRule="auto"/>
              <w:jc w:val="center"/>
              <w:rPr>
                <w:rFonts w:ascii="Times New Roman" w:eastAsia="Times New Roman" w:hAnsi="Times New Roman" w:cs="Times New Roman"/>
                <w:color w:val="000000"/>
                <w:sz w:val="20"/>
                <w:szCs w:val="20"/>
                <w:lang w:eastAsia="ru-RU"/>
              </w:rPr>
            </w:pPr>
            <w:r w:rsidRPr="00333B58">
              <w:rPr>
                <w:rFonts w:ascii="Times New Roman" w:eastAsia="Times New Roman" w:hAnsi="Times New Roman" w:cs="Times New Roman"/>
                <w:color w:val="000000"/>
                <w:sz w:val="20"/>
                <w:szCs w:val="20"/>
                <w:lang w:eastAsia="ru-RU"/>
              </w:rPr>
              <w:t>Котельная №4</w:t>
            </w:r>
          </w:p>
        </w:tc>
        <w:tc>
          <w:tcPr>
            <w:tcW w:w="692" w:type="pct"/>
            <w:tcBorders>
              <w:top w:val="nil"/>
              <w:left w:val="nil"/>
              <w:bottom w:val="single" w:sz="8" w:space="0" w:color="auto"/>
              <w:right w:val="single" w:sz="8" w:space="0" w:color="auto"/>
            </w:tcBorders>
            <w:shd w:val="clear" w:color="auto" w:fill="auto"/>
            <w:noWrap/>
            <w:vAlign w:val="center"/>
            <w:hideMark/>
          </w:tcPr>
          <w:p w14:paraId="1E776F23"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462" w:type="pct"/>
            <w:tcBorders>
              <w:top w:val="nil"/>
              <w:left w:val="nil"/>
              <w:bottom w:val="single" w:sz="8" w:space="0" w:color="auto"/>
              <w:right w:val="single" w:sz="8" w:space="0" w:color="auto"/>
            </w:tcBorders>
            <w:shd w:val="clear" w:color="auto" w:fill="auto"/>
            <w:noWrap/>
            <w:vAlign w:val="center"/>
            <w:hideMark/>
          </w:tcPr>
          <w:p w14:paraId="66EF518D"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0,6</w:t>
            </w:r>
          </w:p>
        </w:tc>
        <w:tc>
          <w:tcPr>
            <w:tcW w:w="554" w:type="pct"/>
            <w:tcBorders>
              <w:top w:val="nil"/>
              <w:left w:val="nil"/>
              <w:bottom w:val="single" w:sz="8" w:space="0" w:color="auto"/>
              <w:right w:val="single" w:sz="8" w:space="0" w:color="auto"/>
            </w:tcBorders>
            <w:shd w:val="clear" w:color="auto" w:fill="auto"/>
            <w:noWrap/>
            <w:vAlign w:val="center"/>
            <w:hideMark/>
          </w:tcPr>
          <w:p w14:paraId="06188523"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0,5</w:t>
            </w:r>
          </w:p>
        </w:tc>
        <w:tc>
          <w:tcPr>
            <w:tcW w:w="694" w:type="pct"/>
            <w:tcBorders>
              <w:top w:val="nil"/>
              <w:left w:val="nil"/>
              <w:bottom w:val="single" w:sz="8" w:space="0" w:color="auto"/>
              <w:right w:val="single" w:sz="8" w:space="0" w:color="auto"/>
            </w:tcBorders>
            <w:shd w:val="clear" w:color="auto" w:fill="auto"/>
            <w:noWrap/>
            <w:vAlign w:val="center"/>
            <w:hideMark/>
          </w:tcPr>
          <w:p w14:paraId="75B84D4E"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07" w:type="pct"/>
            <w:tcBorders>
              <w:top w:val="nil"/>
              <w:left w:val="nil"/>
              <w:bottom w:val="single" w:sz="8" w:space="0" w:color="auto"/>
              <w:right w:val="single" w:sz="8" w:space="0" w:color="auto"/>
            </w:tcBorders>
            <w:shd w:val="clear" w:color="auto" w:fill="auto"/>
            <w:noWrap/>
            <w:vAlign w:val="center"/>
            <w:hideMark/>
          </w:tcPr>
          <w:p w14:paraId="3A7A8F04"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0,8</w:t>
            </w:r>
          </w:p>
        </w:tc>
        <w:tc>
          <w:tcPr>
            <w:tcW w:w="445" w:type="pct"/>
            <w:tcBorders>
              <w:top w:val="nil"/>
              <w:left w:val="nil"/>
              <w:bottom w:val="single" w:sz="8" w:space="0" w:color="auto"/>
              <w:right w:val="single" w:sz="8" w:space="0" w:color="auto"/>
            </w:tcBorders>
            <w:shd w:val="clear" w:color="auto" w:fill="auto"/>
            <w:noWrap/>
            <w:vAlign w:val="center"/>
            <w:hideMark/>
          </w:tcPr>
          <w:p w14:paraId="0ACD52AA"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465" w:type="pct"/>
            <w:tcBorders>
              <w:top w:val="nil"/>
              <w:left w:val="nil"/>
              <w:bottom w:val="single" w:sz="8" w:space="0" w:color="auto"/>
              <w:right w:val="single" w:sz="8" w:space="0" w:color="auto"/>
            </w:tcBorders>
            <w:shd w:val="clear" w:color="auto" w:fill="auto"/>
            <w:noWrap/>
            <w:vAlign w:val="center"/>
            <w:hideMark/>
          </w:tcPr>
          <w:p w14:paraId="01E8FECE" w14:textId="77777777" w:rsidR="00333B58" w:rsidRPr="00333B58" w:rsidRDefault="00333B58" w:rsidP="00333B58">
            <w:pPr>
              <w:spacing w:after="0" w:line="240" w:lineRule="auto"/>
              <w:jc w:val="center"/>
              <w:rPr>
                <w:rFonts w:ascii="Times New Roman" w:eastAsia="Times New Roman" w:hAnsi="Times New Roman" w:cs="Times New Roman"/>
                <w:color w:val="000000"/>
                <w:sz w:val="18"/>
                <w:szCs w:val="18"/>
                <w:lang w:eastAsia="ru-RU"/>
              </w:rPr>
            </w:pPr>
            <w:r w:rsidRPr="00333B58">
              <w:rPr>
                <w:rFonts w:ascii="Times New Roman" w:eastAsia="Times New Roman" w:hAnsi="Times New Roman" w:cs="Times New Roman"/>
                <w:color w:val="000000"/>
                <w:sz w:val="18"/>
                <w:szCs w:val="18"/>
                <w:lang w:eastAsia="ru-RU"/>
              </w:rPr>
              <w:t>1,0</w:t>
            </w:r>
          </w:p>
        </w:tc>
        <w:tc>
          <w:tcPr>
            <w:tcW w:w="368" w:type="pct"/>
            <w:tcBorders>
              <w:top w:val="nil"/>
              <w:left w:val="nil"/>
              <w:bottom w:val="single" w:sz="8" w:space="0" w:color="auto"/>
              <w:right w:val="single" w:sz="8" w:space="0" w:color="auto"/>
            </w:tcBorders>
            <w:shd w:val="clear" w:color="auto" w:fill="auto"/>
            <w:vAlign w:val="center"/>
            <w:hideMark/>
          </w:tcPr>
          <w:p w14:paraId="6283DD68" w14:textId="77777777" w:rsidR="00333B58" w:rsidRPr="00333B58" w:rsidRDefault="00333B58" w:rsidP="00333B58">
            <w:pPr>
              <w:spacing w:after="0" w:line="240" w:lineRule="auto"/>
              <w:jc w:val="center"/>
              <w:rPr>
                <w:rFonts w:ascii="Times New Roman" w:eastAsia="Times New Roman" w:hAnsi="Times New Roman" w:cs="Times New Roman"/>
                <w:b/>
                <w:bCs/>
                <w:color w:val="000000"/>
                <w:sz w:val="18"/>
                <w:szCs w:val="18"/>
                <w:lang w:eastAsia="ru-RU"/>
              </w:rPr>
            </w:pPr>
            <w:r w:rsidRPr="00333B58">
              <w:rPr>
                <w:rFonts w:ascii="Times New Roman" w:eastAsia="Times New Roman" w:hAnsi="Times New Roman" w:cs="Times New Roman"/>
                <w:b/>
                <w:bCs/>
                <w:color w:val="000000"/>
                <w:sz w:val="18"/>
                <w:szCs w:val="18"/>
                <w:lang w:eastAsia="ru-RU"/>
              </w:rPr>
              <w:t>0,8</w:t>
            </w:r>
          </w:p>
        </w:tc>
      </w:tr>
    </w:tbl>
    <w:p w14:paraId="52A53D31" w14:textId="0EE1B2B8" w:rsidR="00B13047" w:rsidRPr="006C453B" w:rsidRDefault="006C453B" w:rsidP="006C453B">
      <w:pPr>
        <w:pStyle w:val="a7"/>
        <w:rPr>
          <w:lang w:eastAsia="ru-RU"/>
        </w:rPr>
      </w:pPr>
      <w:r>
        <w:rPr>
          <w:lang w:eastAsia="ru-RU"/>
        </w:rPr>
        <w:t xml:space="preserve">Рост общих показателей надежности систем централизованного теплоснабжения </w:t>
      </w:r>
      <w:proofErr w:type="spellStart"/>
      <w:r>
        <w:rPr>
          <w:lang w:eastAsia="ru-RU"/>
        </w:rPr>
        <w:t>Юрюзанского</w:t>
      </w:r>
      <w:proofErr w:type="spellEnd"/>
      <w:r>
        <w:rPr>
          <w:lang w:eastAsia="ru-RU"/>
        </w:rPr>
        <w:t xml:space="preserve"> ГП ожидается за счет выполнения предлагаемых в рамках текущей схемы теплоснабжения мероприятий, описанных в Разделах 5 и 6 ОМ.</w:t>
      </w:r>
    </w:p>
    <w:p w14:paraId="503071F6" w14:textId="77777777" w:rsidR="003B7D67" w:rsidRDefault="003B7D67" w:rsidP="00B84F6B">
      <w:pPr>
        <w:rPr>
          <w:lang w:eastAsia="ru-RU"/>
        </w:rPr>
      </w:pPr>
    </w:p>
    <w:p w14:paraId="57C9A4CE" w14:textId="77777777" w:rsidR="006C453B" w:rsidRDefault="006C453B" w:rsidP="00B84F6B">
      <w:pPr>
        <w:rPr>
          <w:lang w:eastAsia="ru-RU"/>
        </w:rPr>
        <w:sectPr w:rsidR="006C453B" w:rsidSect="0088294C">
          <w:pgSz w:w="16838" w:h="11906" w:orient="landscape" w:code="9"/>
          <w:pgMar w:top="1134" w:right="851" w:bottom="1134" w:left="851" w:header="708" w:footer="275" w:gutter="0"/>
          <w:cols w:space="708"/>
          <w:docGrid w:linePitch="360"/>
        </w:sectPr>
      </w:pPr>
    </w:p>
    <w:p w14:paraId="70E6D274" w14:textId="2C1B8B73" w:rsidR="0042156A" w:rsidRPr="00374AF3" w:rsidRDefault="00B66F09" w:rsidP="0036348B">
      <w:pPr>
        <w:pStyle w:val="1"/>
        <w:rPr>
          <w:lang w:eastAsia="ru-RU"/>
        </w:rPr>
      </w:pPr>
      <w:bookmarkStart w:id="154" w:name="_Toc413147404"/>
      <w:bookmarkStart w:id="155" w:name="_Toc6262181"/>
      <w:r w:rsidRPr="00374AF3">
        <w:rPr>
          <w:lang w:eastAsia="ru-RU"/>
        </w:rPr>
        <w:lastRenderedPageBreak/>
        <w:t>Обоснование инвестиций в строительство, реконструкцию и техническое перевооружение</w:t>
      </w:r>
      <w:bookmarkEnd w:id="154"/>
      <w:bookmarkEnd w:id="155"/>
    </w:p>
    <w:p w14:paraId="32FD48D7" w14:textId="77777777" w:rsidR="0042156A" w:rsidRDefault="0042156A" w:rsidP="0042156A">
      <w:pPr>
        <w:pStyle w:val="11"/>
        <w:rPr>
          <w:lang w:eastAsia="ru-RU"/>
        </w:rPr>
      </w:pPr>
      <w:bookmarkStart w:id="156" w:name="_Toc405388478"/>
      <w:bookmarkStart w:id="157" w:name="_Toc413147405"/>
      <w:bookmarkStart w:id="158" w:name="_Toc6262182"/>
      <w:r w:rsidRPr="00374AF3">
        <w:rPr>
          <w:lang w:eastAsia="ru-RU"/>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156"/>
      <w:bookmarkEnd w:id="157"/>
      <w:bookmarkEnd w:id="158"/>
    </w:p>
    <w:p w14:paraId="3A854D08" w14:textId="1F78A689" w:rsidR="00C22756" w:rsidRDefault="00C22756" w:rsidP="00340897">
      <w:pPr>
        <w:pStyle w:val="a7"/>
        <w:rPr>
          <w:lang w:eastAsia="ru-RU"/>
        </w:rPr>
      </w:pPr>
      <w:r w:rsidRPr="00C22756">
        <w:rPr>
          <w:lang w:eastAsia="ru-RU"/>
        </w:rPr>
        <w:t>Раздел содержит оценку потребности в капитальных вложениях в строительство</w:t>
      </w:r>
      <w:r>
        <w:rPr>
          <w:lang w:eastAsia="ru-RU"/>
        </w:rPr>
        <w:t>,</w:t>
      </w:r>
      <w:r w:rsidRPr="00C22756">
        <w:rPr>
          <w:lang w:eastAsia="ru-RU"/>
        </w:rPr>
        <w:t xml:space="preserve"> реконструкцию </w:t>
      </w:r>
      <w:r>
        <w:rPr>
          <w:lang w:eastAsia="ru-RU"/>
        </w:rPr>
        <w:t>и капитальный ремонт объектов теплоснабжения</w:t>
      </w:r>
      <w:r w:rsidRPr="00C22756">
        <w:rPr>
          <w:lang w:eastAsia="ru-RU"/>
        </w:rPr>
        <w:t xml:space="preserve"> на территории </w:t>
      </w:r>
      <w:proofErr w:type="spellStart"/>
      <w:r w:rsidR="006E2640">
        <w:rPr>
          <w:lang w:eastAsia="ru-RU"/>
        </w:rPr>
        <w:t>Юрюзанского</w:t>
      </w:r>
      <w:proofErr w:type="spellEnd"/>
      <w:r w:rsidR="006E2640">
        <w:rPr>
          <w:lang w:eastAsia="ru-RU"/>
        </w:rPr>
        <w:t xml:space="preserve"> ГП</w:t>
      </w:r>
      <w:r w:rsidRPr="00C22756">
        <w:rPr>
          <w:lang w:eastAsia="ru-RU"/>
        </w:rPr>
        <w:t xml:space="preserve">, </w:t>
      </w:r>
      <w:r>
        <w:rPr>
          <w:lang w:eastAsia="ru-RU"/>
        </w:rPr>
        <w:t xml:space="preserve">приведенную на основании утвержденных ранее документов, либо </w:t>
      </w:r>
      <w:r w:rsidRPr="00C22756">
        <w:rPr>
          <w:lang w:eastAsia="ru-RU"/>
        </w:rPr>
        <w:t>рассчитанную на основе</w:t>
      </w:r>
      <w:r>
        <w:rPr>
          <w:lang w:eastAsia="ru-RU"/>
        </w:rPr>
        <w:t xml:space="preserve"> укрупненных сметных нормативов, </w:t>
      </w:r>
      <w:r w:rsidRPr="00C22756">
        <w:rPr>
          <w:lang w:eastAsia="ru-RU"/>
        </w:rPr>
        <w:t>проект</w:t>
      </w:r>
      <w:r>
        <w:rPr>
          <w:lang w:eastAsia="ru-RU"/>
        </w:rPr>
        <w:t>ов</w:t>
      </w:r>
      <w:r w:rsidRPr="00C22756">
        <w:rPr>
          <w:lang w:eastAsia="ru-RU"/>
        </w:rPr>
        <w:t>-аналог</w:t>
      </w:r>
      <w:r>
        <w:rPr>
          <w:lang w:eastAsia="ru-RU"/>
        </w:rPr>
        <w:t>ов</w:t>
      </w:r>
      <w:r w:rsidRPr="00C22756">
        <w:rPr>
          <w:lang w:eastAsia="ru-RU"/>
        </w:rPr>
        <w:t xml:space="preserve"> и прайс-лист</w:t>
      </w:r>
      <w:r>
        <w:rPr>
          <w:lang w:eastAsia="ru-RU"/>
        </w:rPr>
        <w:t>ов</w:t>
      </w:r>
      <w:r w:rsidRPr="00C22756">
        <w:rPr>
          <w:lang w:eastAsia="ru-RU"/>
        </w:rPr>
        <w:t xml:space="preserve"> производителей энергетического оборудования.</w:t>
      </w:r>
    </w:p>
    <w:p w14:paraId="5D43E344" w14:textId="64A96E73" w:rsidR="00C22756" w:rsidRDefault="00C22756" w:rsidP="00C22756">
      <w:pPr>
        <w:pStyle w:val="a7"/>
        <w:rPr>
          <w:lang w:eastAsia="ru-RU"/>
        </w:rPr>
      </w:pPr>
      <w:r w:rsidRPr="00E90B39">
        <w:rPr>
          <w:lang w:eastAsia="ru-RU"/>
        </w:rPr>
        <w:t>Общий срок выполнения работ по схеме теплоснабжения, начиная с базового 201</w:t>
      </w:r>
      <w:r w:rsidR="006E2640">
        <w:rPr>
          <w:lang w:eastAsia="ru-RU"/>
        </w:rPr>
        <w:t>8</w:t>
      </w:r>
      <w:r w:rsidRPr="00E90B39">
        <w:rPr>
          <w:lang w:eastAsia="ru-RU"/>
        </w:rPr>
        <w:t xml:space="preserve"> года, составляет 1</w:t>
      </w:r>
      <w:r>
        <w:rPr>
          <w:lang w:eastAsia="ru-RU"/>
        </w:rPr>
        <w:t>3</w:t>
      </w:r>
      <w:r w:rsidRPr="00E90B39">
        <w:rPr>
          <w:lang w:eastAsia="ru-RU"/>
        </w:rPr>
        <w:t xml:space="preserve"> лет. Го</w:t>
      </w:r>
      <w:r w:rsidR="004A398B">
        <w:rPr>
          <w:lang w:eastAsia="ru-RU"/>
        </w:rPr>
        <w:t>ризонт планирования – 20</w:t>
      </w:r>
      <w:r w:rsidR="006E2640">
        <w:rPr>
          <w:lang w:eastAsia="ru-RU"/>
        </w:rPr>
        <w:t>30</w:t>
      </w:r>
      <w:r w:rsidR="004A398B">
        <w:rPr>
          <w:lang w:eastAsia="ru-RU"/>
        </w:rPr>
        <w:t xml:space="preserve"> год.</w:t>
      </w:r>
    </w:p>
    <w:p w14:paraId="3AA460F4" w14:textId="39353BFA" w:rsidR="00BE0E93" w:rsidRDefault="00BE0E93" w:rsidP="00340897">
      <w:pPr>
        <w:pStyle w:val="a7"/>
        <w:rPr>
          <w:lang w:eastAsia="ru-RU"/>
        </w:rPr>
      </w:pPr>
      <w:proofErr w:type="gramStart"/>
      <w:r w:rsidRPr="00BE0E93">
        <w:rPr>
          <w:lang w:eastAsia="ru-RU"/>
        </w:rPr>
        <w:t xml:space="preserve">Согласно </w:t>
      </w:r>
      <w:r w:rsidR="00D3411B">
        <w:rPr>
          <w:lang w:eastAsia="ru-RU"/>
        </w:rPr>
        <w:t>«</w:t>
      </w:r>
      <w:r w:rsidRPr="00BE0E93">
        <w:rPr>
          <w:lang w:eastAsia="ru-RU"/>
        </w:rPr>
        <w:t>Методических рекомендаций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w:t>
      </w:r>
      <w:r w:rsidR="00D3411B">
        <w:rPr>
          <w:lang w:eastAsia="ru-RU"/>
        </w:rPr>
        <w:t>»</w:t>
      </w:r>
      <w:r w:rsidRPr="00BE0E93">
        <w:rPr>
          <w:lang w:eastAsia="ru-RU"/>
        </w:rPr>
        <w:t>, утвержденных приказом Министерства регионального развития РФ от 04.10.2011 №481, при отсутствии возможности использования реального сметного расчета, оценку объема капитальных вложений, необходимых для реализации мероприятий по реконструкции тепловых сетей, можно определить с использованием укрупненных нормативов цен строительства НЦС 81-02-13-2014</w:t>
      </w:r>
      <w:proofErr w:type="gramEnd"/>
      <w:r w:rsidRPr="00BE0E93">
        <w:rPr>
          <w:lang w:eastAsia="ru-RU"/>
        </w:rPr>
        <w:t xml:space="preserve"> </w:t>
      </w:r>
      <w:r w:rsidR="00D3411B">
        <w:rPr>
          <w:lang w:eastAsia="ru-RU"/>
        </w:rPr>
        <w:t>«</w:t>
      </w:r>
      <w:r w:rsidRPr="00BE0E93">
        <w:rPr>
          <w:lang w:eastAsia="ru-RU"/>
        </w:rPr>
        <w:t>Наружные тепловые сети</w:t>
      </w:r>
      <w:r w:rsidR="00D3411B">
        <w:rPr>
          <w:lang w:eastAsia="ru-RU"/>
        </w:rPr>
        <w:t>»</w:t>
      </w:r>
      <w:r w:rsidRPr="00BE0E93">
        <w:rPr>
          <w:lang w:eastAsia="ru-RU"/>
        </w:rPr>
        <w:t>, утвержденных приказом Министерства строительства и жилищно-коммунального хозяйства РФ № 506/</w:t>
      </w:r>
      <w:proofErr w:type="spellStart"/>
      <w:proofErr w:type="gramStart"/>
      <w:r w:rsidRPr="00BE0E93">
        <w:rPr>
          <w:lang w:eastAsia="ru-RU"/>
        </w:rPr>
        <w:t>пр</w:t>
      </w:r>
      <w:proofErr w:type="spellEnd"/>
      <w:proofErr w:type="gramEnd"/>
      <w:r w:rsidRPr="00BE0E93">
        <w:rPr>
          <w:lang w:eastAsia="ru-RU"/>
        </w:rPr>
        <w:t xml:space="preserve"> от 28 августа 2014 г.</w:t>
      </w:r>
    </w:p>
    <w:p w14:paraId="23AFE26D" w14:textId="5A48B45A" w:rsidR="00AE0693" w:rsidRDefault="00C9412A" w:rsidP="000B6DF4">
      <w:pPr>
        <w:pStyle w:val="a7"/>
        <w:rPr>
          <w:lang w:eastAsia="ru-RU"/>
        </w:rPr>
      </w:pPr>
      <w:r>
        <w:rPr>
          <w:lang w:eastAsia="ru-RU"/>
        </w:rPr>
        <w:t>Оценка капитальных вложений рекомендуем</w:t>
      </w:r>
      <w:r w:rsidR="007579CF">
        <w:rPr>
          <w:lang w:eastAsia="ru-RU"/>
        </w:rPr>
        <w:t>ых</w:t>
      </w:r>
      <w:r>
        <w:rPr>
          <w:lang w:eastAsia="ru-RU"/>
        </w:rPr>
        <w:t xml:space="preserve"> мероприяти</w:t>
      </w:r>
      <w:r w:rsidR="007579CF">
        <w:rPr>
          <w:lang w:eastAsia="ru-RU"/>
        </w:rPr>
        <w:t>й</w:t>
      </w:r>
      <w:r>
        <w:rPr>
          <w:lang w:eastAsia="ru-RU"/>
        </w:rPr>
        <w:t xml:space="preserve"> по строительству, реконструкции, модернизации и замене объектов систем централизованного теплоснабжения </w:t>
      </w:r>
      <w:proofErr w:type="spellStart"/>
      <w:r w:rsidR="006E2640">
        <w:rPr>
          <w:lang w:eastAsia="ru-RU"/>
        </w:rPr>
        <w:t>Юрюзанского</w:t>
      </w:r>
      <w:proofErr w:type="spellEnd"/>
      <w:r w:rsidR="006E2640">
        <w:rPr>
          <w:lang w:eastAsia="ru-RU"/>
        </w:rPr>
        <w:t xml:space="preserve"> ГП</w:t>
      </w:r>
      <w:r>
        <w:rPr>
          <w:lang w:eastAsia="ru-RU"/>
        </w:rPr>
        <w:t xml:space="preserve"> </w:t>
      </w:r>
      <w:r w:rsidR="006E2640">
        <w:rPr>
          <w:lang w:eastAsia="ru-RU"/>
        </w:rPr>
        <w:t xml:space="preserve">в соответствии с предлагаемыми вариантами развития системы теплоснабжения муниципального образования </w:t>
      </w:r>
      <w:r>
        <w:rPr>
          <w:lang w:eastAsia="ru-RU"/>
        </w:rPr>
        <w:t>приведена в таблице ниже.</w:t>
      </w:r>
    </w:p>
    <w:p w14:paraId="12400570" w14:textId="6A3CF6B4" w:rsidR="00C9412A" w:rsidRDefault="00C9412A" w:rsidP="00C9412A">
      <w:pPr>
        <w:pStyle w:val="a7"/>
        <w:rPr>
          <w:lang w:eastAsia="ru-RU"/>
        </w:rPr>
      </w:pPr>
    </w:p>
    <w:p w14:paraId="41FA682A" w14:textId="77777777" w:rsidR="00F376D0" w:rsidRDefault="00F376D0" w:rsidP="00C9412A">
      <w:pPr>
        <w:pStyle w:val="a7"/>
        <w:rPr>
          <w:lang w:eastAsia="ru-RU"/>
        </w:rPr>
        <w:sectPr w:rsidR="00F376D0" w:rsidSect="007F0974">
          <w:pgSz w:w="11906" w:h="16838" w:code="9"/>
          <w:pgMar w:top="851" w:right="1134" w:bottom="851" w:left="1134" w:header="708" w:footer="275" w:gutter="0"/>
          <w:cols w:space="708"/>
          <w:docGrid w:linePitch="360"/>
        </w:sectPr>
      </w:pPr>
    </w:p>
    <w:p w14:paraId="31B2656D" w14:textId="1B37AD27" w:rsidR="00F376D0" w:rsidRDefault="00F376D0" w:rsidP="00C9412A">
      <w:pPr>
        <w:pStyle w:val="a7"/>
        <w:rPr>
          <w:lang w:eastAsia="ru-RU"/>
        </w:rPr>
      </w:pPr>
    </w:p>
    <w:p w14:paraId="26693794" w14:textId="7ECA8222" w:rsidR="00AA75F2" w:rsidRDefault="00FF1DD5" w:rsidP="00FF1DD5">
      <w:pPr>
        <w:pStyle w:val="1110"/>
        <w:rPr>
          <w:lang w:eastAsia="ru-RU"/>
        </w:rPr>
      </w:pPr>
      <w:r>
        <w:rPr>
          <w:lang w:eastAsia="ru-RU"/>
        </w:rPr>
        <w:t>Оценка капитальных вложений в соответствии с вариантом 1.</w:t>
      </w:r>
    </w:p>
    <w:tbl>
      <w:tblPr>
        <w:tblW w:w="5186" w:type="pct"/>
        <w:jc w:val="center"/>
        <w:tblLayout w:type="fixed"/>
        <w:tblCellMar>
          <w:left w:w="0" w:type="dxa"/>
          <w:right w:w="0" w:type="dxa"/>
        </w:tblCellMar>
        <w:tblLook w:val="04A0" w:firstRow="1" w:lastRow="0" w:firstColumn="1" w:lastColumn="0" w:noHBand="0" w:noVBand="1"/>
      </w:tblPr>
      <w:tblGrid>
        <w:gridCol w:w="567"/>
        <w:gridCol w:w="1277"/>
        <w:gridCol w:w="2290"/>
        <w:gridCol w:w="707"/>
        <w:gridCol w:w="566"/>
        <w:gridCol w:w="895"/>
        <w:gridCol w:w="534"/>
        <w:gridCol w:w="575"/>
        <w:gridCol w:w="694"/>
        <w:gridCol w:w="694"/>
        <w:gridCol w:w="694"/>
        <w:gridCol w:w="694"/>
        <w:gridCol w:w="694"/>
        <w:gridCol w:w="694"/>
        <w:gridCol w:w="694"/>
        <w:gridCol w:w="694"/>
        <w:gridCol w:w="694"/>
        <w:gridCol w:w="701"/>
        <w:gridCol w:w="1351"/>
      </w:tblGrid>
      <w:tr w:rsidR="00F376D0" w:rsidRPr="00F376D0" w14:paraId="06A61810" w14:textId="77777777" w:rsidTr="000C19C7">
        <w:trPr>
          <w:trHeight w:val="300"/>
          <w:jc w:val="center"/>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BFF72"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35B67"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Наименование мероприятия</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677F5"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Технические характеристики мероприятия</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4AE06"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Год реализации мероприятий</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4E29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Стоимость в ценах I кв. 2017 г, тыс. руб. (без НДС)</w:t>
            </w:r>
          </w:p>
        </w:tc>
        <w:tc>
          <w:tcPr>
            <w:tcW w:w="2564" w:type="pct"/>
            <w:gridSpan w:val="12"/>
            <w:tcBorders>
              <w:top w:val="single" w:sz="4" w:space="0" w:color="auto"/>
              <w:left w:val="nil"/>
              <w:bottom w:val="single" w:sz="4" w:space="0" w:color="auto"/>
              <w:right w:val="single" w:sz="4" w:space="0" w:color="auto"/>
            </w:tcBorders>
            <w:shd w:val="clear" w:color="auto" w:fill="auto"/>
            <w:vAlign w:val="center"/>
            <w:hideMark/>
          </w:tcPr>
          <w:p w14:paraId="42667F5F" w14:textId="038628BF"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2D5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Итого в ценах соответствующих лет, тыс. руб. (без НДС)</w:t>
            </w:r>
          </w:p>
        </w:tc>
      </w:tr>
      <w:tr w:rsidR="00F376D0" w:rsidRPr="00F376D0" w14:paraId="49CD82C2" w14:textId="77777777" w:rsidTr="000C19C7">
        <w:trPr>
          <w:trHeight w:val="300"/>
          <w:jc w:val="center"/>
        </w:trPr>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F5D82F"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349A7"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7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D8FEA"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40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6F4C6"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937EE"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170" w:type="pct"/>
            <w:tcBorders>
              <w:top w:val="nil"/>
              <w:left w:val="nil"/>
              <w:bottom w:val="single" w:sz="4" w:space="0" w:color="auto"/>
              <w:right w:val="single" w:sz="4" w:space="0" w:color="auto"/>
            </w:tcBorders>
            <w:shd w:val="clear" w:color="auto" w:fill="auto"/>
            <w:vAlign w:val="center"/>
            <w:hideMark/>
          </w:tcPr>
          <w:p w14:paraId="7FF383CB"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2019</w:t>
            </w:r>
          </w:p>
        </w:tc>
        <w:tc>
          <w:tcPr>
            <w:tcW w:w="183" w:type="pct"/>
            <w:tcBorders>
              <w:top w:val="nil"/>
              <w:left w:val="nil"/>
              <w:bottom w:val="single" w:sz="4" w:space="0" w:color="auto"/>
              <w:right w:val="single" w:sz="4" w:space="0" w:color="auto"/>
            </w:tcBorders>
            <w:shd w:val="clear" w:color="auto" w:fill="auto"/>
            <w:vAlign w:val="center"/>
            <w:hideMark/>
          </w:tcPr>
          <w:p w14:paraId="3C13F6E3"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2020</w:t>
            </w:r>
          </w:p>
        </w:tc>
        <w:tc>
          <w:tcPr>
            <w:tcW w:w="221" w:type="pct"/>
            <w:tcBorders>
              <w:top w:val="nil"/>
              <w:left w:val="nil"/>
              <w:bottom w:val="single" w:sz="4" w:space="0" w:color="auto"/>
              <w:right w:val="single" w:sz="4" w:space="0" w:color="auto"/>
            </w:tcBorders>
            <w:shd w:val="clear" w:color="auto" w:fill="auto"/>
            <w:vAlign w:val="center"/>
            <w:hideMark/>
          </w:tcPr>
          <w:p w14:paraId="64F32AEB"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2021</w:t>
            </w:r>
          </w:p>
        </w:tc>
        <w:tc>
          <w:tcPr>
            <w:tcW w:w="221" w:type="pct"/>
            <w:tcBorders>
              <w:top w:val="nil"/>
              <w:left w:val="nil"/>
              <w:bottom w:val="single" w:sz="4" w:space="0" w:color="auto"/>
              <w:right w:val="single" w:sz="4" w:space="0" w:color="auto"/>
            </w:tcBorders>
            <w:shd w:val="clear" w:color="auto" w:fill="auto"/>
            <w:vAlign w:val="center"/>
            <w:hideMark/>
          </w:tcPr>
          <w:p w14:paraId="5FC26C02"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2022</w:t>
            </w:r>
          </w:p>
        </w:tc>
        <w:tc>
          <w:tcPr>
            <w:tcW w:w="221" w:type="pct"/>
            <w:tcBorders>
              <w:top w:val="nil"/>
              <w:left w:val="nil"/>
              <w:bottom w:val="single" w:sz="4" w:space="0" w:color="auto"/>
              <w:right w:val="single" w:sz="4" w:space="0" w:color="auto"/>
            </w:tcBorders>
            <w:shd w:val="clear" w:color="auto" w:fill="auto"/>
            <w:vAlign w:val="center"/>
            <w:hideMark/>
          </w:tcPr>
          <w:p w14:paraId="40B6857C"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2023</w:t>
            </w:r>
          </w:p>
        </w:tc>
        <w:tc>
          <w:tcPr>
            <w:tcW w:w="221" w:type="pct"/>
            <w:tcBorders>
              <w:top w:val="nil"/>
              <w:left w:val="nil"/>
              <w:bottom w:val="single" w:sz="4" w:space="0" w:color="auto"/>
              <w:right w:val="single" w:sz="4" w:space="0" w:color="auto"/>
            </w:tcBorders>
            <w:shd w:val="clear" w:color="auto" w:fill="auto"/>
            <w:vAlign w:val="center"/>
            <w:hideMark/>
          </w:tcPr>
          <w:p w14:paraId="352BAA15"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2024</w:t>
            </w:r>
          </w:p>
        </w:tc>
        <w:tc>
          <w:tcPr>
            <w:tcW w:w="221" w:type="pct"/>
            <w:tcBorders>
              <w:top w:val="nil"/>
              <w:left w:val="nil"/>
              <w:bottom w:val="single" w:sz="4" w:space="0" w:color="auto"/>
              <w:right w:val="single" w:sz="4" w:space="0" w:color="auto"/>
            </w:tcBorders>
            <w:shd w:val="clear" w:color="auto" w:fill="auto"/>
            <w:vAlign w:val="center"/>
            <w:hideMark/>
          </w:tcPr>
          <w:p w14:paraId="6728BEC5"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2025</w:t>
            </w:r>
          </w:p>
        </w:tc>
        <w:tc>
          <w:tcPr>
            <w:tcW w:w="221" w:type="pct"/>
            <w:tcBorders>
              <w:top w:val="nil"/>
              <w:left w:val="nil"/>
              <w:bottom w:val="single" w:sz="4" w:space="0" w:color="auto"/>
              <w:right w:val="single" w:sz="4" w:space="0" w:color="auto"/>
            </w:tcBorders>
            <w:shd w:val="clear" w:color="auto" w:fill="auto"/>
            <w:vAlign w:val="center"/>
            <w:hideMark/>
          </w:tcPr>
          <w:p w14:paraId="212B6EEC"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2026</w:t>
            </w:r>
          </w:p>
        </w:tc>
        <w:tc>
          <w:tcPr>
            <w:tcW w:w="221" w:type="pct"/>
            <w:tcBorders>
              <w:top w:val="nil"/>
              <w:left w:val="nil"/>
              <w:bottom w:val="single" w:sz="4" w:space="0" w:color="auto"/>
              <w:right w:val="single" w:sz="4" w:space="0" w:color="auto"/>
            </w:tcBorders>
            <w:shd w:val="clear" w:color="auto" w:fill="auto"/>
            <w:vAlign w:val="center"/>
            <w:hideMark/>
          </w:tcPr>
          <w:p w14:paraId="1A4B2808"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2027</w:t>
            </w:r>
          </w:p>
        </w:tc>
        <w:tc>
          <w:tcPr>
            <w:tcW w:w="221" w:type="pct"/>
            <w:tcBorders>
              <w:top w:val="nil"/>
              <w:left w:val="nil"/>
              <w:bottom w:val="single" w:sz="4" w:space="0" w:color="auto"/>
              <w:right w:val="single" w:sz="4" w:space="0" w:color="auto"/>
            </w:tcBorders>
            <w:shd w:val="clear" w:color="auto" w:fill="auto"/>
            <w:vAlign w:val="center"/>
            <w:hideMark/>
          </w:tcPr>
          <w:p w14:paraId="504B7BA5"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2028</w:t>
            </w:r>
          </w:p>
        </w:tc>
        <w:tc>
          <w:tcPr>
            <w:tcW w:w="221" w:type="pct"/>
            <w:tcBorders>
              <w:top w:val="nil"/>
              <w:left w:val="nil"/>
              <w:bottom w:val="single" w:sz="4" w:space="0" w:color="auto"/>
              <w:right w:val="single" w:sz="4" w:space="0" w:color="auto"/>
            </w:tcBorders>
            <w:shd w:val="clear" w:color="auto" w:fill="auto"/>
            <w:vAlign w:val="center"/>
            <w:hideMark/>
          </w:tcPr>
          <w:p w14:paraId="7AD34061"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2029</w:t>
            </w:r>
          </w:p>
        </w:tc>
        <w:tc>
          <w:tcPr>
            <w:tcW w:w="223" w:type="pct"/>
            <w:tcBorders>
              <w:top w:val="nil"/>
              <w:left w:val="nil"/>
              <w:bottom w:val="single" w:sz="4" w:space="0" w:color="auto"/>
              <w:right w:val="single" w:sz="4" w:space="0" w:color="auto"/>
            </w:tcBorders>
            <w:shd w:val="clear" w:color="auto" w:fill="auto"/>
            <w:vAlign w:val="center"/>
            <w:hideMark/>
          </w:tcPr>
          <w:p w14:paraId="1559C878"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2030</w:t>
            </w: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C678E"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r>
      <w:tr w:rsidR="00F376D0" w:rsidRPr="00F376D0" w14:paraId="455477C4" w14:textId="77777777" w:rsidTr="000C19C7">
        <w:trPr>
          <w:trHeight w:val="300"/>
          <w:jc w:val="center"/>
        </w:trPr>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E33F3"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406" w:type="pct"/>
            <w:tcBorders>
              <w:top w:val="nil"/>
              <w:left w:val="nil"/>
              <w:bottom w:val="single" w:sz="4" w:space="0" w:color="auto"/>
              <w:right w:val="single" w:sz="4" w:space="0" w:color="auto"/>
            </w:tcBorders>
            <w:shd w:val="clear" w:color="auto" w:fill="auto"/>
            <w:vAlign w:val="center"/>
            <w:hideMark/>
          </w:tcPr>
          <w:p w14:paraId="5DBBEB8F"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Индекс-дефлятор инвестиций</w:t>
            </w:r>
          </w:p>
        </w:tc>
        <w:tc>
          <w:tcPr>
            <w:tcW w:w="7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8B793"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39B74816"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Начало</w:t>
            </w:r>
          </w:p>
        </w:tc>
        <w:tc>
          <w:tcPr>
            <w:tcW w:w="180" w:type="pct"/>
            <w:vMerge w:val="restart"/>
            <w:tcBorders>
              <w:top w:val="nil"/>
              <w:left w:val="single" w:sz="4" w:space="0" w:color="auto"/>
              <w:bottom w:val="single" w:sz="4" w:space="0" w:color="auto"/>
              <w:right w:val="single" w:sz="4" w:space="0" w:color="auto"/>
            </w:tcBorders>
            <w:shd w:val="clear" w:color="auto" w:fill="auto"/>
            <w:vAlign w:val="center"/>
            <w:hideMark/>
          </w:tcPr>
          <w:p w14:paraId="47554AF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Конец</w:t>
            </w: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A7AF7"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170" w:type="pct"/>
            <w:tcBorders>
              <w:top w:val="nil"/>
              <w:left w:val="nil"/>
              <w:bottom w:val="single" w:sz="4" w:space="0" w:color="auto"/>
              <w:right w:val="single" w:sz="4" w:space="0" w:color="auto"/>
            </w:tcBorders>
            <w:shd w:val="clear" w:color="auto" w:fill="auto"/>
            <w:vAlign w:val="center"/>
            <w:hideMark/>
          </w:tcPr>
          <w:p w14:paraId="2EBC3245"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1,044</w:t>
            </w:r>
          </w:p>
        </w:tc>
        <w:tc>
          <w:tcPr>
            <w:tcW w:w="183" w:type="pct"/>
            <w:tcBorders>
              <w:top w:val="nil"/>
              <w:left w:val="nil"/>
              <w:bottom w:val="single" w:sz="4" w:space="0" w:color="auto"/>
              <w:right w:val="single" w:sz="4" w:space="0" w:color="auto"/>
            </w:tcBorders>
            <w:shd w:val="clear" w:color="auto" w:fill="auto"/>
            <w:vAlign w:val="center"/>
            <w:hideMark/>
          </w:tcPr>
          <w:p w14:paraId="04E1410F"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1,04</w:t>
            </w:r>
          </w:p>
        </w:tc>
        <w:tc>
          <w:tcPr>
            <w:tcW w:w="221" w:type="pct"/>
            <w:tcBorders>
              <w:top w:val="nil"/>
              <w:left w:val="nil"/>
              <w:bottom w:val="single" w:sz="4" w:space="0" w:color="auto"/>
              <w:right w:val="single" w:sz="4" w:space="0" w:color="auto"/>
            </w:tcBorders>
            <w:shd w:val="clear" w:color="auto" w:fill="auto"/>
            <w:vAlign w:val="center"/>
            <w:hideMark/>
          </w:tcPr>
          <w:p w14:paraId="50899492"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1,04</w:t>
            </w:r>
          </w:p>
        </w:tc>
        <w:tc>
          <w:tcPr>
            <w:tcW w:w="221" w:type="pct"/>
            <w:tcBorders>
              <w:top w:val="nil"/>
              <w:left w:val="nil"/>
              <w:bottom w:val="single" w:sz="4" w:space="0" w:color="auto"/>
              <w:right w:val="single" w:sz="4" w:space="0" w:color="auto"/>
            </w:tcBorders>
            <w:shd w:val="clear" w:color="auto" w:fill="auto"/>
            <w:vAlign w:val="center"/>
            <w:hideMark/>
          </w:tcPr>
          <w:p w14:paraId="491580C0"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1,033</w:t>
            </w:r>
          </w:p>
        </w:tc>
        <w:tc>
          <w:tcPr>
            <w:tcW w:w="221" w:type="pct"/>
            <w:tcBorders>
              <w:top w:val="nil"/>
              <w:left w:val="nil"/>
              <w:bottom w:val="single" w:sz="4" w:space="0" w:color="auto"/>
              <w:right w:val="single" w:sz="4" w:space="0" w:color="auto"/>
            </w:tcBorders>
            <w:shd w:val="clear" w:color="auto" w:fill="auto"/>
            <w:vAlign w:val="center"/>
            <w:hideMark/>
          </w:tcPr>
          <w:p w14:paraId="58F92C2D"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1,029</w:t>
            </w:r>
          </w:p>
        </w:tc>
        <w:tc>
          <w:tcPr>
            <w:tcW w:w="221" w:type="pct"/>
            <w:tcBorders>
              <w:top w:val="nil"/>
              <w:left w:val="nil"/>
              <w:bottom w:val="single" w:sz="4" w:space="0" w:color="auto"/>
              <w:right w:val="single" w:sz="4" w:space="0" w:color="auto"/>
            </w:tcBorders>
            <w:shd w:val="clear" w:color="auto" w:fill="auto"/>
            <w:vAlign w:val="center"/>
            <w:hideMark/>
          </w:tcPr>
          <w:p w14:paraId="6A209FC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1,026</w:t>
            </w:r>
          </w:p>
        </w:tc>
        <w:tc>
          <w:tcPr>
            <w:tcW w:w="221" w:type="pct"/>
            <w:tcBorders>
              <w:top w:val="nil"/>
              <w:left w:val="nil"/>
              <w:bottom w:val="single" w:sz="4" w:space="0" w:color="auto"/>
              <w:right w:val="single" w:sz="4" w:space="0" w:color="auto"/>
            </w:tcBorders>
            <w:shd w:val="clear" w:color="auto" w:fill="auto"/>
            <w:vAlign w:val="center"/>
            <w:hideMark/>
          </w:tcPr>
          <w:p w14:paraId="009F5311"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1,024</w:t>
            </w:r>
          </w:p>
        </w:tc>
        <w:tc>
          <w:tcPr>
            <w:tcW w:w="221" w:type="pct"/>
            <w:tcBorders>
              <w:top w:val="nil"/>
              <w:left w:val="nil"/>
              <w:bottom w:val="single" w:sz="4" w:space="0" w:color="auto"/>
              <w:right w:val="single" w:sz="4" w:space="0" w:color="auto"/>
            </w:tcBorders>
            <w:shd w:val="clear" w:color="auto" w:fill="auto"/>
            <w:vAlign w:val="center"/>
            <w:hideMark/>
          </w:tcPr>
          <w:p w14:paraId="7B42739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1,022</w:t>
            </w:r>
          </w:p>
        </w:tc>
        <w:tc>
          <w:tcPr>
            <w:tcW w:w="221" w:type="pct"/>
            <w:tcBorders>
              <w:top w:val="nil"/>
              <w:left w:val="nil"/>
              <w:bottom w:val="single" w:sz="4" w:space="0" w:color="auto"/>
              <w:right w:val="single" w:sz="4" w:space="0" w:color="auto"/>
            </w:tcBorders>
            <w:shd w:val="clear" w:color="auto" w:fill="auto"/>
            <w:vAlign w:val="center"/>
            <w:hideMark/>
          </w:tcPr>
          <w:p w14:paraId="3F5A2FF8"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1,018</w:t>
            </w:r>
          </w:p>
        </w:tc>
        <w:tc>
          <w:tcPr>
            <w:tcW w:w="221" w:type="pct"/>
            <w:tcBorders>
              <w:top w:val="nil"/>
              <w:left w:val="nil"/>
              <w:bottom w:val="single" w:sz="4" w:space="0" w:color="auto"/>
              <w:right w:val="single" w:sz="4" w:space="0" w:color="auto"/>
            </w:tcBorders>
            <w:shd w:val="clear" w:color="auto" w:fill="auto"/>
            <w:vAlign w:val="center"/>
            <w:hideMark/>
          </w:tcPr>
          <w:p w14:paraId="01EF0BB3"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1,014</w:t>
            </w:r>
          </w:p>
        </w:tc>
        <w:tc>
          <w:tcPr>
            <w:tcW w:w="221" w:type="pct"/>
            <w:tcBorders>
              <w:top w:val="nil"/>
              <w:left w:val="nil"/>
              <w:bottom w:val="single" w:sz="4" w:space="0" w:color="auto"/>
              <w:right w:val="single" w:sz="4" w:space="0" w:color="auto"/>
            </w:tcBorders>
            <w:shd w:val="clear" w:color="auto" w:fill="auto"/>
            <w:vAlign w:val="center"/>
            <w:hideMark/>
          </w:tcPr>
          <w:p w14:paraId="4AA073E5"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1,014</w:t>
            </w:r>
          </w:p>
        </w:tc>
        <w:tc>
          <w:tcPr>
            <w:tcW w:w="223" w:type="pct"/>
            <w:tcBorders>
              <w:top w:val="nil"/>
              <w:left w:val="nil"/>
              <w:bottom w:val="single" w:sz="4" w:space="0" w:color="auto"/>
              <w:right w:val="single" w:sz="4" w:space="0" w:color="auto"/>
            </w:tcBorders>
            <w:shd w:val="clear" w:color="auto" w:fill="auto"/>
            <w:vAlign w:val="center"/>
            <w:hideMark/>
          </w:tcPr>
          <w:p w14:paraId="088AF5EF"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1,014</w:t>
            </w: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97EDB"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r>
      <w:tr w:rsidR="00F376D0" w:rsidRPr="00F376D0" w14:paraId="31219167" w14:textId="77777777" w:rsidTr="000C19C7">
        <w:trPr>
          <w:trHeight w:val="300"/>
          <w:jc w:val="center"/>
        </w:trPr>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37CB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406" w:type="pct"/>
            <w:tcBorders>
              <w:top w:val="nil"/>
              <w:left w:val="nil"/>
              <w:bottom w:val="single" w:sz="4" w:space="0" w:color="auto"/>
              <w:right w:val="single" w:sz="4" w:space="0" w:color="auto"/>
            </w:tcBorders>
            <w:shd w:val="clear" w:color="auto" w:fill="auto"/>
            <w:vAlign w:val="center"/>
            <w:hideMark/>
          </w:tcPr>
          <w:p w14:paraId="53550CAA"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То же, к базовому году</w:t>
            </w:r>
          </w:p>
        </w:tc>
        <w:tc>
          <w:tcPr>
            <w:tcW w:w="7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3C3D5"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5" w:type="pct"/>
            <w:vMerge/>
            <w:tcBorders>
              <w:top w:val="nil"/>
              <w:left w:val="single" w:sz="4" w:space="0" w:color="auto"/>
              <w:bottom w:val="single" w:sz="4" w:space="0" w:color="auto"/>
              <w:right w:val="single" w:sz="4" w:space="0" w:color="auto"/>
            </w:tcBorders>
            <w:shd w:val="clear" w:color="auto" w:fill="auto"/>
            <w:vAlign w:val="center"/>
            <w:hideMark/>
          </w:tcPr>
          <w:p w14:paraId="570C6F56"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13180F7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16D3CD"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170" w:type="pct"/>
            <w:tcBorders>
              <w:top w:val="nil"/>
              <w:left w:val="nil"/>
              <w:bottom w:val="single" w:sz="4" w:space="0" w:color="auto"/>
              <w:right w:val="single" w:sz="4" w:space="0" w:color="auto"/>
            </w:tcBorders>
            <w:shd w:val="clear" w:color="auto" w:fill="auto"/>
            <w:vAlign w:val="center"/>
            <w:hideMark/>
          </w:tcPr>
          <w:p w14:paraId="0FC82B74"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1,093</w:t>
            </w:r>
          </w:p>
        </w:tc>
        <w:tc>
          <w:tcPr>
            <w:tcW w:w="183" w:type="pct"/>
            <w:tcBorders>
              <w:top w:val="nil"/>
              <w:left w:val="nil"/>
              <w:bottom w:val="single" w:sz="4" w:space="0" w:color="auto"/>
              <w:right w:val="single" w:sz="4" w:space="0" w:color="auto"/>
            </w:tcBorders>
            <w:shd w:val="clear" w:color="auto" w:fill="auto"/>
            <w:vAlign w:val="center"/>
            <w:hideMark/>
          </w:tcPr>
          <w:p w14:paraId="0D37BBAA"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1,137</w:t>
            </w:r>
          </w:p>
        </w:tc>
        <w:tc>
          <w:tcPr>
            <w:tcW w:w="221" w:type="pct"/>
            <w:tcBorders>
              <w:top w:val="nil"/>
              <w:left w:val="nil"/>
              <w:bottom w:val="single" w:sz="4" w:space="0" w:color="auto"/>
              <w:right w:val="single" w:sz="4" w:space="0" w:color="auto"/>
            </w:tcBorders>
            <w:shd w:val="clear" w:color="auto" w:fill="auto"/>
            <w:vAlign w:val="center"/>
            <w:hideMark/>
          </w:tcPr>
          <w:p w14:paraId="2E2716EA"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1,182</w:t>
            </w:r>
          </w:p>
        </w:tc>
        <w:tc>
          <w:tcPr>
            <w:tcW w:w="221" w:type="pct"/>
            <w:tcBorders>
              <w:top w:val="nil"/>
              <w:left w:val="nil"/>
              <w:bottom w:val="single" w:sz="4" w:space="0" w:color="auto"/>
              <w:right w:val="single" w:sz="4" w:space="0" w:color="auto"/>
            </w:tcBorders>
            <w:shd w:val="clear" w:color="auto" w:fill="auto"/>
            <w:vAlign w:val="center"/>
            <w:hideMark/>
          </w:tcPr>
          <w:p w14:paraId="2CA6E4A7"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1,222</w:t>
            </w:r>
          </w:p>
        </w:tc>
        <w:tc>
          <w:tcPr>
            <w:tcW w:w="221" w:type="pct"/>
            <w:tcBorders>
              <w:top w:val="nil"/>
              <w:left w:val="nil"/>
              <w:bottom w:val="single" w:sz="4" w:space="0" w:color="auto"/>
              <w:right w:val="single" w:sz="4" w:space="0" w:color="auto"/>
            </w:tcBorders>
            <w:shd w:val="clear" w:color="auto" w:fill="auto"/>
            <w:vAlign w:val="center"/>
            <w:hideMark/>
          </w:tcPr>
          <w:p w14:paraId="199EA5C0"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1,256</w:t>
            </w:r>
          </w:p>
        </w:tc>
        <w:tc>
          <w:tcPr>
            <w:tcW w:w="221" w:type="pct"/>
            <w:tcBorders>
              <w:top w:val="nil"/>
              <w:left w:val="nil"/>
              <w:bottom w:val="single" w:sz="4" w:space="0" w:color="auto"/>
              <w:right w:val="single" w:sz="4" w:space="0" w:color="auto"/>
            </w:tcBorders>
            <w:shd w:val="clear" w:color="auto" w:fill="auto"/>
            <w:vAlign w:val="center"/>
            <w:hideMark/>
          </w:tcPr>
          <w:p w14:paraId="76496A5F"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1,289</w:t>
            </w:r>
          </w:p>
        </w:tc>
        <w:tc>
          <w:tcPr>
            <w:tcW w:w="221" w:type="pct"/>
            <w:tcBorders>
              <w:top w:val="nil"/>
              <w:left w:val="nil"/>
              <w:bottom w:val="single" w:sz="4" w:space="0" w:color="auto"/>
              <w:right w:val="single" w:sz="4" w:space="0" w:color="auto"/>
            </w:tcBorders>
            <w:shd w:val="clear" w:color="auto" w:fill="auto"/>
            <w:vAlign w:val="center"/>
            <w:hideMark/>
          </w:tcPr>
          <w:p w14:paraId="7982C47B"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1,32</w:t>
            </w:r>
          </w:p>
        </w:tc>
        <w:tc>
          <w:tcPr>
            <w:tcW w:w="221" w:type="pct"/>
            <w:tcBorders>
              <w:top w:val="nil"/>
              <w:left w:val="nil"/>
              <w:bottom w:val="single" w:sz="4" w:space="0" w:color="auto"/>
              <w:right w:val="single" w:sz="4" w:space="0" w:color="auto"/>
            </w:tcBorders>
            <w:shd w:val="clear" w:color="auto" w:fill="auto"/>
            <w:vAlign w:val="center"/>
            <w:hideMark/>
          </w:tcPr>
          <w:p w14:paraId="28B89A32"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1,349</w:t>
            </w:r>
          </w:p>
        </w:tc>
        <w:tc>
          <w:tcPr>
            <w:tcW w:w="221" w:type="pct"/>
            <w:tcBorders>
              <w:top w:val="nil"/>
              <w:left w:val="nil"/>
              <w:bottom w:val="single" w:sz="4" w:space="0" w:color="auto"/>
              <w:right w:val="single" w:sz="4" w:space="0" w:color="auto"/>
            </w:tcBorders>
            <w:shd w:val="clear" w:color="auto" w:fill="auto"/>
            <w:vAlign w:val="center"/>
            <w:hideMark/>
          </w:tcPr>
          <w:p w14:paraId="4D003F37"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1,373</w:t>
            </w:r>
          </w:p>
        </w:tc>
        <w:tc>
          <w:tcPr>
            <w:tcW w:w="221" w:type="pct"/>
            <w:tcBorders>
              <w:top w:val="nil"/>
              <w:left w:val="nil"/>
              <w:bottom w:val="single" w:sz="4" w:space="0" w:color="auto"/>
              <w:right w:val="single" w:sz="4" w:space="0" w:color="auto"/>
            </w:tcBorders>
            <w:shd w:val="clear" w:color="auto" w:fill="auto"/>
            <w:vAlign w:val="center"/>
            <w:hideMark/>
          </w:tcPr>
          <w:p w14:paraId="1D85ECA9"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1,393</w:t>
            </w:r>
          </w:p>
        </w:tc>
        <w:tc>
          <w:tcPr>
            <w:tcW w:w="221" w:type="pct"/>
            <w:tcBorders>
              <w:top w:val="nil"/>
              <w:left w:val="nil"/>
              <w:bottom w:val="single" w:sz="4" w:space="0" w:color="auto"/>
              <w:right w:val="single" w:sz="4" w:space="0" w:color="auto"/>
            </w:tcBorders>
            <w:shd w:val="clear" w:color="auto" w:fill="auto"/>
            <w:vAlign w:val="center"/>
            <w:hideMark/>
          </w:tcPr>
          <w:p w14:paraId="35D4D468"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1,413</w:t>
            </w:r>
          </w:p>
        </w:tc>
        <w:tc>
          <w:tcPr>
            <w:tcW w:w="223" w:type="pct"/>
            <w:tcBorders>
              <w:top w:val="nil"/>
              <w:left w:val="nil"/>
              <w:bottom w:val="single" w:sz="4" w:space="0" w:color="auto"/>
              <w:right w:val="single" w:sz="4" w:space="0" w:color="auto"/>
            </w:tcBorders>
            <w:shd w:val="clear" w:color="auto" w:fill="auto"/>
            <w:vAlign w:val="center"/>
            <w:hideMark/>
          </w:tcPr>
          <w:p w14:paraId="40E5586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1,433</w:t>
            </w: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DFB61"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r>
      <w:tr w:rsidR="000C19C7" w:rsidRPr="00F376D0" w14:paraId="1B080FE8" w14:textId="77777777" w:rsidTr="000C19C7">
        <w:trPr>
          <w:trHeight w:val="315"/>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F73CACF"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1.</w:t>
            </w:r>
          </w:p>
        </w:tc>
        <w:tc>
          <w:tcPr>
            <w:tcW w:w="406" w:type="pct"/>
            <w:tcBorders>
              <w:top w:val="nil"/>
              <w:left w:val="nil"/>
              <w:bottom w:val="single" w:sz="4" w:space="0" w:color="auto"/>
              <w:right w:val="single" w:sz="4" w:space="0" w:color="auto"/>
            </w:tcBorders>
            <w:shd w:val="clear" w:color="auto" w:fill="auto"/>
            <w:vAlign w:val="center"/>
            <w:hideMark/>
          </w:tcPr>
          <w:p w14:paraId="583840BD"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Строительство БМК №1</w:t>
            </w:r>
          </w:p>
        </w:tc>
        <w:tc>
          <w:tcPr>
            <w:tcW w:w="728" w:type="pct"/>
            <w:tcBorders>
              <w:top w:val="nil"/>
              <w:left w:val="nil"/>
              <w:bottom w:val="single" w:sz="4" w:space="0" w:color="auto"/>
              <w:right w:val="single" w:sz="4" w:space="0" w:color="auto"/>
            </w:tcBorders>
            <w:shd w:val="clear" w:color="auto" w:fill="auto"/>
            <w:vAlign w:val="center"/>
            <w:hideMark/>
          </w:tcPr>
          <w:p w14:paraId="01186ED3"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Планировочный район "Центр", установленная мощность 32 МВт</w:t>
            </w:r>
          </w:p>
        </w:tc>
        <w:tc>
          <w:tcPr>
            <w:tcW w:w="225" w:type="pct"/>
            <w:tcBorders>
              <w:top w:val="nil"/>
              <w:left w:val="nil"/>
              <w:bottom w:val="single" w:sz="4" w:space="0" w:color="auto"/>
              <w:right w:val="single" w:sz="4" w:space="0" w:color="auto"/>
            </w:tcBorders>
            <w:shd w:val="clear" w:color="auto" w:fill="auto"/>
            <w:vAlign w:val="center"/>
            <w:hideMark/>
          </w:tcPr>
          <w:p w14:paraId="2160582A" w14:textId="637D9DDC"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80" w:type="pct"/>
            <w:tcBorders>
              <w:top w:val="nil"/>
              <w:left w:val="nil"/>
              <w:bottom w:val="single" w:sz="4" w:space="0" w:color="auto"/>
              <w:right w:val="single" w:sz="4" w:space="0" w:color="auto"/>
            </w:tcBorders>
            <w:shd w:val="clear" w:color="auto" w:fill="auto"/>
            <w:vAlign w:val="center"/>
            <w:hideMark/>
          </w:tcPr>
          <w:p w14:paraId="08230FFD" w14:textId="651DE4F3"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44291BE3"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79418</w:t>
            </w:r>
          </w:p>
        </w:tc>
        <w:tc>
          <w:tcPr>
            <w:tcW w:w="170" w:type="pct"/>
            <w:tcBorders>
              <w:top w:val="nil"/>
              <w:left w:val="nil"/>
              <w:bottom w:val="single" w:sz="4" w:space="0" w:color="auto"/>
              <w:right w:val="single" w:sz="4" w:space="0" w:color="auto"/>
            </w:tcBorders>
            <w:shd w:val="clear" w:color="auto" w:fill="auto"/>
            <w:vAlign w:val="center"/>
            <w:hideMark/>
          </w:tcPr>
          <w:p w14:paraId="781FB3C8" w14:textId="73662262"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vAlign w:val="center"/>
            <w:hideMark/>
          </w:tcPr>
          <w:p w14:paraId="7340FFC8" w14:textId="304202FD"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FA18CE0" w14:textId="6F796146"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3A63289" w14:textId="1E95B191"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9ED7E58" w14:textId="6FC9DA52"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714E83C" w14:textId="2DC9630B"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581E1FB6"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17 472</w:t>
            </w:r>
          </w:p>
        </w:tc>
        <w:tc>
          <w:tcPr>
            <w:tcW w:w="221" w:type="pct"/>
            <w:tcBorders>
              <w:top w:val="nil"/>
              <w:left w:val="nil"/>
              <w:bottom w:val="single" w:sz="4" w:space="0" w:color="auto"/>
              <w:right w:val="single" w:sz="4" w:space="0" w:color="auto"/>
            </w:tcBorders>
            <w:shd w:val="clear" w:color="auto" w:fill="auto"/>
            <w:noWrap/>
            <w:vAlign w:val="center"/>
            <w:hideMark/>
          </w:tcPr>
          <w:p w14:paraId="16B361C3"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17 856</w:t>
            </w:r>
          </w:p>
        </w:tc>
        <w:tc>
          <w:tcPr>
            <w:tcW w:w="221" w:type="pct"/>
            <w:tcBorders>
              <w:top w:val="nil"/>
              <w:left w:val="nil"/>
              <w:bottom w:val="single" w:sz="4" w:space="0" w:color="auto"/>
              <w:right w:val="single" w:sz="4" w:space="0" w:color="auto"/>
            </w:tcBorders>
            <w:shd w:val="clear" w:color="auto" w:fill="auto"/>
            <w:noWrap/>
            <w:vAlign w:val="center"/>
            <w:hideMark/>
          </w:tcPr>
          <w:p w14:paraId="7ABA24BE"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18 173</w:t>
            </w:r>
          </w:p>
        </w:tc>
        <w:tc>
          <w:tcPr>
            <w:tcW w:w="221" w:type="pct"/>
            <w:tcBorders>
              <w:top w:val="nil"/>
              <w:left w:val="nil"/>
              <w:bottom w:val="single" w:sz="4" w:space="0" w:color="auto"/>
              <w:right w:val="single" w:sz="4" w:space="0" w:color="auto"/>
            </w:tcBorders>
            <w:shd w:val="clear" w:color="auto" w:fill="auto"/>
            <w:noWrap/>
            <w:vAlign w:val="center"/>
            <w:hideMark/>
          </w:tcPr>
          <w:p w14:paraId="522081FC"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18 438</w:t>
            </w:r>
          </w:p>
        </w:tc>
        <w:tc>
          <w:tcPr>
            <w:tcW w:w="221" w:type="pct"/>
            <w:tcBorders>
              <w:top w:val="nil"/>
              <w:left w:val="nil"/>
              <w:bottom w:val="single" w:sz="4" w:space="0" w:color="auto"/>
              <w:right w:val="single" w:sz="4" w:space="0" w:color="auto"/>
            </w:tcBorders>
            <w:shd w:val="clear" w:color="auto" w:fill="auto"/>
            <w:noWrap/>
            <w:vAlign w:val="center"/>
            <w:hideMark/>
          </w:tcPr>
          <w:p w14:paraId="44278F37"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18 703</w:t>
            </w:r>
          </w:p>
        </w:tc>
        <w:tc>
          <w:tcPr>
            <w:tcW w:w="223" w:type="pct"/>
            <w:tcBorders>
              <w:top w:val="nil"/>
              <w:left w:val="nil"/>
              <w:bottom w:val="single" w:sz="4" w:space="0" w:color="auto"/>
              <w:right w:val="single" w:sz="4" w:space="0" w:color="auto"/>
            </w:tcBorders>
            <w:shd w:val="clear" w:color="auto" w:fill="auto"/>
            <w:noWrap/>
            <w:vAlign w:val="center"/>
            <w:hideMark/>
          </w:tcPr>
          <w:p w14:paraId="3CAE15AF"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18 968</w:t>
            </w:r>
          </w:p>
        </w:tc>
        <w:tc>
          <w:tcPr>
            <w:tcW w:w="431" w:type="pct"/>
            <w:tcBorders>
              <w:top w:val="nil"/>
              <w:left w:val="nil"/>
              <w:bottom w:val="single" w:sz="4" w:space="0" w:color="auto"/>
              <w:right w:val="single" w:sz="4" w:space="0" w:color="auto"/>
            </w:tcBorders>
            <w:shd w:val="clear" w:color="auto" w:fill="auto"/>
            <w:vAlign w:val="center"/>
            <w:hideMark/>
          </w:tcPr>
          <w:p w14:paraId="7D82B935"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109 610</w:t>
            </w:r>
          </w:p>
        </w:tc>
      </w:tr>
      <w:tr w:rsidR="000C19C7" w:rsidRPr="00F376D0" w14:paraId="30890533" w14:textId="77777777" w:rsidTr="000C19C7">
        <w:trPr>
          <w:trHeight w:val="315"/>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F56EF41" w14:textId="21E95C2A"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w:t>
            </w:r>
          </w:p>
        </w:tc>
        <w:tc>
          <w:tcPr>
            <w:tcW w:w="406" w:type="pct"/>
            <w:tcBorders>
              <w:top w:val="nil"/>
              <w:left w:val="nil"/>
              <w:bottom w:val="single" w:sz="4" w:space="0" w:color="auto"/>
              <w:right w:val="single" w:sz="4" w:space="0" w:color="auto"/>
            </w:tcBorders>
            <w:shd w:val="clear" w:color="auto" w:fill="auto"/>
            <w:vAlign w:val="center"/>
            <w:hideMark/>
          </w:tcPr>
          <w:p w14:paraId="65255E63"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Строительство БМК №2</w:t>
            </w:r>
          </w:p>
        </w:tc>
        <w:tc>
          <w:tcPr>
            <w:tcW w:w="728" w:type="pct"/>
            <w:tcBorders>
              <w:top w:val="nil"/>
              <w:left w:val="nil"/>
              <w:bottom w:val="single" w:sz="4" w:space="0" w:color="auto"/>
              <w:right w:val="single" w:sz="4" w:space="0" w:color="auto"/>
            </w:tcBorders>
            <w:shd w:val="clear" w:color="auto" w:fill="auto"/>
            <w:vAlign w:val="center"/>
            <w:hideMark/>
          </w:tcPr>
          <w:p w14:paraId="65A2EAA2"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Планировочный район "Северный", установленная мощность 8МВт</w:t>
            </w:r>
          </w:p>
        </w:tc>
        <w:tc>
          <w:tcPr>
            <w:tcW w:w="225" w:type="pct"/>
            <w:tcBorders>
              <w:top w:val="nil"/>
              <w:left w:val="nil"/>
              <w:bottom w:val="single" w:sz="4" w:space="0" w:color="auto"/>
              <w:right w:val="single" w:sz="4" w:space="0" w:color="auto"/>
            </w:tcBorders>
            <w:shd w:val="clear" w:color="auto" w:fill="auto"/>
            <w:vAlign w:val="center"/>
            <w:hideMark/>
          </w:tcPr>
          <w:p w14:paraId="36102D8E" w14:textId="10843AD0"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80" w:type="pct"/>
            <w:tcBorders>
              <w:top w:val="nil"/>
              <w:left w:val="nil"/>
              <w:bottom w:val="single" w:sz="4" w:space="0" w:color="auto"/>
              <w:right w:val="single" w:sz="4" w:space="0" w:color="auto"/>
            </w:tcBorders>
            <w:shd w:val="clear" w:color="auto" w:fill="auto"/>
            <w:vAlign w:val="center"/>
            <w:hideMark/>
          </w:tcPr>
          <w:p w14:paraId="25B07F39" w14:textId="3BD0EA4C"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7F0D70FD"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21 818</w:t>
            </w:r>
          </w:p>
        </w:tc>
        <w:tc>
          <w:tcPr>
            <w:tcW w:w="170" w:type="pct"/>
            <w:tcBorders>
              <w:top w:val="nil"/>
              <w:left w:val="nil"/>
              <w:bottom w:val="single" w:sz="4" w:space="0" w:color="auto"/>
              <w:right w:val="single" w:sz="4" w:space="0" w:color="auto"/>
            </w:tcBorders>
            <w:shd w:val="clear" w:color="auto" w:fill="auto"/>
            <w:vAlign w:val="center"/>
            <w:hideMark/>
          </w:tcPr>
          <w:p w14:paraId="41B49E75" w14:textId="48D63598"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vAlign w:val="center"/>
            <w:hideMark/>
          </w:tcPr>
          <w:p w14:paraId="492FD4C8" w14:textId="5CD2EE0B"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B02D42C" w14:textId="2303166E"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6927BD1" w14:textId="48804C28"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CA4E6FA" w14:textId="7CF67E55"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D3DEDCB" w14:textId="175980FC"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2BD87105"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4 800</w:t>
            </w:r>
          </w:p>
        </w:tc>
        <w:tc>
          <w:tcPr>
            <w:tcW w:w="221" w:type="pct"/>
            <w:tcBorders>
              <w:top w:val="nil"/>
              <w:left w:val="nil"/>
              <w:bottom w:val="single" w:sz="4" w:space="0" w:color="auto"/>
              <w:right w:val="single" w:sz="4" w:space="0" w:color="auto"/>
            </w:tcBorders>
            <w:shd w:val="clear" w:color="auto" w:fill="auto"/>
            <w:noWrap/>
            <w:vAlign w:val="center"/>
            <w:hideMark/>
          </w:tcPr>
          <w:p w14:paraId="2974925A"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4 905</w:t>
            </w:r>
          </w:p>
        </w:tc>
        <w:tc>
          <w:tcPr>
            <w:tcW w:w="221" w:type="pct"/>
            <w:tcBorders>
              <w:top w:val="nil"/>
              <w:left w:val="nil"/>
              <w:bottom w:val="single" w:sz="4" w:space="0" w:color="auto"/>
              <w:right w:val="single" w:sz="4" w:space="0" w:color="auto"/>
            </w:tcBorders>
            <w:shd w:val="clear" w:color="auto" w:fill="auto"/>
            <w:noWrap/>
            <w:vAlign w:val="center"/>
            <w:hideMark/>
          </w:tcPr>
          <w:p w14:paraId="781F4FBF"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4 993</w:t>
            </w:r>
          </w:p>
        </w:tc>
        <w:tc>
          <w:tcPr>
            <w:tcW w:w="221" w:type="pct"/>
            <w:tcBorders>
              <w:top w:val="nil"/>
              <w:left w:val="nil"/>
              <w:bottom w:val="single" w:sz="4" w:space="0" w:color="auto"/>
              <w:right w:val="single" w:sz="4" w:space="0" w:color="auto"/>
            </w:tcBorders>
            <w:shd w:val="clear" w:color="auto" w:fill="auto"/>
            <w:noWrap/>
            <w:vAlign w:val="center"/>
            <w:hideMark/>
          </w:tcPr>
          <w:p w14:paraId="64435669"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5 065</w:t>
            </w:r>
          </w:p>
        </w:tc>
        <w:tc>
          <w:tcPr>
            <w:tcW w:w="221" w:type="pct"/>
            <w:tcBorders>
              <w:top w:val="nil"/>
              <w:left w:val="nil"/>
              <w:bottom w:val="single" w:sz="4" w:space="0" w:color="auto"/>
              <w:right w:val="single" w:sz="4" w:space="0" w:color="auto"/>
            </w:tcBorders>
            <w:shd w:val="clear" w:color="auto" w:fill="auto"/>
            <w:noWrap/>
            <w:vAlign w:val="center"/>
            <w:hideMark/>
          </w:tcPr>
          <w:p w14:paraId="0656D616"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5 138</w:t>
            </w:r>
          </w:p>
        </w:tc>
        <w:tc>
          <w:tcPr>
            <w:tcW w:w="223" w:type="pct"/>
            <w:tcBorders>
              <w:top w:val="nil"/>
              <w:left w:val="nil"/>
              <w:bottom w:val="single" w:sz="4" w:space="0" w:color="auto"/>
              <w:right w:val="single" w:sz="4" w:space="0" w:color="auto"/>
            </w:tcBorders>
            <w:shd w:val="clear" w:color="auto" w:fill="auto"/>
            <w:noWrap/>
            <w:vAlign w:val="center"/>
            <w:hideMark/>
          </w:tcPr>
          <w:p w14:paraId="4C5FB899"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5 211</w:t>
            </w:r>
          </w:p>
        </w:tc>
        <w:tc>
          <w:tcPr>
            <w:tcW w:w="431" w:type="pct"/>
            <w:tcBorders>
              <w:top w:val="nil"/>
              <w:left w:val="nil"/>
              <w:bottom w:val="single" w:sz="4" w:space="0" w:color="auto"/>
              <w:right w:val="single" w:sz="4" w:space="0" w:color="auto"/>
            </w:tcBorders>
            <w:shd w:val="clear" w:color="auto" w:fill="auto"/>
            <w:vAlign w:val="center"/>
            <w:hideMark/>
          </w:tcPr>
          <w:p w14:paraId="0F399EAD"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30 112</w:t>
            </w:r>
          </w:p>
        </w:tc>
      </w:tr>
      <w:tr w:rsidR="000C19C7" w:rsidRPr="00F376D0" w14:paraId="7E140382" w14:textId="77777777" w:rsidTr="000C19C7">
        <w:trPr>
          <w:trHeight w:val="540"/>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39951C4" w14:textId="12C6BCCE"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w:t>
            </w:r>
            <w:r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7BE296AE"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Строительство</w:t>
            </w:r>
            <w:proofErr w:type="gramStart"/>
            <w:r w:rsidRPr="00F376D0">
              <w:rPr>
                <w:rFonts w:ascii="Times New Roman" w:eastAsia="Times New Roman" w:hAnsi="Times New Roman" w:cs="Times New Roman"/>
                <w:bCs/>
                <w:color w:val="000000"/>
                <w:sz w:val="18"/>
                <w:szCs w:val="18"/>
                <w:lang w:eastAsia="ru-RU"/>
              </w:rPr>
              <w:t xml:space="preserve"> Т</w:t>
            </w:r>
            <w:proofErr w:type="gramEnd"/>
            <w:r w:rsidRPr="00F376D0">
              <w:rPr>
                <w:rFonts w:ascii="Times New Roman" w:eastAsia="Times New Roman" w:hAnsi="Times New Roman" w:cs="Times New Roman"/>
                <w:bCs/>
                <w:color w:val="000000"/>
                <w:sz w:val="18"/>
                <w:szCs w:val="18"/>
                <w:lang w:eastAsia="ru-RU"/>
              </w:rPr>
              <w:t>/С</w:t>
            </w:r>
          </w:p>
        </w:tc>
        <w:tc>
          <w:tcPr>
            <w:tcW w:w="728" w:type="pct"/>
            <w:tcBorders>
              <w:top w:val="nil"/>
              <w:left w:val="nil"/>
              <w:bottom w:val="single" w:sz="4" w:space="0" w:color="auto"/>
              <w:right w:val="single" w:sz="4" w:space="0" w:color="auto"/>
            </w:tcBorders>
            <w:shd w:val="clear" w:color="auto" w:fill="auto"/>
            <w:vAlign w:val="center"/>
            <w:hideMark/>
          </w:tcPr>
          <w:p w14:paraId="3EBB802E" w14:textId="5FB611FF"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Подключение новых источников к распределительным сетям Ду150-300, L=1290 м</w:t>
            </w:r>
          </w:p>
        </w:tc>
        <w:tc>
          <w:tcPr>
            <w:tcW w:w="225" w:type="pct"/>
            <w:tcBorders>
              <w:top w:val="nil"/>
              <w:left w:val="nil"/>
              <w:bottom w:val="single" w:sz="4" w:space="0" w:color="auto"/>
              <w:right w:val="single" w:sz="4" w:space="0" w:color="auto"/>
            </w:tcBorders>
            <w:shd w:val="clear" w:color="auto" w:fill="auto"/>
            <w:vAlign w:val="center"/>
            <w:hideMark/>
          </w:tcPr>
          <w:p w14:paraId="3A313F00" w14:textId="19A6EDAF"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80" w:type="pct"/>
            <w:tcBorders>
              <w:top w:val="nil"/>
              <w:left w:val="nil"/>
              <w:bottom w:val="single" w:sz="4" w:space="0" w:color="auto"/>
              <w:right w:val="single" w:sz="4" w:space="0" w:color="auto"/>
            </w:tcBorders>
            <w:shd w:val="clear" w:color="auto" w:fill="auto"/>
            <w:vAlign w:val="center"/>
            <w:hideMark/>
          </w:tcPr>
          <w:p w14:paraId="0E4AB81F" w14:textId="33F92452"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63863DEC"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31500</w:t>
            </w:r>
          </w:p>
        </w:tc>
        <w:tc>
          <w:tcPr>
            <w:tcW w:w="170" w:type="pct"/>
            <w:tcBorders>
              <w:top w:val="nil"/>
              <w:left w:val="nil"/>
              <w:bottom w:val="single" w:sz="4" w:space="0" w:color="auto"/>
              <w:right w:val="single" w:sz="4" w:space="0" w:color="auto"/>
            </w:tcBorders>
            <w:shd w:val="clear" w:color="auto" w:fill="auto"/>
            <w:vAlign w:val="center"/>
            <w:hideMark/>
          </w:tcPr>
          <w:p w14:paraId="30027D92" w14:textId="62FA87B6"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vAlign w:val="center"/>
            <w:hideMark/>
          </w:tcPr>
          <w:p w14:paraId="6A982706" w14:textId="4035416F"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A1DFAFA" w14:textId="561C23E1"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B3234F2" w14:textId="10993F70"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025DF82" w14:textId="6223773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77FC75E2" w14:textId="05A1566C"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2B436274"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6 930</w:t>
            </w:r>
          </w:p>
        </w:tc>
        <w:tc>
          <w:tcPr>
            <w:tcW w:w="221" w:type="pct"/>
            <w:tcBorders>
              <w:top w:val="nil"/>
              <w:left w:val="nil"/>
              <w:bottom w:val="single" w:sz="4" w:space="0" w:color="auto"/>
              <w:right w:val="single" w:sz="4" w:space="0" w:color="auto"/>
            </w:tcBorders>
            <w:shd w:val="clear" w:color="auto" w:fill="auto"/>
            <w:noWrap/>
            <w:vAlign w:val="center"/>
            <w:hideMark/>
          </w:tcPr>
          <w:p w14:paraId="5324BFA6"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7 082</w:t>
            </w:r>
          </w:p>
        </w:tc>
        <w:tc>
          <w:tcPr>
            <w:tcW w:w="221" w:type="pct"/>
            <w:tcBorders>
              <w:top w:val="nil"/>
              <w:left w:val="nil"/>
              <w:bottom w:val="single" w:sz="4" w:space="0" w:color="auto"/>
              <w:right w:val="single" w:sz="4" w:space="0" w:color="auto"/>
            </w:tcBorders>
            <w:shd w:val="clear" w:color="auto" w:fill="auto"/>
            <w:noWrap/>
            <w:vAlign w:val="center"/>
            <w:hideMark/>
          </w:tcPr>
          <w:p w14:paraId="43D93665"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7 208</w:t>
            </w:r>
          </w:p>
        </w:tc>
        <w:tc>
          <w:tcPr>
            <w:tcW w:w="221" w:type="pct"/>
            <w:tcBorders>
              <w:top w:val="nil"/>
              <w:left w:val="nil"/>
              <w:bottom w:val="single" w:sz="4" w:space="0" w:color="auto"/>
              <w:right w:val="single" w:sz="4" w:space="0" w:color="auto"/>
            </w:tcBorders>
            <w:shd w:val="clear" w:color="auto" w:fill="auto"/>
            <w:noWrap/>
            <w:vAlign w:val="center"/>
            <w:hideMark/>
          </w:tcPr>
          <w:p w14:paraId="7F089A87"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7 313</w:t>
            </w:r>
          </w:p>
        </w:tc>
        <w:tc>
          <w:tcPr>
            <w:tcW w:w="221" w:type="pct"/>
            <w:tcBorders>
              <w:top w:val="nil"/>
              <w:left w:val="nil"/>
              <w:bottom w:val="single" w:sz="4" w:space="0" w:color="auto"/>
              <w:right w:val="single" w:sz="4" w:space="0" w:color="auto"/>
            </w:tcBorders>
            <w:shd w:val="clear" w:color="auto" w:fill="auto"/>
            <w:noWrap/>
            <w:vAlign w:val="center"/>
            <w:hideMark/>
          </w:tcPr>
          <w:p w14:paraId="081D2515"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7 418</w:t>
            </w:r>
          </w:p>
        </w:tc>
        <w:tc>
          <w:tcPr>
            <w:tcW w:w="223" w:type="pct"/>
            <w:tcBorders>
              <w:top w:val="nil"/>
              <w:left w:val="nil"/>
              <w:bottom w:val="single" w:sz="4" w:space="0" w:color="auto"/>
              <w:right w:val="single" w:sz="4" w:space="0" w:color="auto"/>
            </w:tcBorders>
            <w:shd w:val="clear" w:color="auto" w:fill="auto"/>
            <w:noWrap/>
            <w:vAlign w:val="center"/>
            <w:hideMark/>
          </w:tcPr>
          <w:p w14:paraId="612449CE"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7 523</w:t>
            </w:r>
          </w:p>
        </w:tc>
        <w:tc>
          <w:tcPr>
            <w:tcW w:w="431" w:type="pct"/>
            <w:tcBorders>
              <w:top w:val="nil"/>
              <w:left w:val="nil"/>
              <w:bottom w:val="single" w:sz="4" w:space="0" w:color="auto"/>
              <w:right w:val="single" w:sz="4" w:space="0" w:color="auto"/>
            </w:tcBorders>
            <w:shd w:val="clear" w:color="auto" w:fill="auto"/>
            <w:vAlign w:val="center"/>
            <w:hideMark/>
          </w:tcPr>
          <w:p w14:paraId="48303FFF"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43 475</w:t>
            </w:r>
          </w:p>
        </w:tc>
      </w:tr>
      <w:tr w:rsidR="000C19C7" w:rsidRPr="00F376D0" w14:paraId="169B6A06" w14:textId="77777777" w:rsidTr="000C19C7">
        <w:trPr>
          <w:trHeight w:val="315"/>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0D78551" w14:textId="2D37ABAF"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w:t>
            </w:r>
            <w:r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47224E44"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Реконструкция</w:t>
            </w:r>
            <w:proofErr w:type="gramStart"/>
            <w:r w:rsidRPr="00F376D0">
              <w:rPr>
                <w:rFonts w:ascii="Times New Roman" w:eastAsia="Times New Roman" w:hAnsi="Times New Roman" w:cs="Times New Roman"/>
                <w:bCs/>
                <w:color w:val="000000"/>
                <w:sz w:val="18"/>
                <w:szCs w:val="18"/>
                <w:lang w:eastAsia="ru-RU"/>
              </w:rPr>
              <w:t xml:space="preserve"> Т</w:t>
            </w:r>
            <w:proofErr w:type="gramEnd"/>
            <w:r w:rsidRPr="00F376D0">
              <w:rPr>
                <w:rFonts w:ascii="Times New Roman" w:eastAsia="Times New Roman" w:hAnsi="Times New Roman" w:cs="Times New Roman"/>
                <w:bCs/>
                <w:color w:val="000000"/>
                <w:sz w:val="18"/>
                <w:szCs w:val="18"/>
                <w:lang w:eastAsia="ru-RU"/>
              </w:rPr>
              <w:t>/С</w:t>
            </w:r>
          </w:p>
        </w:tc>
        <w:tc>
          <w:tcPr>
            <w:tcW w:w="728" w:type="pct"/>
            <w:tcBorders>
              <w:top w:val="nil"/>
              <w:left w:val="nil"/>
              <w:bottom w:val="single" w:sz="4" w:space="0" w:color="auto"/>
              <w:right w:val="single" w:sz="4" w:space="0" w:color="auto"/>
            </w:tcBorders>
            <w:shd w:val="clear" w:color="auto" w:fill="auto"/>
            <w:vAlign w:val="center"/>
            <w:hideMark/>
          </w:tcPr>
          <w:p w14:paraId="0A215861"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Замена сетей, выработавших эксплуатационный ресурс Ду50-500, L=20850 м</w:t>
            </w:r>
          </w:p>
        </w:tc>
        <w:tc>
          <w:tcPr>
            <w:tcW w:w="225" w:type="pct"/>
            <w:tcBorders>
              <w:top w:val="nil"/>
              <w:left w:val="nil"/>
              <w:bottom w:val="single" w:sz="4" w:space="0" w:color="auto"/>
              <w:right w:val="single" w:sz="4" w:space="0" w:color="auto"/>
            </w:tcBorders>
            <w:shd w:val="clear" w:color="auto" w:fill="auto"/>
            <w:vAlign w:val="center"/>
            <w:hideMark/>
          </w:tcPr>
          <w:p w14:paraId="3C483444" w14:textId="234E3393"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2020</w:t>
            </w:r>
          </w:p>
        </w:tc>
        <w:tc>
          <w:tcPr>
            <w:tcW w:w="180" w:type="pct"/>
            <w:tcBorders>
              <w:top w:val="nil"/>
              <w:left w:val="nil"/>
              <w:bottom w:val="single" w:sz="4" w:space="0" w:color="auto"/>
              <w:right w:val="single" w:sz="4" w:space="0" w:color="auto"/>
            </w:tcBorders>
            <w:shd w:val="clear" w:color="auto" w:fill="auto"/>
            <w:vAlign w:val="center"/>
            <w:hideMark/>
          </w:tcPr>
          <w:p w14:paraId="3909E2EE" w14:textId="54DBBE1E"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4B539037"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437850</w:t>
            </w:r>
          </w:p>
        </w:tc>
        <w:tc>
          <w:tcPr>
            <w:tcW w:w="170" w:type="pct"/>
            <w:tcBorders>
              <w:top w:val="nil"/>
              <w:left w:val="nil"/>
              <w:bottom w:val="single" w:sz="4" w:space="0" w:color="auto"/>
              <w:right w:val="single" w:sz="4" w:space="0" w:color="auto"/>
            </w:tcBorders>
            <w:shd w:val="clear" w:color="auto" w:fill="auto"/>
            <w:vAlign w:val="center"/>
            <w:hideMark/>
          </w:tcPr>
          <w:p w14:paraId="5FD059F5" w14:textId="346CF36F"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14:paraId="5717ECE3"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45 258</w:t>
            </w:r>
          </w:p>
        </w:tc>
        <w:tc>
          <w:tcPr>
            <w:tcW w:w="221" w:type="pct"/>
            <w:tcBorders>
              <w:top w:val="nil"/>
              <w:left w:val="nil"/>
              <w:bottom w:val="single" w:sz="4" w:space="0" w:color="auto"/>
              <w:right w:val="single" w:sz="4" w:space="0" w:color="auto"/>
            </w:tcBorders>
            <w:shd w:val="clear" w:color="auto" w:fill="auto"/>
            <w:noWrap/>
            <w:vAlign w:val="center"/>
            <w:hideMark/>
          </w:tcPr>
          <w:p w14:paraId="4BE794FC"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47 049</w:t>
            </w:r>
          </w:p>
        </w:tc>
        <w:tc>
          <w:tcPr>
            <w:tcW w:w="221" w:type="pct"/>
            <w:tcBorders>
              <w:top w:val="nil"/>
              <w:left w:val="nil"/>
              <w:bottom w:val="single" w:sz="4" w:space="0" w:color="auto"/>
              <w:right w:val="single" w:sz="4" w:space="0" w:color="auto"/>
            </w:tcBorders>
            <w:shd w:val="clear" w:color="auto" w:fill="auto"/>
            <w:noWrap/>
            <w:vAlign w:val="center"/>
            <w:hideMark/>
          </w:tcPr>
          <w:p w14:paraId="0E4B5D31"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48 641</w:t>
            </w:r>
          </w:p>
        </w:tc>
        <w:tc>
          <w:tcPr>
            <w:tcW w:w="221" w:type="pct"/>
            <w:tcBorders>
              <w:top w:val="nil"/>
              <w:left w:val="nil"/>
              <w:bottom w:val="single" w:sz="4" w:space="0" w:color="auto"/>
              <w:right w:val="single" w:sz="4" w:space="0" w:color="auto"/>
            </w:tcBorders>
            <w:shd w:val="clear" w:color="auto" w:fill="auto"/>
            <w:noWrap/>
            <w:vAlign w:val="center"/>
            <w:hideMark/>
          </w:tcPr>
          <w:p w14:paraId="7C42EBE0"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49 995</w:t>
            </w:r>
          </w:p>
        </w:tc>
        <w:tc>
          <w:tcPr>
            <w:tcW w:w="221" w:type="pct"/>
            <w:tcBorders>
              <w:top w:val="nil"/>
              <w:left w:val="nil"/>
              <w:bottom w:val="single" w:sz="4" w:space="0" w:color="auto"/>
              <w:right w:val="single" w:sz="4" w:space="0" w:color="auto"/>
            </w:tcBorders>
            <w:shd w:val="clear" w:color="auto" w:fill="auto"/>
            <w:noWrap/>
            <w:vAlign w:val="center"/>
            <w:hideMark/>
          </w:tcPr>
          <w:p w14:paraId="2E5FF0BB"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51 308</w:t>
            </w:r>
          </w:p>
        </w:tc>
        <w:tc>
          <w:tcPr>
            <w:tcW w:w="221" w:type="pct"/>
            <w:tcBorders>
              <w:top w:val="nil"/>
              <w:left w:val="nil"/>
              <w:bottom w:val="single" w:sz="4" w:space="0" w:color="auto"/>
              <w:right w:val="single" w:sz="4" w:space="0" w:color="auto"/>
            </w:tcBorders>
            <w:shd w:val="clear" w:color="auto" w:fill="auto"/>
            <w:noWrap/>
            <w:vAlign w:val="center"/>
            <w:hideMark/>
          </w:tcPr>
          <w:p w14:paraId="31A2EF41"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52 542</w:t>
            </w:r>
          </w:p>
        </w:tc>
        <w:tc>
          <w:tcPr>
            <w:tcW w:w="221" w:type="pct"/>
            <w:tcBorders>
              <w:top w:val="nil"/>
              <w:left w:val="nil"/>
              <w:bottom w:val="single" w:sz="4" w:space="0" w:color="auto"/>
              <w:right w:val="single" w:sz="4" w:space="0" w:color="auto"/>
            </w:tcBorders>
            <w:shd w:val="clear" w:color="auto" w:fill="auto"/>
            <w:noWrap/>
            <w:vAlign w:val="center"/>
            <w:hideMark/>
          </w:tcPr>
          <w:p w14:paraId="52C168BA"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53 696</w:t>
            </w:r>
          </w:p>
        </w:tc>
        <w:tc>
          <w:tcPr>
            <w:tcW w:w="221" w:type="pct"/>
            <w:tcBorders>
              <w:top w:val="nil"/>
              <w:left w:val="nil"/>
              <w:bottom w:val="single" w:sz="4" w:space="0" w:color="auto"/>
              <w:right w:val="single" w:sz="4" w:space="0" w:color="auto"/>
            </w:tcBorders>
            <w:shd w:val="clear" w:color="auto" w:fill="auto"/>
            <w:noWrap/>
            <w:vAlign w:val="center"/>
            <w:hideMark/>
          </w:tcPr>
          <w:p w14:paraId="60DB98C9"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54 652</w:t>
            </w:r>
          </w:p>
        </w:tc>
        <w:tc>
          <w:tcPr>
            <w:tcW w:w="221" w:type="pct"/>
            <w:tcBorders>
              <w:top w:val="nil"/>
              <w:left w:val="nil"/>
              <w:bottom w:val="single" w:sz="4" w:space="0" w:color="auto"/>
              <w:right w:val="single" w:sz="4" w:space="0" w:color="auto"/>
            </w:tcBorders>
            <w:shd w:val="clear" w:color="auto" w:fill="auto"/>
            <w:noWrap/>
            <w:vAlign w:val="center"/>
            <w:hideMark/>
          </w:tcPr>
          <w:p w14:paraId="63814277"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55 448</w:t>
            </w:r>
          </w:p>
        </w:tc>
        <w:tc>
          <w:tcPr>
            <w:tcW w:w="221" w:type="pct"/>
            <w:tcBorders>
              <w:top w:val="nil"/>
              <w:left w:val="nil"/>
              <w:bottom w:val="single" w:sz="4" w:space="0" w:color="auto"/>
              <w:right w:val="single" w:sz="4" w:space="0" w:color="auto"/>
            </w:tcBorders>
            <w:shd w:val="clear" w:color="auto" w:fill="auto"/>
            <w:noWrap/>
            <w:vAlign w:val="center"/>
            <w:hideMark/>
          </w:tcPr>
          <w:p w14:paraId="70DFBB33"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56 244</w:t>
            </w:r>
          </w:p>
        </w:tc>
        <w:tc>
          <w:tcPr>
            <w:tcW w:w="223" w:type="pct"/>
            <w:tcBorders>
              <w:top w:val="nil"/>
              <w:left w:val="nil"/>
              <w:bottom w:val="single" w:sz="4" w:space="0" w:color="auto"/>
              <w:right w:val="single" w:sz="4" w:space="0" w:color="auto"/>
            </w:tcBorders>
            <w:shd w:val="clear" w:color="auto" w:fill="auto"/>
            <w:noWrap/>
            <w:vAlign w:val="center"/>
            <w:hideMark/>
          </w:tcPr>
          <w:p w14:paraId="521D89EA" w14:textId="77777777" w:rsidR="000C19C7" w:rsidRPr="00F376D0"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57 040</w:t>
            </w:r>
          </w:p>
        </w:tc>
        <w:tc>
          <w:tcPr>
            <w:tcW w:w="431" w:type="pct"/>
            <w:tcBorders>
              <w:top w:val="nil"/>
              <w:left w:val="nil"/>
              <w:bottom w:val="single" w:sz="4" w:space="0" w:color="auto"/>
              <w:right w:val="single" w:sz="4" w:space="0" w:color="auto"/>
            </w:tcBorders>
            <w:shd w:val="clear" w:color="auto" w:fill="auto"/>
            <w:vAlign w:val="center"/>
            <w:hideMark/>
          </w:tcPr>
          <w:p w14:paraId="5240AF8C" w14:textId="77777777" w:rsidR="000C19C7"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571 872</w:t>
            </w:r>
          </w:p>
        </w:tc>
      </w:tr>
      <w:tr w:rsidR="00F376D0" w:rsidRPr="00F376D0" w14:paraId="17FB3F68" w14:textId="77777777" w:rsidTr="000C19C7">
        <w:trPr>
          <w:trHeight w:val="510"/>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33F2BB0" w14:textId="7107015B" w:rsidR="00F376D0"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w:t>
            </w:r>
            <w:r w:rsidR="00F376D0"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097BF208"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Перевод абонентов на закрытую систему ГВС</w:t>
            </w:r>
          </w:p>
        </w:tc>
        <w:tc>
          <w:tcPr>
            <w:tcW w:w="728" w:type="pct"/>
            <w:tcBorders>
              <w:top w:val="nil"/>
              <w:left w:val="nil"/>
              <w:bottom w:val="single" w:sz="4" w:space="0" w:color="auto"/>
              <w:right w:val="single" w:sz="4" w:space="0" w:color="auto"/>
            </w:tcBorders>
            <w:shd w:val="clear" w:color="auto" w:fill="auto"/>
            <w:vAlign w:val="center"/>
            <w:hideMark/>
          </w:tcPr>
          <w:p w14:paraId="7300D061"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Переоборудование ИТП на абонентских вводах в количестве 74 ед.</w:t>
            </w:r>
          </w:p>
        </w:tc>
        <w:tc>
          <w:tcPr>
            <w:tcW w:w="225" w:type="pct"/>
            <w:tcBorders>
              <w:top w:val="nil"/>
              <w:left w:val="nil"/>
              <w:bottom w:val="single" w:sz="4" w:space="0" w:color="auto"/>
              <w:right w:val="single" w:sz="4" w:space="0" w:color="auto"/>
            </w:tcBorders>
            <w:shd w:val="clear" w:color="auto" w:fill="auto"/>
            <w:vAlign w:val="center"/>
            <w:hideMark/>
          </w:tcPr>
          <w:p w14:paraId="01471147"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2020</w:t>
            </w:r>
          </w:p>
        </w:tc>
        <w:tc>
          <w:tcPr>
            <w:tcW w:w="180" w:type="pct"/>
            <w:tcBorders>
              <w:top w:val="nil"/>
              <w:left w:val="nil"/>
              <w:bottom w:val="single" w:sz="4" w:space="0" w:color="auto"/>
              <w:right w:val="single" w:sz="4" w:space="0" w:color="auto"/>
            </w:tcBorders>
            <w:shd w:val="clear" w:color="auto" w:fill="auto"/>
            <w:vAlign w:val="center"/>
            <w:hideMark/>
          </w:tcPr>
          <w:p w14:paraId="1E6E83F9"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2022</w:t>
            </w:r>
          </w:p>
        </w:tc>
        <w:tc>
          <w:tcPr>
            <w:tcW w:w="285" w:type="pct"/>
            <w:tcBorders>
              <w:top w:val="nil"/>
              <w:left w:val="nil"/>
              <w:bottom w:val="single" w:sz="4" w:space="0" w:color="auto"/>
              <w:right w:val="single" w:sz="4" w:space="0" w:color="auto"/>
            </w:tcBorders>
            <w:shd w:val="clear" w:color="auto" w:fill="auto"/>
            <w:vAlign w:val="center"/>
            <w:hideMark/>
          </w:tcPr>
          <w:p w14:paraId="10C99D43"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36 500</w:t>
            </w:r>
          </w:p>
        </w:tc>
        <w:tc>
          <w:tcPr>
            <w:tcW w:w="170" w:type="pct"/>
            <w:tcBorders>
              <w:top w:val="nil"/>
              <w:left w:val="nil"/>
              <w:bottom w:val="single" w:sz="4" w:space="0" w:color="auto"/>
              <w:right w:val="single" w:sz="4" w:space="0" w:color="auto"/>
            </w:tcBorders>
            <w:shd w:val="clear" w:color="auto" w:fill="auto"/>
            <w:noWrap/>
            <w:vAlign w:val="center"/>
            <w:hideMark/>
          </w:tcPr>
          <w:p w14:paraId="21A2BBFE" w14:textId="52C3CBDB"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14:paraId="7B12B448"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13 834</w:t>
            </w:r>
          </w:p>
        </w:tc>
        <w:tc>
          <w:tcPr>
            <w:tcW w:w="221" w:type="pct"/>
            <w:tcBorders>
              <w:top w:val="nil"/>
              <w:left w:val="nil"/>
              <w:bottom w:val="single" w:sz="4" w:space="0" w:color="auto"/>
              <w:right w:val="single" w:sz="4" w:space="0" w:color="auto"/>
            </w:tcBorders>
            <w:shd w:val="clear" w:color="auto" w:fill="auto"/>
            <w:noWrap/>
            <w:vAlign w:val="center"/>
            <w:hideMark/>
          </w:tcPr>
          <w:p w14:paraId="179B2EC6"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14 381</w:t>
            </w:r>
          </w:p>
        </w:tc>
        <w:tc>
          <w:tcPr>
            <w:tcW w:w="221" w:type="pct"/>
            <w:tcBorders>
              <w:top w:val="nil"/>
              <w:left w:val="nil"/>
              <w:bottom w:val="single" w:sz="4" w:space="0" w:color="auto"/>
              <w:right w:val="single" w:sz="4" w:space="0" w:color="auto"/>
            </w:tcBorders>
            <w:shd w:val="clear" w:color="auto" w:fill="auto"/>
            <w:noWrap/>
            <w:vAlign w:val="center"/>
            <w:hideMark/>
          </w:tcPr>
          <w:p w14:paraId="375E207F"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14 868</w:t>
            </w:r>
          </w:p>
        </w:tc>
        <w:tc>
          <w:tcPr>
            <w:tcW w:w="221" w:type="pct"/>
            <w:tcBorders>
              <w:top w:val="nil"/>
              <w:left w:val="nil"/>
              <w:bottom w:val="single" w:sz="4" w:space="0" w:color="auto"/>
              <w:right w:val="single" w:sz="4" w:space="0" w:color="auto"/>
            </w:tcBorders>
            <w:shd w:val="clear" w:color="auto" w:fill="auto"/>
            <w:noWrap/>
            <w:vAlign w:val="center"/>
            <w:hideMark/>
          </w:tcPr>
          <w:p w14:paraId="31117550" w14:textId="3C7064EE"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05CE5B5A" w14:textId="3EDCC62B"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589344A4" w14:textId="36AB32F1"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24BD2338" w14:textId="60CE20CA"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06FCD471" w14:textId="5ECCCC08"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2C6EB643" w14:textId="71BC4943"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2E52FF8F" w14:textId="5F5380EE"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14:paraId="4122D4E9" w14:textId="21861263"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14:paraId="704EBED1"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43 082</w:t>
            </w:r>
          </w:p>
        </w:tc>
      </w:tr>
      <w:tr w:rsidR="00F376D0" w:rsidRPr="00F376D0" w14:paraId="71C4CC71" w14:textId="77777777" w:rsidTr="000C19C7">
        <w:trPr>
          <w:trHeight w:val="510"/>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CBC266A" w14:textId="0CA3D099" w:rsidR="00F376D0" w:rsidRPr="00F376D0"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6</w:t>
            </w:r>
            <w:r w:rsidR="00F376D0"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791A7BB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Оснащение абонентских вводов коммерческими приборами учета</w:t>
            </w:r>
          </w:p>
        </w:tc>
        <w:tc>
          <w:tcPr>
            <w:tcW w:w="728" w:type="pct"/>
            <w:tcBorders>
              <w:top w:val="nil"/>
              <w:left w:val="nil"/>
              <w:bottom w:val="single" w:sz="4" w:space="0" w:color="auto"/>
              <w:right w:val="single" w:sz="4" w:space="0" w:color="auto"/>
            </w:tcBorders>
            <w:shd w:val="clear" w:color="auto" w:fill="auto"/>
            <w:vAlign w:val="center"/>
            <w:hideMark/>
          </w:tcPr>
          <w:p w14:paraId="0809C33A"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Установка приборов учета тепловой энергии абонентов в количестве 64 ед.</w:t>
            </w:r>
          </w:p>
        </w:tc>
        <w:tc>
          <w:tcPr>
            <w:tcW w:w="225" w:type="pct"/>
            <w:tcBorders>
              <w:top w:val="nil"/>
              <w:left w:val="nil"/>
              <w:bottom w:val="single" w:sz="4" w:space="0" w:color="auto"/>
              <w:right w:val="single" w:sz="4" w:space="0" w:color="auto"/>
            </w:tcBorders>
            <w:shd w:val="clear" w:color="auto" w:fill="auto"/>
            <w:vAlign w:val="center"/>
            <w:hideMark/>
          </w:tcPr>
          <w:p w14:paraId="79933925"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2020</w:t>
            </w:r>
          </w:p>
        </w:tc>
        <w:tc>
          <w:tcPr>
            <w:tcW w:w="180" w:type="pct"/>
            <w:tcBorders>
              <w:top w:val="nil"/>
              <w:left w:val="nil"/>
              <w:bottom w:val="single" w:sz="4" w:space="0" w:color="auto"/>
              <w:right w:val="single" w:sz="4" w:space="0" w:color="auto"/>
            </w:tcBorders>
            <w:shd w:val="clear" w:color="auto" w:fill="auto"/>
            <w:vAlign w:val="center"/>
            <w:hideMark/>
          </w:tcPr>
          <w:p w14:paraId="20043FAC"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2023</w:t>
            </w:r>
          </w:p>
        </w:tc>
        <w:tc>
          <w:tcPr>
            <w:tcW w:w="285" w:type="pct"/>
            <w:tcBorders>
              <w:top w:val="nil"/>
              <w:left w:val="nil"/>
              <w:bottom w:val="single" w:sz="4" w:space="0" w:color="auto"/>
              <w:right w:val="single" w:sz="4" w:space="0" w:color="auto"/>
            </w:tcBorders>
            <w:shd w:val="clear" w:color="auto" w:fill="auto"/>
            <w:vAlign w:val="center"/>
            <w:hideMark/>
          </w:tcPr>
          <w:p w14:paraId="5E0B6D71"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19 200</w:t>
            </w:r>
          </w:p>
        </w:tc>
        <w:tc>
          <w:tcPr>
            <w:tcW w:w="170" w:type="pct"/>
            <w:tcBorders>
              <w:top w:val="nil"/>
              <w:left w:val="nil"/>
              <w:bottom w:val="single" w:sz="4" w:space="0" w:color="auto"/>
              <w:right w:val="single" w:sz="4" w:space="0" w:color="auto"/>
            </w:tcBorders>
            <w:shd w:val="clear" w:color="auto" w:fill="auto"/>
            <w:noWrap/>
            <w:vAlign w:val="center"/>
            <w:hideMark/>
          </w:tcPr>
          <w:p w14:paraId="77727E96" w14:textId="2F7C3755"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14:paraId="7E6F27F7"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5 458</w:t>
            </w:r>
          </w:p>
        </w:tc>
        <w:tc>
          <w:tcPr>
            <w:tcW w:w="221" w:type="pct"/>
            <w:tcBorders>
              <w:top w:val="nil"/>
              <w:left w:val="nil"/>
              <w:bottom w:val="single" w:sz="4" w:space="0" w:color="auto"/>
              <w:right w:val="single" w:sz="4" w:space="0" w:color="auto"/>
            </w:tcBorders>
            <w:shd w:val="clear" w:color="auto" w:fill="auto"/>
            <w:noWrap/>
            <w:vAlign w:val="center"/>
            <w:hideMark/>
          </w:tcPr>
          <w:p w14:paraId="095D2918"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5 674</w:t>
            </w:r>
          </w:p>
        </w:tc>
        <w:tc>
          <w:tcPr>
            <w:tcW w:w="221" w:type="pct"/>
            <w:tcBorders>
              <w:top w:val="nil"/>
              <w:left w:val="nil"/>
              <w:bottom w:val="single" w:sz="4" w:space="0" w:color="auto"/>
              <w:right w:val="single" w:sz="4" w:space="0" w:color="auto"/>
            </w:tcBorders>
            <w:shd w:val="clear" w:color="auto" w:fill="auto"/>
            <w:noWrap/>
            <w:vAlign w:val="center"/>
            <w:hideMark/>
          </w:tcPr>
          <w:p w14:paraId="55FE22A8"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5 866</w:t>
            </w:r>
          </w:p>
        </w:tc>
        <w:tc>
          <w:tcPr>
            <w:tcW w:w="221" w:type="pct"/>
            <w:tcBorders>
              <w:top w:val="nil"/>
              <w:left w:val="nil"/>
              <w:bottom w:val="single" w:sz="4" w:space="0" w:color="auto"/>
              <w:right w:val="single" w:sz="4" w:space="0" w:color="auto"/>
            </w:tcBorders>
            <w:shd w:val="clear" w:color="auto" w:fill="auto"/>
            <w:noWrap/>
            <w:vAlign w:val="center"/>
            <w:hideMark/>
          </w:tcPr>
          <w:p w14:paraId="118475EE"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6 029</w:t>
            </w:r>
          </w:p>
        </w:tc>
        <w:tc>
          <w:tcPr>
            <w:tcW w:w="221" w:type="pct"/>
            <w:tcBorders>
              <w:top w:val="nil"/>
              <w:left w:val="nil"/>
              <w:bottom w:val="single" w:sz="4" w:space="0" w:color="auto"/>
              <w:right w:val="single" w:sz="4" w:space="0" w:color="auto"/>
            </w:tcBorders>
            <w:shd w:val="clear" w:color="auto" w:fill="auto"/>
            <w:noWrap/>
            <w:vAlign w:val="center"/>
            <w:hideMark/>
          </w:tcPr>
          <w:p w14:paraId="21ACD858" w14:textId="4B6389C6"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7EF47A3D" w14:textId="44A95F39"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040260F0" w14:textId="30B6F5EF"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6A4D8484" w14:textId="76059EB3"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3AE1B809" w14:textId="50A620CD"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005E0352" w14:textId="10454858"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14:paraId="31B2104B" w14:textId="4CF512B6"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14:paraId="1727ED3C"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23 026</w:t>
            </w:r>
          </w:p>
        </w:tc>
      </w:tr>
      <w:tr w:rsidR="00F376D0" w:rsidRPr="00F376D0" w14:paraId="7C1642A1" w14:textId="77777777" w:rsidTr="000C19C7">
        <w:trPr>
          <w:trHeight w:val="300"/>
          <w:jc w:val="center"/>
        </w:trPr>
        <w:tc>
          <w:tcPr>
            <w:tcW w:w="13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E40D5A" w14:textId="77777777" w:rsidR="00F376D0" w:rsidRPr="00F376D0" w:rsidRDefault="00F376D0" w:rsidP="000C19C7">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Всего капитальных вложений</w:t>
            </w:r>
          </w:p>
        </w:tc>
        <w:tc>
          <w:tcPr>
            <w:tcW w:w="225" w:type="pct"/>
            <w:tcBorders>
              <w:top w:val="nil"/>
              <w:left w:val="nil"/>
              <w:bottom w:val="single" w:sz="4" w:space="0" w:color="auto"/>
              <w:right w:val="single" w:sz="4" w:space="0" w:color="auto"/>
            </w:tcBorders>
            <w:shd w:val="clear" w:color="auto" w:fill="auto"/>
            <w:noWrap/>
            <w:vAlign w:val="center"/>
            <w:hideMark/>
          </w:tcPr>
          <w:p w14:paraId="38E10ABD" w14:textId="70DBB98A"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180" w:type="pct"/>
            <w:tcBorders>
              <w:top w:val="nil"/>
              <w:left w:val="nil"/>
              <w:bottom w:val="single" w:sz="4" w:space="0" w:color="auto"/>
              <w:right w:val="single" w:sz="4" w:space="0" w:color="auto"/>
            </w:tcBorders>
            <w:shd w:val="clear" w:color="auto" w:fill="auto"/>
            <w:noWrap/>
            <w:vAlign w:val="center"/>
            <w:hideMark/>
          </w:tcPr>
          <w:p w14:paraId="2C65D4B8" w14:textId="3869D2C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p>
        </w:tc>
        <w:tc>
          <w:tcPr>
            <w:tcW w:w="285" w:type="pct"/>
            <w:tcBorders>
              <w:top w:val="nil"/>
              <w:left w:val="nil"/>
              <w:bottom w:val="single" w:sz="4" w:space="0" w:color="auto"/>
              <w:right w:val="single" w:sz="4" w:space="0" w:color="auto"/>
            </w:tcBorders>
            <w:shd w:val="clear" w:color="auto" w:fill="auto"/>
            <w:noWrap/>
            <w:vAlign w:val="center"/>
            <w:hideMark/>
          </w:tcPr>
          <w:p w14:paraId="599E6B70"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626286</w:t>
            </w:r>
          </w:p>
        </w:tc>
        <w:tc>
          <w:tcPr>
            <w:tcW w:w="170" w:type="pct"/>
            <w:tcBorders>
              <w:top w:val="nil"/>
              <w:left w:val="nil"/>
              <w:bottom w:val="single" w:sz="4" w:space="0" w:color="auto"/>
              <w:right w:val="single" w:sz="4" w:space="0" w:color="auto"/>
            </w:tcBorders>
            <w:shd w:val="clear" w:color="auto" w:fill="auto"/>
            <w:noWrap/>
            <w:vAlign w:val="center"/>
            <w:hideMark/>
          </w:tcPr>
          <w:p w14:paraId="2D8C844D" w14:textId="7777777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0</w:t>
            </w:r>
          </w:p>
        </w:tc>
        <w:tc>
          <w:tcPr>
            <w:tcW w:w="183" w:type="pct"/>
            <w:tcBorders>
              <w:top w:val="nil"/>
              <w:left w:val="nil"/>
              <w:bottom w:val="single" w:sz="4" w:space="0" w:color="auto"/>
              <w:right w:val="single" w:sz="4" w:space="0" w:color="auto"/>
            </w:tcBorders>
            <w:shd w:val="clear" w:color="auto" w:fill="auto"/>
            <w:noWrap/>
            <w:vAlign w:val="center"/>
            <w:hideMark/>
          </w:tcPr>
          <w:p w14:paraId="02BC44EF" w14:textId="3BECBED9"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64549</w:t>
            </w:r>
          </w:p>
        </w:tc>
        <w:tc>
          <w:tcPr>
            <w:tcW w:w="221" w:type="pct"/>
            <w:tcBorders>
              <w:top w:val="nil"/>
              <w:left w:val="nil"/>
              <w:bottom w:val="single" w:sz="4" w:space="0" w:color="auto"/>
              <w:right w:val="single" w:sz="4" w:space="0" w:color="auto"/>
            </w:tcBorders>
            <w:shd w:val="clear" w:color="auto" w:fill="auto"/>
            <w:noWrap/>
            <w:vAlign w:val="center"/>
            <w:hideMark/>
          </w:tcPr>
          <w:p w14:paraId="0BAD38D4" w14:textId="4AFF8BB6"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67104</w:t>
            </w:r>
          </w:p>
        </w:tc>
        <w:tc>
          <w:tcPr>
            <w:tcW w:w="221" w:type="pct"/>
            <w:tcBorders>
              <w:top w:val="nil"/>
              <w:left w:val="nil"/>
              <w:bottom w:val="single" w:sz="4" w:space="0" w:color="auto"/>
              <w:right w:val="single" w:sz="4" w:space="0" w:color="auto"/>
            </w:tcBorders>
            <w:shd w:val="clear" w:color="auto" w:fill="auto"/>
            <w:noWrap/>
            <w:vAlign w:val="center"/>
            <w:hideMark/>
          </w:tcPr>
          <w:p w14:paraId="0F69D2BF" w14:textId="2FC7217C"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69374</w:t>
            </w:r>
          </w:p>
        </w:tc>
        <w:tc>
          <w:tcPr>
            <w:tcW w:w="221" w:type="pct"/>
            <w:tcBorders>
              <w:top w:val="nil"/>
              <w:left w:val="nil"/>
              <w:bottom w:val="single" w:sz="4" w:space="0" w:color="auto"/>
              <w:right w:val="single" w:sz="4" w:space="0" w:color="auto"/>
            </w:tcBorders>
            <w:shd w:val="clear" w:color="auto" w:fill="auto"/>
            <w:noWrap/>
            <w:vAlign w:val="center"/>
            <w:hideMark/>
          </w:tcPr>
          <w:p w14:paraId="69C6968F" w14:textId="45D1B311"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56023</w:t>
            </w:r>
          </w:p>
        </w:tc>
        <w:tc>
          <w:tcPr>
            <w:tcW w:w="221" w:type="pct"/>
            <w:tcBorders>
              <w:top w:val="nil"/>
              <w:left w:val="nil"/>
              <w:bottom w:val="single" w:sz="4" w:space="0" w:color="auto"/>
              <w:right w:val="single" w:sz="4" w:space="0" w:color="auto"/>
            </w:tcBorders>
            <w:shd w:val="clear" w:color="auto" w:fill="auto"/>
            <w:noWrap/>
            <w:vAlign w:val="center"/>
            <w:hideMark/>
          </w:tcPr>
          <w:p w14:paraId="028ACADA" w14:textId="6A22B247"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51308</w:t>
            </w:r>
          </w:p>
        </w:tc>
        <w:tc>
          <w:tcPr>
            <w:tcW w:w="221" w:type="pct"/>
            <w:tcBorders>
              <w:top w:val="nil"/>
              <w:left w:val="nil"/>
              <w:bottom w:val="single" w:sz="4" w:space="0" w:color="auto"/>
              <w:right w:val="single" w:sz="4" w:space="0" w:color="auto"/>
            </w:tcBorders>
            <w:shd w:val="clear" w:color="auto" w:fill="auto"/>
            <w:noWrap/>
            <w:vAlign w:val="center"/>
            <w:hideMark/>
          </w:tcPr>
          <w:p w14:paraId="2194AF5D" w14:textId="30D4B8A9"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81744</w:t>
            </w:r>
          </w:p>
        </w:tc>
        <w:tc>
          <w:tcPr>
            <w:tcW w:w="221" w:type="pct"/>
            <w:tcBorders>
              <w:top w:val="nil"/>
              <w:left w:val="nil"/>
              <w:bottom w:val="single" w:sz="4" w:space="0" w:color="auto"/>
              <w:right w:val="single" w:sz="4" w:space="0" w:color="auto"/>
            </w:tcBorders>
            <w:shd w:val="clear" w:color="auto" w:fill="auto"/>
            <w:noWrap/>
            <w:vAlign w:val="center"/>
            <w:hideMark/>
          </w:tcPr>
          <w:p w14:paraId="60185608" w14:textId="4D4AE2CC"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83540</w:t>
            </w:r>
          </w:p>
        </w:tc>
        <w:tc>
          <w:tcPr>
            <w:tcW w:w="221" w:type="pct"/>
            <w:tcBorders>
              <w:top w:val="nil"/>
              <w:left w:val="nil"/>
              <w:bottom w:val="single" w:sz="4" w:space="0" w:color="auto"/>
              <w:right w:val="single" w:sz="4" w:space="0" w:color="auto"/>
            </w:tcBorders>
            <w:shd w:val="clear" w:color="auto" w:fill="auto"/>
            <w:noWrap/>
            <w:vAlign w:val="center"/>
            <w:hideMark/>
          </w:tcPr>
          <w:p w14:paraId="20A95A2F" w14:textId="020B9220"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85026</w:t>
            </w:r>
          </w:p>
        </w:tc>
        <w:tc>
          <w:tcPr>
            <w:tcW w:w="221" w:type="pct"/>
            <w:tcBorders>
              <w:top w:val="nil"/>
              <w:left w:val="nil"/>
              <w:bottom w:val="single" w:sz="4" w:space="0" w:color="auto"/>
              <w:right w:val="single" w:sz="4" w:space="0" w:color="auto"/>
            </w:tcBorders>
            <w:shd w:val="clear" w:color="auto" w:fill="auto"/>
            <w:noWrap/>
            <w:vAlign w:val="center"/>
            <w:hideMark/>
          </w:tcPr>
          <w:p w14:paraId="1BF5786C" w14:textId="1EC9293E"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86265</w:t>
            </w:r>
          </w:p>
        </w:tc>
        <w:tc>
          <w:tcPr>
            <w:tcW w:w="221" w:type="pct"/>
            <w:tcBorders>
              <w:top w:val="nil"/>
              <w:left w:val="nil"/>
              <w:bottom w:val="single" w:sz="4" w:space="0" w:color="auto"/>
              <w:right w:val="single" w:sz="4" w:space="0" w:color="auto"/>
            </w:tcBorders>
            <w:shd w:val="clear" w:color="auto" w:fill="auto"/>
            <w:noWrap/>
            <w:vAlign w:val="center"/>
            <w:hideMark/>
          </w:tcPr>
          <w:p w14:paraId="33197551" w14:textId="7B676F01"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87503</w:t>
            </w:r>
          </w:p>
        </w:tc>
        <w:tc>
          <w:tcPr>
            <w:tcW w:w="223" w:type="pct"/>
            <w:tcBorders>
              <w:top w:val="nil"/>
              <w:left w:val="nil"/>
              <w:bottom w:val="single" w:sz="4" w:space="0" w:color="auto"/>
              <w:right w:val="single" w:sz="4" w:space="0" w:color="auto"/>
            </w:tcBorders>
            <w:shd w:val="clear" w:color="auto" w:fill="auto"/>
            <w:noWrap/>
            <w:vAlign w:val="center"/>
            <w:hideMark/>
          </w:tcPr>
          <w:p w14:paraId="72B67319" w14:textId="762950A9" w:rsidR="00F376D0" w:rsidRPr="00F376D0" w:rsidRDefault="00F376D0" w:rsidP="000C19C7">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88742</w:t>
            </w:r>
          </w:p>
        </w:tc>
        <w:tc>
          <w:tcPr>
            <w:tcW w:w="431" w:type="pct"/>
            <w:tcBorders>
              <w:top w:val="nil"/>
              <w:left w:val="nil"/>
              <w:bottom w:val="single" w:sz="4" w:space="0" w:color="auto"/>
              <w:right w:val="single" w:sz="4" w:space="0" w:color="auto"/>
            </w:tcBorders>
            <w:shd w:val="clear" w:color="auto" w:fill="auto"/>
            <w:noWrap/>
            <w:vAlign w:val="center"/>
            <w:hideMark/>
          </w:tcPr>
          <w:p w14:paraId="5C6A7BA5" w14:textId="1FA24DBE" w:rsidR="00F376D0" w:rsidRPr="00F376D0" w:rsidRDefault="00F376D0" w:rsidP="000C19C7">
            <w:pPr>
              <w:spacing w:after="0" w:line="240" w:lineRule="auto"/>
              <w:jc w:val="center"/>
              <w:rPr>
                <w:rFonts w:ascii="Times New Roman" w:eastAsia="Times New Roman" w:hAnsi="Times New Roman" w:cs="Times New Roman"/>
                <w:b/>
                <w:color w:val="000000"/>
                <w:sz w:val="18"/>
                <w:szCs w:val="18"/>
                <w:lang w:eastAsia="ru-RU"/>
              </w:rPr>
            </w:pPr>
            <w:r w:rsidRPr="00F376D0">
              <w:rPr>
                <w:rFonts w:ascii="Times New Roman" w:hAnsi="Times New Roman" w:cs="Times New Roman"/>
                <w:b/>
                <w:color w:val="000000"/>
                <w:sz w:val="18"/>
                <w:szCs w:val="18"/>
              </w:rPr>
              <w:t>821177</w:t>
            </w:r>
          </w:p>
        </w:tc>
      </w:tr>
    </w:tbl>
    <w:p w14:paraId="6843741E" w14:textId="77777777" w:rsidR="00FF1DD5" w:rsidRDefault="00FF1DD5" w:rsidP="00FF1DD5">
      <w:pPr>
        <w:pStyle w:val="a7"/>
        <w:rPr>
          <w:lang w:eastAsia="ru-RU"/>
        </w:rPr>
      </w:pPr>
    </w:p>
    <w:p w14:paraId="3F0BC75D" w14:textId="77777777" w:rsidR="000C19C7" w:rsidRDefault="000C19C7" w:rsidP="00FF1DD5">
      <w:pPr>
        <w:pStyle w:val="a7"/>
        <w:rPr>
          <w:lang w:eastAsia="ru-RU"/>
        </w:rPr>
      </w:pPr>
    </w:p>
    <w:p w14:paraId="41EC02F1" w14:textId="77777777" w:rsidR="000C19C7" w:rsidRDefault="000C19C7" w:rsidP="00FF1DD5">
      <w:pPr>
        <w:pStyle w:val="a7"/>
        <w:rPr>
          <w:lang w:eastAsia="ru-RU"/>
        </w:rPr>
      </w:pPr>
    </w:p>
    <w:p w14:paraId="6C00965C" w14:textId="32F43CBE" w:rsidR="00F376D0" w:rsidRDefault="00FF1DD5" w:rsidP="000C19C7">
      <w:pPr>
        <w:pStyle w:val="1110"/>
        <w:rPr>
          <w:lang w:eastAsia="ru-RU"/>
        </w:rPr>
      </w:pPr>
      <w:r>
        <w:rPr>
          <w:lang w:eastAsia="ru-RU"/>
        </w:rPr>
        <w:lastRenderedPageBreak/>
        <w:t>Оценка капитальных вложений в соответствии с вариантом 2.</w:t>
      </w:r>
    </w:p>
    <w:tbl>
      <w:tblPr>
        <w:tblW w:w="5000" w:type="pct"/>
        <w:jc w:val="center"/>
        <w:tblCellMar>
          <w:left w:w="0" w:type="dxa"/>
          <w:right w:w="0" w:type="dxa"/>
        </w:tblCellMar>
        <w:tblLook w:val="04A0" w:firstRow="1" w:lastRow="0" w:firstColumn="1" w:lastColumn="0" w:noHBand="0" w:noVBand="1"/>
      </w:tblPr>
      <w:tblGrid>
        <w:gridCol w:w="182"/>
        <w:gridCol w:w="1504"/>
        <w:gridCol w:w="4200"/>
        <w:gridCol w:w="571"/>
        <w:gridCol w:w="493"/>
        <w:gridCol w:w="840"/>
        <w:gridCol w:w="415"/>
        <w:gridCol w:w="505"/>
        <w:gridCol w:w="505"/>
        <w:gridCol w:w="505"/>
        <w:gridCol w:w="505"/>
        <w:gridCol w:w="505"/>
        <w:gridCol w:w="505"/>
        <w:gridCol w:w="505"/>
        <w:gridCol w:w="505"/>
        <w:gridCol w:w="505"/>
        <w:gridCol w:w="505"/>
        <w:gridCol w:w="505"/>
        <w:gridCol w:w="1386"/>
      </w:tblGrid>
      <w:tr w:rsidR="000C19C7" w:rsidRPr="000C19C7" w14:paraId="61FF331F" w14:textId="77777777" w:rsidTr="000C19C7">
        <w:trPr>
          <w:trHeight w:val="300"/>
          <w:jc w:val="center"/>
        </w:trPr>
        <w:tc>
          <w:tcPr>
            <w:tcW w:w="1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DDFC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E14C7"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Наименование мероприятия</w:t>
            </w:r>
          </w:p>
        </w:tc>
        <w:tc>
          <w:tcPr>
            <w:tcW w:w="1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0077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Технические характеристики мероприятия</w:t>
            </w:r>
          </w:p>
        </w:tc>
        <w:tc>
          <w:tcPr>
            <w:tcW w:w="3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A11F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Год реализации мероприятий</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F954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Стоимость в ценах I кв. 2017 г, тыс. руб. (без НДС)</w:t>
            </w:r>
          </w:p>
        </w:tc>
        <w:tc>
          <w:tcPr>
            <w:tcW w:w="1908" w:type="pct"/>
            <w:gridSpan w:val="12"/>
            <w:tcBorders>
              <w:top w:val="single" w:sz="4" w:space="0" w:color="auto"/>
              <w:left w:val="nil"/>
              <w:bottom w:val="single" w:sz="4" w:space="0" w:color="auto"/>
              <w:right w:val="single" w:sz="4" w:space="0" w:color="auto"/>
            </w:tcBorders>
            <w:shd w:val="clear" w:color="auto" w:fill="auto"/>
            <w:vAlign w:val="center"/>
            <w:hideMark/>
          </w:tcPr>
          <w:p w14:paraId="13CFBF1C" w14:textId="6F515574"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34C9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Итого в ценах соответствующих лет, тыс. руб. (без НДС)</w:t>
            </w:r>
          </w:p>
        </w:tc>
      </w:tr>
      <w:tr w:rsidR="000C19C7" w:rsidRPr="000C19C7" w14:paraId="4939C472" w14:textId="77777777" w:rsidTr="000C19C7">
        <w:trPr>
          <w:trHeight w:val="300"/>
          <w:jc w:val="center"/>
        </w:trPr>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9116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F196"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9FEC7"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31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FF8B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5C8A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8" w:type="pct"/>
            <w:tcBorders>
              <w:top w:val="nil"/>
              <w:left w:val="nil"/>
              <w:bottom w:val="single" w:sz="4" w:space="0" w:color="auto"/>
              <w:right w:val="single" w:sz="4" w:space="0" w:color="auto"/>
            </w:tcBorders>
            <w:shd w:val="clear" w:color="auto" w:fill="auto"/>
            <w:vAlign w:val="center"/>
            <w:hideMark/>
          </w:tcPr>
          <w:p w14:paraId="623F29F2"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2019</w:t>
            </w:r>
          </w:p>
        </w:tc>
        <w:tc>
          <w:tcPr>
            <w:tcW w:w="159" w:type="pct"/>
            <w:tcBorders>
              <w:top w:val="nil"/>
              <w:left w:val="nil"/>
              <w:bottom w:val="single" w:sz="4" w:space="0" w:color="auto"/>
              <w:right w:val="single" w:sz="4" w:space="0" w:color="auto"/>
            </w:tcBorders>
            <w:shd w:val="clear" w:color="auto" w:fill="auto"/>
            <w:vAlign w:val="center"/>
            <w:hideMark/>
          </w:tcPr>
          <w:p w14:paraId="2C39181C"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2020</w:t>
            </w:r>
          </w:p>
        </w:tc>
        <w:tc>
          <w:tcPr>
            <w:tcW w:w="159" w:type="pct"/>
            <w:tcBorders>
              <w:top w:val="nil"/>
              <w:left w:val="nil"/>
              <w:bottom w:val="single" w:sz="4" w:space="0" w:color="auto"/>
              <w:right w:val="single" w:sz="4" w:space="0" w:color="auto"/>
            </w:tcBorders>
            <w:shd w:val="clear" w:color="auto" w:fill="auto"/>
            <w:vAlign w:val="center"/>
            <w:hideMark/>
          </w:tcPr>
          <w:p w14:paraId="255EB2EE"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2021</w:t>
            </w:r>
          </w:p>
        </w:tc>
        <w:tc>
          <w:tcPr>
            <w:tcW w:w="159" w:type="pct"/>
            <w:tcBorders>
              <w:top w:val="nil"/>
              <w:left w:val="nil"/>
              <w:bottom w:val="single" w:sz="4" w:space="0" w:color="auto"/>
              <w:right w:val="single" w:sz="4" w:space="0" w:color="auto"/>
            </w:tcBorders>
            <w:shd w:val="clear" w:color="auto" w:fill="auto"/>
            <w:vAlign w:val="center"/>
            <w:hideMark/>
          </w:tcPr>
          <w:p w14:paraId="3D031640"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2022</w:t>
            </w:r>
          </w:p>
        </w:tc>
        <w:tc>
          <w:tcPr>
            <w:tcW w:w="159" w:type="pct"/>
            <w:tcBorders>
              <w:top w:val="nil"/>
              <w:left w:val="nil"/>
              <w:bottom w:val="single" w:sz="4" w:space="0" w:color="auto"/>
              <w:right w:val="single" w:sz="4" w:space="0" w:color="auto"/>
            </w:tcBorders>
            <w:shd w:val="clear" w:color="auto" w:fill="auto"/>
            <w:vAlign w:val="center"/>
            <w:hideMark/>
          </w:tcPr>
          <w:p w14:paraId="3A795B29"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2023</w:t>
            </w:r>
          </w:p>
        </w:tc>
        <w:tc>
          <w:tcPr>
            <w:tcW w:w="159" w:type="pct"/>
            <w:tcBorders>
              <w:top w:val="nil"/>
              <w:left w:val="nil"/>
              <w:bottom w:val="single" w:sz="4" w:space="0" w:color="auto"/>
              <w:right w:val="single" w:sz="4" w:space="0" w:color="auto"/>
            </w:tcBorders>
            <w:shd w:val="clear" w:color="auto" w:fill="auto"/>
            <w:vAlign w:val="center"/>
            <w:hideMark/>
          </w:tcPr>
          <w:p w14:paraId="5CAAF96D"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2024</w:t>
            </w:r>
          </w:p>
        </w:tc>
        <w:tc>
          <w:tcPr>
            <w:tcW w:w="159" w:type="pct"/>
            <w:tcBorders>
              <w:top w:val="nil"/>
              <w:left w:val="nil"/>
              <w:bottom w:val="single" w:sz="4" w:space="0" w:color="auto"/>
              <w:right w:val="single" w:sz="4" w:space="0" w:color="auto"/>
            </w:tcBorders>
            <w:shd w:val="clear" w:color="auto" w:fill="auto"/>
            <w:vAlign w:val="center"/>
            <w:hideMark/>
          </w:tcPr>
          <w:p w14:paraId="262FBA05"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2025</w:t>
            </w:r>
          </w:p>
        </w:tc>
        <w:tc>
          <w:tcPr>
            <w:tcW w:w="159" w:type="pct"/>
            <w:tcBorders>
              <w:top w:val="nil"/>
              <w:left w:val="nil"/>
              <w:bottom w:val="single" w:sz="4" w:space="0" w:color="auto"/>
              <w:right w:val="single" w:sz="4" w:space="0" w:color="auto"/>
            </w:tcBorders>
            <w:shd w:val="clear" w:color="auto" w:fill="auto"/>
            <w:vAlign w:val="center"/>
            <w:hideMark/>
          </w:tcPr>
          <w:p w14:paraId="1000091E"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2026</w:t>
            </w:r>
          </w:p>
        </w:tc>
        <w:tc>
          <w:tcPr>
            <w:tcW w:w="159" w:type="pct"/>
            <w:tcBorders>
              <w:top w:val="nil"/>
              <w:left w:val="nil"/>
              <w:bottom w:val="single" w:sz="4" w:space="0" w:color="auto"/>
              <w:right w:val="single" w:sz="4" w:space="0" w:color="auto"/>
            </w:tcBorders>
            <w:shd w:val="clear" w:color="auto" w:fill="auto"/>
            <w:vAlign w:val="center"/>
            <w:hideMark/>
          </w:tcPr>
          <w:p w14:paraId="6C6A7952"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2027</w:t>
            </w:r>
          </w:p>
        </w:tc>
        <w:tc>
          <w:tcPr>
            <w:tcW w:w="159" w:type="pct"/>
            <w:tcBorders>
              <w:top w:val="nil"/>
              <w:left w:val="nil"/>
              <w:bottom w:val="single" w:sz="4" w:space="0" w:color="auto"/>
              <w:right w:val="single" w:sz="4" w:space="0" w:color="auto"/>
            </w:tcBorders>
            <w:shd w:val="clear" w:color="auto" w:fill="auto"/>
            <w:vAlign w:val="center"/>
            <w:hideMark/>
          </w:tcPr>
          <w:p w14:paraId="4BBD2C2F"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2028</w:t>
            </w:r>
          </w:p>
        </w:tc>
        <w:tc>
          <w:tcPr>
            <w:tcW w:w="159" w:type="pct"/>
            <w:tcBorders>
              <w:top w:val="nil"/>
              <w:left w:val="nil"/>
              <w:bottom w:val="single" w:sz="4" w:space="0" w:color="auto"/>
              <w:right w:val="single" w:sz="4" w:space="0" w:color="auto"/>
            </w:tcBorders>
            <w:shd w:val="clear" w:color="auto" w:fill="auto"/>
            <w:vAlign w:val="center"/>
            <w:hideMark/>
          </w:tcPr>
          <w:p w14:paraId="3354E868"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2029</w:t>
            </w:r>
          </w:p>
        </w:tc>
        <w:tc>
          <w:tcPr>
            <w:tcW w:w="159" w:type="pct"/>
            <w:tcBorders>
              <w:top w:val="nil"/>
              <w:left w:val="nil"/>
              <w:bottom w:val="single" w:sz="4" w:space="0" w:color="auto"/>
              <w:right w:val="single" w:sz="4" w:space="0" w:color="auto"/>
            </w:tcBorders>
            <w:shd w:val="clear" w:color="auto" w:fill="auto"/>
            <w:vAlign w:val="center"/>
            <w:hideMark/>
          </w:tcPr>
          <w:p w14:paraId="5B64B5BF"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2030</w:t>
            </w:r>
          </w:p>
        </w:tc>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43A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r>
      <w:tr w:rsidR="000C19C7" w:rsidRPr="000C19C7" w14:paraId="35E2EF87" w14:textId="77777777" w:rsidTr="000C19C7">
        <w:trPr>
          <w:trHeight w:val="300"/>
          <w:jc w:val="center"/>
        </w:trPr>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234A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635" w:type="pct"/>
            <w:tcBorders>
              <w:top w:val="nil"/>
              <w:left w:val="nil"/>
              <w:bottom w:val="single" w:sz="4" w:space="0" w:color="auto"/>
              <w:right w:val="single" w:sz="4" w:space="0" w:color="auto"/>
            </w:tcBorders>
            <w:shd w:val="clear" w:color="auto" w:fill="auto"/>
            <w:vAlign w:val="center"/>
            <w:hideMark/>
          </w:tcPr>
          <w:p w14:paraId="491A2848"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Индекс-дефлятор инвестиций</w:t>
            </w:r>
          </w:p>
        </w:tc>
        <w:tc>
          <w:tcPr>
            <w:tcW w:w="15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882E8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vMerge w:val="restart"/>
            <w:tcBorders>
              <w:top w:val="nil"/>
              <w:left w:val="single" w:sz="4" w:space="0" w:color="auto"/>
              <w:bottom w:val="single" w:sz="4" w:space="0" w:color="auto"/>
              <w:right w:val="single" w:sz="4" w:space="0" w:color="auto"/>
            </w:tcBorders>
            <w:shd w:val="clear" w:color="auto" w:fill="auto"/>
            <w:vAlign w:val="center"/>
            <w:hideMark/>
          </w:tcPr>
          <w:p w14:paraId="026E62EA"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Начало</w:t>
            </w:r>
          </w:p>
        </w:tc>
        <w:tc>
          <w:tcPr>
            <w:tcW w:w="159" w:type="pct"/>
            <w:vMerge w:val="restart"/>
            <w:tcBorders>
              <w:top w:val="nil"/>
              <w:left w:val="single" w:sz="4" w:space="0" w:color="auto"/>
              <w:bottom w:val="single" w:sz="4" w:space="0" w:color="auto"/>
              <w:right w:val="single" w:sz="4" w:space="0" w:color="auto"/>
            </w:tcBorders>
            <w:shd w:val="clear" w:color="auto" w:fill="auto"/>
            <w:vAlign w:val="center"/>
            <w:hideMark/>
          </w:tcPr>
          <w:p w14:paraId="5FD56B5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Конец</w:t>
            </w: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4F67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8" w:type="pct"/>
            <w:tcBorders>
              <w:top w:val="nil"/>
              <w:left w:val="nil"/>
              <w:bottom w:val="single" w:sz="4" w:space="0" w:color="auto"/>
              <w:right w:val="single" w:sz="4" w:space="0" w:color="auto"/>
            </w:tcBorders>
            <w:shd w:val="clear" w:color="auto" w:fill="auto"/>
            <w:vAlign w:val="center"/>
            <w:hideMark/>
          </w:tcPr>
          <w:p w14:paraId="1CF0846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1,044</w:t>
            </w:r>
          </w:p>
        </w:tc>
        <w:tc>
          <w:tcPr>
            <w:tcW w:w="159" w:type="pct"/>
            <w:tcBorders>
              <w:top w:val="nil"/>
              <w:left w:val="nil"/>
              <w:bottom w:val="single" w:sz="4" w:space="0" w:color="auto"/>
              <w:right w:val="single" w:sz="4" w:space="0" w:color="auto"/>
            </w:tcBorders>
            <w:shd w:val="clear" w:color="auto" w:fill="auto"/>
            <w:vAlign w:val="center"/>
            <w:hideMark/>
          </w:tcPr>
          <w:p w14:paraId="52154F3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1,04</w:t>
            </w:r>
          </w:p>
        </w:tc>
        <w:tc>
          <w:tcPr>
            <w:tcW w:w="159" w:type="pct"/>
            <w:tcBorders>
              <w:top w:val="nil"/>
              <w:left w:val="nil"/>
              <w:bottom w:val="single" w:sz="4" w:space="0" w:color="auto"/>
              <w:right w:val="single" w:sz="4" w:space="0" w:color="auto"/>
            </w:tcBorders>
            <w:shd w:val="clear" w:color="auto" w:fill="auto"/>
            <w:vAlign w:val="center"/>
            <w:hideMark/>
          </w:tcPr>
          <w:p w14:paraId="168C05D6"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1,04</w:t>
            </w:r>
          </w:p>
        </w:tc>
        <w:tc>
          <w:tcPr>
            <w:tcW w:w="159" w:type="pct"/>
            <w:tcBorders>
              <w:top w:val="nil"/>
              <w:left w:val="nil"/>
              <w:bottom w:val="single" w:sz="4" w:space="0" w:color="auto"/>
              <w:right w:val="single" w:sz="4" w:space="0" w:color="auto"/>
            </w:tcBorders>
            <w:shd w:val="clear" w:color="auto" w:fill="auto"/>
            <w:vAlign w:val="center"/>
            <w:hideMark/>
          </w:tcPr>
          <w:p w14:paraId="14C89FF6"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1,033</w:t>
            </w:r>
          </w:p>
        </w:tc>
        <w:tc>
          <w:tcPr>
            <w:tcW w:w="159" w:type="pct"/>
            <w:tcBorders>
              <w:top w:val="nil"/>
              <w:left w:val="nil"/>
              <w:bottom w:val="single" w:sz="4" w:space="0" w:color="auto"/>
              <w:right w:val="single" w:sz="4" w:space="0" w:color="auto"/>
            </w:tcBorders>
            <w:shd w:val="clear" w:color="auto" w:fill="auto"/>
            <w:vAlign w:val="center"/>
            <w:hideMark/>
          </w:tcPr>
          <w:p w14:paraId="6FAD633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1,029</w:t>
            </w:r>
          </w:p>
        </w:tc>
        <w:tc>
          <w:tcPr>
            <w:tcW w:w="159" w:type="pct"/>
            <w:tcBorders>
              <w:top w:val="nil"/>
              <w:left w:val="nil"/>
              <w:bottom w:val="single" w:sz="4" w:space="0" w:color="auto"/>
              <w:right w:val="single" w:sz="4" w:space="0" w:color="auto"/>
            </w:tcBorders>
            <w:shd w:val="clear" w:color="auto" w:fill="auto"/>
            <w:vAlign w:val="center"/>
            <w:hideMark/>
          </w:tcPr>
          <w:p w14:paraId="69C39CA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1,026</w:t>
            </w:r>
          </w:p>
        </w:tc>
        <w:tc>
          <w:tcPr>
            <w:tcW w:w="159" w:type="pct"/>
            <w:tcBorders>
              <w:top w:val="nil"/>
              <w:left w:val="nil"/>
              <w:bottom w:val="single" w:sz="4" w:space="0" w:color="auto"/>
              <w:right w:val="single" w:sz="4" w:space="0" w:color="auto"/>
            </w:tcBorders>
            <w:shd w:val="clear" w:color="auto" w:fill="auto"/>
            <w:vAlign w:val="center"/>
            <w:hideMark/>
          </w:tcPr>
          <w:p w14:paraId="105CA52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1,024</w:t>
            </w:r>
          </w:p>
        </w:tc>
        <w:tc>
          <w:tcPr>
            <w:tcW w:w="159" w:type="pct"/>
            <w:tcBorders>
              <w:top w:val="nil"/>
              <w:left w:val="nil"/>
              <w:bottom w:val="single" w:sz="4" w:space="0" w:color="auto"/>
              <w:right w:val="single" w:sz="4" w:space="0" w:color="auto"/>
            </w:tcBorders>
            <w:shd w:val="clear" w:color="auto" w:fill="auto"/>
            <w:vAlign w:val="center"/>
            <w:hideMark/>
          </w:tcPr>
          <w:p w14:paraId="4D37B84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1,022</w:t>
            </w:r>
          </w:p>
        </w:tc>
        <w:tc>
          <w:tcPr>
            <w:tcW w:w="159" w:type="pct"/>
            <w:tcBorders>
              <w:top w:val="nil"/>
              <w:left w:val="nil"/>
              <w:bottom w:val="single" w:sz="4" w:space="0" w:color="auto"/>
              <w:right w:val="single" w:sz="4" w:space="0" w:color="auto"/>
            </w:tcBorders>
            <w:shd w:val="clear" w:color="auto" w:fill="auto"/>
            <w:vAlign w:val="center"/>
            <w:hideMark/>
          </w:tcPr>
          <w:p w14:paraId="6DA48A9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1,018</w:t>
            </w:r>
          </w:p>
        </w:tc>
        <w:tc>
          <w:tcPr>
            <w:tcW w:w="159" w:type="pct"/>
            <w:tcBorders>
              <w:top w:val="nil"/>
              <w:left w:val="nil"/>
              <w:bottom w:val="single" w:sz="4" w:space="0" w:color="auto"/>
              <w:right w:val="single" w:sz="4" w:space="0" w:color="auto"/>
            </w:tcBorders>
            <w:shd w:val="clear" w:color="auto" w:fill="auto"/>
            <w:vAlign w:val="center"/>
            <w:hideMark/>
          </w:tcPr>
          <w:p w14:paraId="5C6517F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1,014</w:t>
            </w:r>
          </w:p>
        </w:tc>
        <w:tc>
          <w:tcPr>
            <w:tcW w:w="159" w:type="pct"/>
            <w:tcBorders>
              <w:top w:val="nil"/>
              <w:left w:val="nil"/>
              <w:bottom w:val="single" w:sz="4" w:space="0" w:color="auto"/>
              <w:right w:val="single" w:sz="4" w:space="0" w:color="auto"/>
            </w:tcBorders>
            <w:shd w:val="clear" w:color="auto" w:fill="auto"/>
            <w:vAlign w:val="center"/>
            <w:hideMark/>
          </w:tcPr>
          <w:p w14:paraId="2D566F6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1,014</w:t>
            </w:r>
          </w:p>
        </w:tc>
        <w:tc>
          <w:tcPr>
            <w:tcW w:w="159" w:type="pct"/>
            <w:tcBorders>
              <w:top w:val="nil"/>
              <w:left w:val="nil"/>
              <w:bottom w:val="single" w:sz="4" w:space="0" w:color="auto"/>
              <w:right w:val="single" w:sz="4" w:space="0" w:color="auto"/>
            </w:tcBorders>
            <w:shd w:val="clear" w:color="auto" w:fill="auto"/>
            <w:vAlign w:val="center"/>
            <w:hideMark/>
          </w:tcPr>
          <w:p w14:paraId="67FB724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1,014</w:t>
            </w:r>
          </w:p>
        </w:tc>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83FA"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r>
      <w:tr w:rsidR="000C19C7" w:rsidRPr="000C19C7" w14:paraId="4C6FFB40" w14:textId="77777777" w:rsidTr="000C19C7">
        <w:trPr>
          <w:trHeight w:val="300"/>
          <w:jc w:val="center"/>
        </w:trPr>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0BE27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635" w:type="pct"/>
            <w:tcBorders>
              <w:top w:val="nil"/>
              <w:left w:val="nil"/>
              <w:bottom w:val="single" w:sz="4" w:space="0" w:color="auto"/>
              <w:right w:val="single" w:sz="4" w:space="0" w:color="auto"/>
            </w:tcBorders>
            <w:shd w:val="clear" w:color="auto" w:fill="auto"/>
            <w:vAlign w:val="center"/>
            <w:hideMark/>
          </w:tcPr>
          <w:p w14:paraId="08FCA417"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То же, к базовому году</w:t>
            </w:r>
          </w:p>
        </w:tc>
        <w:tc>
          <w:tcPr>
            <w:tcW w:w="15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FAF3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vMerge/>
            <w:tcBorders>
              <w:top w:val="nil"/>
              <w:left w:val="single" w:sz="4" w:space="0" w:color="auto"/>
              <w:bottom w:val="single" w:sz="4" w:space="0" w:color="auto"/>
              <w:right w:val="single" w:sz="4" w:space="0" w:color="auto"/>
            </w:tcBorders>
            <w:shd w:val="clear" w:color="auto" w:fill="auto"/>
            <w:vAlign w:val="center"/>
            <w:hideMark/>
          </w:tcPr>
          <w:p w14:paraId="4360C46A"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vMerge/>
            <w:tcBorders>
              <w:top w:val="nil"/>
              <w:left w:val="single" w:sz="4" w:space="0" w:color="auto"/>
              <w:bottom w:val="single" w:sz="4" w:space="0" w:color="auto"/>
              <w:right w:val="single" w:sz="4" w:space="0" w:color="auto"/>
            </w:tcBorders>
            <w:shd w:val="clear" w:color="auto" w:fill="auto"/>
            <w:vAlign w:val="center"/>
            <w:hideMark/>
          </w:tcPr>
          <w:p w14:paraId="725BF9A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84C7F8"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8" w:type="pct"/>
            <w:tcBorders>
              <w:top w:val="nil"/>
              <w:left w:val="nil"/>
              <w:bottom w:val="single" w:sz="4" w:space="0" w:color="auto"/>
              <w:right w:val="single" w:sz="4" w:space="0" w:color="auto"/>
            </w:tcBorders>
            <w:shd w:val="clear" w:color="auto" w:fill="auto"/>
            <w:vAlign w:val="center"/>
            <w:hideMark/>
          </w:tcPr>
          <w:p w14:paraId="79F84257"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1,093</w:t>
            </w:r>
          </w:p>
        </w:tc>
        <w:tc>
          <w:tcPr>
            <w:tcW w:w="159" w:type="pct"/>
            <w:tcBorders>
              <w:top w:val="nil"/>
              <w:left w:val="nil"/>
              <w:bottom w:val="single" w:sz="4" w:space="0" w:color="auto"/>
              <w:right w:val="single" w:sz="4" w:space="0" w:color="auto"/>
            </w:tcBorders>
            <w:shd w:val="clear" w:color="auto" w:fill="auto"/>
            <w:vAlign w:val="center"/>
            <w:hideMark/>
          </w:tcPr>
          <w:p w14:paraId="44160E39"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1,137</w:t>
            </w:r>
          </w:p>
        </w:tc>
        <w:tc>
          <w:tcPr>
            <w:tcW w:w="159" w:type="pct"/>
            <w:tcBorders>
              <w:top w:val="nil"/>
              <w:left w:val="nil"/>
              <w:bottom w:val="single" w:sz="4" w:space="0" w:color="auto"/>
              <w:right w:val="single" w:sz="4" w:space="0" w:color="auto"/>
            </w:tcBorders>
            <w:shd w:val="clear" w:color="auto" w:fill="auto"/>
            <w:vAlign w:val="center"/>
            <w:hideMark/>
          </w:tcPr>
          <w:p w14:paraId="1D2C7C0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1,182</w:t>
            </w:r>
          </w:p>
        </w:tc>
        <w:tc>
          <w:tcPr>
            <w:tcW w:w="159" w:type="pct"/>
            <w:tcBorders>
              <w:top w:val="nil"/>
              <w:left w:val="nil"/>
              <w:bottom w:val="single" w:sz="4" w:space="0" w:color="auto"/>
              <w:right w:val="single" w:sz="4" w:space="0" w:color="auto"/>
            </w:tcBorders>
            <w:shd w:val="clear" w:color="auto" w:fill="auto"/>
            <w:vAlign w:val="center"/>
            <w:hideMark/>
          </w:tcPr>
          <w:p w14:paraId="4E9F9BF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1,222</w:t>
            </w:r>
          </w:p>
        </w:tc>
        <w:tc>
          <w:tcPr>
            <w:tcW w:w="159" w:type="pct"/>
            <w:tcBorders>
              <w:top w:val="nil"/>
              <w:left w:val="nil"/>
              <w:bottom w:val="single" w:sz="4" w:space="0" w:color="auto"/>
              <w:right w:val="single" w:sz="4" w:space="0" w:color="auto"/>
            </w:tcBorders>
            <w:shd w:val="clear" w:color="auto" w:fill="auto"/>
            <w:vAlign w:val="center"/>
            <w:hideMark/>
          </w:tcPr>
          <w:p w14:paraId="5C2E669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1,256</w:t>
            </w:r>
          </w:p>
        </w:tc>
        <w:tc>
          <w:tcPr>
            <w:tcW w:w="159" w:type="pct"/>
            <w:tcBorders>
              <w:top w:val="nil"/>
              <w:left w:val="nil"/>
              <w:bottom w:val="single" w:sz="4" w:space="0" w:color="auto"/>
              <w:right w:val="single" w:sz="4" w:space="0" w:color="auto"/>
            </w:tcBorders>
            <w:shd w:val="clear" w:color="auto" w:fill="auto"/>
            <w:vAlign w:val="center"/>
            <w:hideMark/>
          </w:tcPr>
          <w:p w14:paraId="7B23446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1,289</w:t>
            </w:r>
          </w:p>
        </w:tc>
        <w:tc>
          <w:tcPr>
            <w:tcW w:w="159" w:type="pct"/>
            <w:tcBorders>
              <w:top w:val="nil"/>
              <w:left w:val="nil"/>
              <w:bottom w:val="single" w:sz="4" w:space="0" w:color="auto"/>
              <w:right w:val="single" w:sz="4" w:space="0" w:color="auto"/>
            </w:tcBorders>
            <w:shd w:val="clear" w:color="auto" w:fill="auto"/>
            <w:vAlign w:val="center"/>
            <w:hideMark/>
          </w:tcPr>
          <w:p w14:paraId="1303826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1,32</w:t>
            </w:r>
          </w:p>
        </w:tc>
        <w:tc>
          <w:tcPr>
            <w:tcW w:w="159" w:type="pct"/>
            <w:tcBorders>
              <w:top w:val="nil"/>
              <w:left w:val="nil"/>
              <w:bottom w:val="single" w:sz="4" w:space="0" w:color="auto"/>
              <w:right w:val="single" w:sz="4" w:space="0" w:color="auto"/>
            </w:tcBorders>
            <w:shd w:val="clear" w:color="auto" w:fill="auto"/>
            <w:vAlign w:val="center"/>
            <w:hideMark/>
          </w:tcPr>
          <w:p w14:paraId="08AD72D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1,349</w:t>
            </w:r>
          </w:p>
        </w:tc>
        <w:tc>
          <w:tcPr>
            <w:tcW w:w="159" w:type="pct"/>
            <w:tcBorders>
              <w:top w:val="nil"/>
              <w:left w:val="nil"/>
              <w:bottom w:val="single" w:sz="4" w:space="0" w:color="auto"/>
              <w:right w:val="single" w:sz="4" w:space="0" w:color="auto"/>
            </w:tcBorders>
            <w:shd w:val="clear" w:color="auto" w:fill="auto"/>
            <w:vAlign w:val="center"/>
            <w:hideMark/>
          </w:tcPr>
          <w:p w14:paraId="011AA2E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1,373</w:t>
            </w:r>
          </w:p>
        </w:tc>
        <w:tc>
          <w:tcPr>
            <w:tcW w:w="159" w:type="pct"/>
            <w:tcBorders>
              <w:top w:val="nil"/>
              <w:left w:val="nil"/>
              <w:bottom w:val="single" w:sz="4" w:space="0" w:color="auto"/>
              <w:right w:val="single" w:sz="4" w:space="0" w:color="auto"/>
            </w:tcBorders>
            <w:shd w:val="clear" w:color="auto" w:fill="auto"/>
            <w:vAlign w:val="center"/>
            <w:hideMark/>
          </w:tcPr>
          <w:p w14:paraId="75E75B3D"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1,393</w:t>
            </w:r>
          </w:p>
        </w:tc>
        <w:tc>
          <w:tcPr>
            <w:tcW w:w="159" w:type="pct"/>
            <w:tcBorders>
              <w:top w:val="nil"/>
              <w:left w:val="nil"/>
              <w:bottom w:val="single" w:sz="4" w:space="0" w:color="auto"/>
              <w:right w:val="single" w:sz="4" w:space="0" w:color="auto"/>
            </w:tcBorders>
            <w:shd w:val="clear" w:color="auto" w:fill="auto"/>
            <w:vAlign w:val="center"/>
            <w:hideMark/>
          </w:tcPr>
          <w:p w14:paraId="47A43AA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1,413</w:t>
            </w:r>
          </w:p>
        </w:tc>
        <w:tc>
          <w:tcPr>
            <w:tcW w:w="159" w:type="pct"/>
            <w:tcBorders>
              <w:top w:val="nil"/>
              <w:left w:val="nil"/>
              <w:bottom w:val="single" w:sz="4" w:space="0" w:color="auto"/>
              <w:right w:val="single" w:sz="4" w:space="0" w:color="auto"/>
            </w:tcBorders>
            <w:shd w:val="clear" w:color="auto" w:fill="auto"/>
            <w:vAlign w:val="center"/>
            <w:hideMark/>
          </w:tcPr>
          <w:p w14:paraId="026A277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1,433</w:t>
            </w:r>
          </w:p>
        </w:tc>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8555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r>
      <w:tr w:rsidR="000C19C7" w:rsidRPr="000C19C7" w14:paraId="7B7DE8BD" w14:textId="77777777" w:rsidTr="000C19C7">
        <w:trPr>
          <w:trHeight w:val="315"/>
          <w:jc w:val="center"/>
        </w:trPr>
        <w:tc>
          <w:tcPr>
            <w:tcW w:w="438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F0699A4"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(ввод), ремонтные работы, реконструкция и модернизация площадных объектов систем теплоснабжения</w:t>
            </w:r>
          </w:p>
        </w:tc>
        <w:tc>
          <w:tcPr>
            <w:tcW w:w="159" w:type="pct"/>
            <w:tcBorders>
              <w:top w:val="nil"/>
              <w:left w:val="nil"/>
              <w:bottom w:val="single" w:sz="4" w:space="0" w:color="auto"/>
              <w:right w:val="single" w:sz="4" w:space="0" w:color="auto"/>
            </w:tcBorders>
            <w:shd w:val="clear" w:color="auto" w:fill="auto"/>
            <w:vAlign w:val="center"/>
            <w:hideMark/>
          </w:tcPr>
          <w:p w14:paraId="3B412F26" w14:textId="1E48303D"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4EBAA756" w14:textId="526F599E"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p>
        </w:tc>
        <w:tc>
          <w:tcPr>
            <w:tcW w:w="293" w:type="pct"/>
            <w:tcBorders>
              <w:top w:val="nil"/>
              <w:left w:val="nil"/>
              <w:bottom w:val="single" w:sz="4" w:space="0" w:color="auto"/>
              <w:right w:val="single" w:sz="4" w:space="0" w:color="auto"/>
            </w:tcBorders>
            <w:shd w:val="clear" w:color="auto" w:fill="auto"/>
            <w:noWrap/>
            <w:vAlign w:val="center"/>
            <w:hideMark/>
          </w:tcPr>
          <w:p w14:paraId="69B2629C" w14:textId="14CDEADA"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r>
      <w:tr w:rsidR="000C19C7" w:rsidRPr="000C19C7" w14:paraId="5D225D24" w14:textId="77777777" w:rsidTr="000C19C7">
        <w:trPr>
          <w:trHeight w:val="315"/>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28569458"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1.</w:t>
            </w:r>
          </w:p>
        </w:tc>
        <w:tc>
          <w:tcPr>
            <w:tcW w:w="635" w:type="pct"/>
            <w:tcBorders>
              <w:top w:val="nil"/>
              <w:left w:val="nil"/>
              <w:bottom w:val="single" w:sz="4" w:space="0" w:color="auto"/>
              <w:right w:val="single" w:sz="4" w:space="0" w:color="auto"/>
            </w:tcBorders>
            <w:shd w:val="clear" w:color="auto" w:fill="auto"/>
            <w:vAlign w:val="center"/>
            <w:hideMark/>
          </w:tcPr>
          <w:p w14:paraId="1C85CD36"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№1</w:t>
            </w:r>
          </w:p>
        </w:tc>
        <w:tc>
          <w:tcPr>
            <w:tcW w:w="1502" w:type="pct"/>
            <w:tcBorders>
              <w:top w:val="nil"/>
              <w:left w:val="nil"/>
              <w:bottom w:val="single" w:sz="4" w:space="0" w:color="auto"/>
              <w:right w:val="single" w:sz="4" w:space="0" w:color="auto"/>
            </w:tcBorders>
            <w:shd w:val="clear" w:color="auto" w:fill="auto"/>
            <w:vAlign w:val="center"/>
            <w:hideMark/>
          </w:tcPr>
          <w:p w14:paraId="541E50E8"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"Центр", установленная мощность 18 МВт</w:t>
            </w:r>
          </w:p>
        </w:tc>
        <w:tc>
          <w:tcPr>
            <w:tcW w:w="159" w:type="pct"/>
            <w:tcBorders>
              <w:top w:val="nil"/>
              <w:left w:val="nil"/>
              <w:bottom w:val="single" w:sz="4" w:space="0" w:color="auto"/>
              <w:right w:val="single" w:sz="4" w:space="0" w:color="auto"/>
            </w:tcBorders>
            <w:shd w:val="clear" w:color="auto" w:fill="auto"/>
            <w:vAlign w:val="center"/>
            <w:hideMark/>
          </w:tcPr>
          <w:p w14:paraId="2A12A847"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59" w:type="pct"/>
            <w:tcBorders>
              <w:top w:val="nil"/>
              <w:left w:val="nil"/>
              <w:bottom w:val="single" w:sz="4" w:space="0" w:color="auto"/>
              <w:right w:val="single" w:sz="4" w:space="0" w:color="auto"/>
            </w:tcBorders>
            <w:shd w:val="clear" w:color="auto" w:fill="auto"/>
            <w:vAlign w:val="center"/>
            <w:hideMark/>
          </w:tcPr>
          <w:p w14:paraId="28CE7706"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191" w:type="pct"/>
            <w:tcBorders>
              <w:top w:val="nil"/>
              <w:left w:val="nil"/>
              <w:bottom w:val="single" w:sz="4" w:space="0" w:color="auto"/>
              <w:right w:val="single" w:sz="4" w:space="0" w:color="auto"/>
            </w:tcBorders>
            <w:shd w:val="clear" w:color="auto" w:fill="auto"/>
            <w:vAlign w:val="center"/>
            <w:hideMark/>
          </w:tcPr>
          <w:p w14:paraId="13B8E2B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48000</w:t>
            </w:r>
          </w:p>
        </w:tc>
        <w:tc>
          <w:tcPr>
            <w:tcW w:w="158" w:type="pct"/>
            <w:tcBorders>
              <w:top w:val="nil"/>
              <w:left w:val="nil"/>
              <w:bottom w:val="single" w:sz="4" w:space="0" w:color="auto"/>
              <w:right w:val="single" w:sz="4" w:space="0" w:color="auto"/>
            </w:tcBorders>
            <w:shd w:val="clear" w:color="auto" w:fill="auto"/>
            <w:vAlign w:val="center"/>
            <w:hideMark/>
          </w:tcPr>
          <w:p w14:paraId="36DF6A64" w14:textId="3AB7689D"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3401503A" w14:textId="29352A73"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316F8901" w14:textId="77AA4854"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1EE7AD3A" w14:textId="5AA5B474"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38ED56F3" w14:textId="22089C63"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042D69B2" w14:textId="3F643810"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5D3C74B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10 560</w:t>
            </w:r>
          </w:p>
        </w:tc>
        <w:tc>
          <w:tcPr>
            <w:tcW w:w="159" w:type="pct"/>
            <w:tcBorders>
              <w:top w:val="nil"/>
              <w:left w:val="nil"/>
              <w:bottom w:val="single" w:sz="4" w:space="0" w:color="auto"/>
              <w:right w:val="single" w:sz="4" w:space="0" w:color="auto"/>
            </w:tcBorders>
            <w:shd w:val="clear" w:color="auto" w:fill="auto"/>
            <w:noWrap/>
            <w:vAlign w:val="center"/>
            <w:hideMark/>
          </w:tcPr>
          <w:p w14:paraId="7357041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10 792</w:t>
            </w:r>
          </w:p>
        </w:tc>
        <w:tc>
          <w:tcPr>
            <w:tcW w:w="159" w:type="pct"/>
            <w:tcBorders>
              <w:top w:val="nil"/>
              <w:left w:val="nil"/>
              <w:bottom w:val="single" w:sz="4" w:space="0" w:color="auto"/>
              <w:right w:val="single" w:sz="4" w:space="0" w:color="auto"/>
            </w:tcBorders>
            <w:shd w:val="clear" w:color="auto" w:fill="auto"/>
            <w:noWrap/>
            <w:vAlign w:val="center"/>
            <w:hideMark/>
          </w:tcPr>
          <w:p w14:paraId="6C44141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10 984</w:t>
            </w:r>
          </w:p>
        </w:tc>
        <w:tc>
          <w:tcPr>
            <w:tcW w:w="159" w:type="pct"/>
            <w:tcBorders>
              <w:top w:val="nil"/>
              <w:left w:val="nil"/>
              <w:bottom w:val="single" w:sz="4" w:space="0" w:color="auto"/>
              <w:right w:val="single" w:sz="4" w:space="0" w:color="auto"/>
            </w:tcBorders>
            <w:shd w:val="clear" w:color="auto" w:fill="auto"/>
            <w:noWrap/>
            <w:vAlign w:val="center"/>
            <w:hideMark/>
          </w:tcPr>
          <w:p w14:paraId="0AC3590D"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11 144</w:t>
            </w:r>
          </w:p>
        </w:tc>
        <w:tc>
          <w:tcPr>
            <w:tcW w:w="159" w:type="pct"/>
            <w:tcBorders>
              <w:top w:val="nil"/>
              <w:left w:val="nil"/>
              <w:bottom w:val="single" w:sz="4" w:space="0" w:color="auto"/>
              <w:right w:val="single" w:sz="4" w:space="0" w:color="auto"/>
            </w:tcBorders>
            <w:shd w:val="clear" w:color="auto" w:fill="auto"/>
            <w:noWrap/>
            <w:vAlign w:val="center"/>
            <w:hideMark/>
          </w:tcPr>
          <w:p w14:paraId="033BFF19"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11 304</w:t>
            </w:r>
          </w:p>
        </w:tc>
        <w:tc>
          <w:tcPr>
            <w:tcW w:w="159" w:type="pct"/>
            <w:tcBorders>
              <w:top w:val="nil"/>
              <w:left w:val="nil"/>
              <w:bottom w:val="single" w:sz="4" w:space="0" w:color="auto"/>
              <w:right w:val="single" w:sz="4" w:space="0" w:color="auto"/>
            </w:tcBorders>
            <w:shd w:val="clear" w:color="auto" w:fill="auto"/>
            <w:noWrap/>
            <w:vAlign w:val="center"/>
            <w:hideMark/>
          </w:tcPr>
          <w:p w14:paraId="2FB61E7A"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11 464</w:t>
            </w:r>
          </w:p>
        </w:tc>
        <w:tc>
          <w:tcPr>
            <w:tcW w:w="293" w:type="pct"/>
            <w:tcBorders>
              <w:top w:val="nil"/>
              <w:left w:val="nil"/>
              <w:bottom w:val="single" w:sz="4" w:space="0" w:color="auto"/>
              <w:right w:val="single" w:sz="4" w:space="0" w:color="auto"/>
            </w:tcBorders>
            <w:shd w:val="clear" w:color="auto" w:fill="auto"/>
            <w:vAlign w:val="center"/>
            <w:hideMark/>
          </w:tcPr>
          <w:p w14:paraId="78BBF13B"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66 248</w:t>
            </w:r>
          </w:p>
        </w:tc>
      </w:tr>
      <w:tr w:rsidR="000C19C7" w:rsidRPr="000C19C7" w14:paraId="1E503E93" w14:textId="77777777" w:rsidTr="000C19C7">
        <w:trPr>
          <w:trHeight w:val="315"/>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0A5C1FE6"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w:t>
            </w:r>
          </w:p>
        </w:tc>
        <w:tc>
          <w:tcPr>
            <w:tcW w:w="635" w:type="pct"/>
            <w:tcBorders>
              <w:top w:val="nil"/>
              <w:left w:val="nil"/>
              <w:bottom w:val="single" w:sz="4" w:space="0" w:color="auto"/>
              <w:right w:val="single" w:sz="4" w:space="0" w:color="auto"/>
            </w:tcBorders>
            <w:shd w:val="clear" w:color="auto" w:fill="auto"/>
            <w:vAlign w:val="center"/>
            <w:hideMark/>
          </w:tcPr>
          <w:p w14:paraId="0B406AAA"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№2</w:t>
            </w:r>
          </w:p>
        </w:tc>
        <w:tc>
          <w:tcPr>
            <w:tcW w:w="1502" w:type="pct"/>
            <w:tcBorders>
              <w:top w:val="nil"/>
              <w:left w:val="nil"/>
              <w:bottom w:val="single" w:sz="4" w:space="0" w:color="auto"/>
              <w:right w:val="single" w:sz="4" w:space="0" w:color="auto"/>
            </w:tcBorders>
            <w:shd w:val="clear" w:color="auto" w:fill="auto"/>
            <w:vAlign w:val="center"/>
            <w:hideMark/>
          </w:tcPr>
          <w:p w14:paraId="4148A066"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"Центр", установленная мощность 5 МВт</w:t>
            </w:r>
          </w:p>
        </w:tc>
        <w:tc>
          <w:tcPr>
            <w:tcW w:w="159" w:type="pct"/>
            <w:tcBorders>
              <w:top w:val="nil"/>
              <w:left w:val="nil"/>
              <w:bottom w:val="single" w:sz="4" w:space="0" w:color="auto"/>
              <w:right w:val="single" w:sz="4" w:space="0" w:color="auto"/>
            </w:tcBorders>
            <w:shd w:val="clear" w:color="auto" w:fill="auto"/>
            <w:vAlign w:val="center"/>
            <w:hideMark/>
          </w:tcPr>
          <w:p w14:paraId="1A3E3C1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59" w:type="pct"/>
            <w:tcBorders>
              <w:top w:val="nil"/>
              <w:left w:val="nil"/>
              <w:bottom w:val="single" w:sz="4" w:space="0" w:color="auto"/>
              <w:right w:val="single" w:sz="4" w:space="0" w:color="auto"/>
            </w:tcBorders>
            <w:shd w:val="clear" w:color="auto" w:fill="auto"/>
            <w:vAlign w:val="center"/>
            <w:hideMark/>
          </w:tcPr>
          <w:p w14:paraId="609388A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191" w:type="pct"/>
            <w:tcBorders>
              <w:top w:val="nil"/>
              <w:left w:val="nil"/>
              <w:bottom w:val="single" w:sz="4" w:space="0" w:color="auto"/>
              <w:right w:val="single" w:sz="4" w:space="0" w:color="auto"/>
            </w:tcBorders>
            <w:shd w:val="clear" w:color="auto" w:fill="auto"/>
            <w:vAlign w:val="center"/>
            <w:hideMark/>
          </w:tcPr>
          <w:p w14:paraId="16ED7FA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13 090</w:t>
            </w:r>
          </w:p>
        </w:tc>
        <w:tc>
          <w:tcPr>
            <w:tcW w:w="158" w:type="pct"/>
            <w:tcBorders>
              <w:top w:val="nil"/>
              <w:left w:val="nil"/>
              <w:bottom w:val="single" w:sz="4" w:space="0" w:color="auto"/>
              <w:right w:val="single" w:sz="4" w:space="0" w:color="auto"/>
            </w:tcBorders>
            <w:shd w:val="clear" w:color="auto" w:fill="auto"/>
            <w:vAlign w:val="center"/>
            <w:hideMark/>
          </w:tcPr>
          <w:p w14:paraId="3045EF9F" w14:textId="02C79D33"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06068015" w14:textId="3EE669C5"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426C4686" w14:textId="287485E8"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4EDA528D" w14:textId="1941EFDF"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289DDD31" w14:textId="119C08A5"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4B3B5ED7" w14:textId="2A04521F"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3FB2473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2 880</w:t>
            </w:r>
          </w:p>
        </w:tc>
        <w:tc>
          <w:tcPr>
            <w:tcW w:w="159" w:type="pct"/>
            <w:tcBorders>
              <w:top w:val="nil"/>
              <w:left w:val="nil"/>
              <w:bottom w:val="single" w:sz="4" w:space="0" w:color="auto"/>
              <w:right w:val="single" w:sz="4" w:space="0" w:color="auto"/>
            </w:tcBorders>
            <w:shd w:val="clear" w:color="auto" w:fill="auto"/>
            <w:noWrap/>
            <w:vAlign w:val="center"/>
            <w:hideMark/>
          </w:tcPr>
          <w:p w14:paraId="3563763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2 943</w:t>
            </w:r>
          </w:p>
        </w:tc>
        <w:tc>
          <w:tcPr>
            <w:tcW w:w="159" w:type="pct"/>
            <w:tcBorders>
              <w:top w:val="nil"/>
              <w:left w:val="nil"/>
              <w:bottom w:val="single" w:sz="4" w:space="0" w:color="auto"/>
              <w:right w:val="single" w:sz="4" w:space="0" w:color="auto"/>
            </w:tcBorders>
            <w:shd w:val="clear" w:color="auto" w:fill="auto"/>
            <w:noWrap/>
            <w:vAlign w:val="center"/>
            <w:hideMark/>
          </w:tcPr>
          <w:p w14:paraId="43BA859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2 995</w:t>
            </w:r>
          </w:p>
        </w:tc>
        <w:tc>
          <w:tcPr>
            <w:tcW w:w="159" w:type="pct"/>
            <w:tcBorders>
              <w:top w:val="nil"/>
              <w:left w:val="nil"/>
              <w:bottom w:val="single" w:sz="4" w:space="0" w:color="auto"/>
              <w:right w:val="single" w:sz="4" w:space="0" w:color="auto"/>
            </w:tcBorders>
            <w:shd w:val="clear" w:color="auto" w:fill="auto"/>
            <w:noWrap/>
            <w:vAlign w:val="center"/>
            <w:hideMark/>
          </w:tcPr>
          <w:p w14:paraId="65A34CB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3 039</w:t>
            </w:r>
          </w:p>
        </w:tc>
        <w:tc>
          <w:tcPr>
            <w:tcW w:w="159" w:type="pct"/>
            <w:tcBorders>
              <w:top w:val="nil"/>
              <w:left w:val="nil"/>
              <w:bottom w:val="single" w:sz="4" w:space="0" w:color="auto"/>
              <w:right w:val="single" w:sz="4" w:space="0" w:color="auto"/>
            </w:tcBorders>
            <w:shd w:val="clear" w:color="auto" w:fill="auto"/>
            <w:noWrap/>
            <w:vAlign w:val="center"/>
            <w:hideMark/>
          </w:tcPr>
          <w:p w14:paraId="44C1F88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3 083</w:t>
            </w:r>
          </w:p>
        </w:tc>
        <w:tc>
          <w:tcPr>
            <w:tcW w:w="159" w:type="pct"/>
            <w:tcBorders>
              <w:top w:val="nil"/>
              <w:left w:val="nil"/>
              <w:bottom w:val="single" w:sz="4" w:space="0" w:color="auto"/>
              <w:right w:val="single" w:sz="4" w:space="0" w:color="auto"/>
            </w:tcBorders>
            <w:shd w:val="clear" w:color="auto" w:fill="auto"/>
            <w:noWrap/>
            <w:vAlign w:val="center"/>
            <w:hideMark/>
          </w:tcPr>
          <w:p w14:paraId="6068C8F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3 126</w:t>
            </w:r>
          </w:p>
        </w:tc>
        <w:tc>
          <w:tcPr>
            <w:tcW w:w="293" w:type="pct"/>
            <w:tcBorders>
              <w:top w:val="nil"/>
              <w:left w:val="nil"/>
              <w:bottom w:val="single" w:sz="4" w:space="0" w:color="auto"/>
              <w:right w:val="single" w:sz="4" w:space="0" w:color="auto"/>
            </w:tcBorders>
            <w:shd w:val="clear" w:color="auto" w:fill="auto"/>
            <w:vAlign w:val="center"/>
            <w:hideMark/>
          </w:tcPr>
          <w:p w14:paraId="2EF23E64"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18 066</w:t>
            </w:r>
          </w:p>
        </w:tc>
      </w:tr>
      <w:tr w:rsidR="000C19C7" w:rsidRPr="000C19C7" w14:paraId="22FC8DCF" w14:textId="77777777" w:rsidTr="000C19C7">
        <w:trPr>
          <w:trHeight w:val="315"/>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077D4261"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3.</w:t>
            </w:r>
          </w:p>
        </w:tc>
        <w:tc>
          <w:tcPr>
            <w:tcW w:w="635" w:type="pct"/>
            <w:tcBorders>
              <w:top w:val="nil"/>
              <w:left w:val="nil"/>
              <w:bottom w:val="single" w:sz="4" w:space="0" w:color="auto"/>
              <w:right w:val="single" w:sz="4" w:space="0" w:color="auto"/>
            </w:tcBorders>
            <w:shd w:val="clear" w:color="auto" w:fill="auto"/>
            <w:vAlign w:val="center"/>
            <w:hideMark/>
          </w:tcPr>
          <w:p w14:paraId="6B6846D2"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№3</w:t>
            </w:r>
          </w:p>
        </w:tc>
        <w:tc>
          <w:tcPr>
            <w:tcW w:w="1502" w:type="pct"/>
            <w:tcBorders>
              <w:top w:val="nil"/>
              <w:left w:val="nil"/>
              <w:bottom w:val="single" w:sz="4" w:space="0" w:color="auto"/>
              <w:right w:val="single" w:sz="4" w:space="0" w:color="auto"/>
            </w:tcBorders>
            <w:shd w:val="clear" w:color="auto" w:fill="auto"/>
            <w:vAlign w:val="center"/>
            <w:hideMark/>
          </w:tcPr>
          <w:p w14:paraId="1A71E05A"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"Центр", установленная мощность 8 МВт</w:t>
            </w:r>
          </w:p>
        </w:tc>
        <w:tc>
          <w:tcPr>
            <w:tcW w:w="159" w:type="pct"/>
            <w:tcBorders>
              <w:top w:val="nil"/>
              <w:left w:val="nil"/>
              <w:bottom w:val="single" w:sz="4" w:space="0" w:color="auto"/>
              <w:right w:val="single" w:sz="4" w:space="0" w:color="auto"/>
            </w:tcBorders>
            <w:shd w:val="clear" w:color="auto" w:fill="auto"/>
            <w:vAlign w:val="center"/>
            <w:hideMark/>
          </w:tcPr>
          <w:p w14:paraId="1DB88C2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59" w:type="pct"/>
            <w:tcBorders>
              <w:top w:val="nil"/>
              <w:left w:val="nil"/>
              <w:bottom w:val="single" w:sz="4" w:space="0" w:color="auto"/>
              <w:right w:val="single" w:sz="4" w:space="0" w:color="auto"/>
            </w:tcBorders>
            <w:shd w:val="clear" w:color="auto" w:fill="auto"/>
            <w:vAlign w:val="center"/>
            <w:hideMark/>
          </w:tcPr>
          <w:p w14:paraId="4BE480A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191" w:type="pct"/>
            <w:tcBorders>
              <w:top w:val="nil"/>
              <w:left w:val="nil"/>
              <w:bottom w:val="single" w:sz="4" w:space="0" w:color="auto"/>
              <w:right w:val="single" w:sz="4" w:space="0" w:color="auto"/>
            </w:tcBorders>
            <w:shd w:val="clear" w:color="auto" w:fill="auto"/>
            <w:vAlign w:val="center"/>
            <w:hideMark/>
          </w:tcPr>
          <w:p w14:paraId="1827E55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21 818</w:t>
            </w:r>
          </w:p>
        </w:tc>
        <w:tc>
          <w:tcPr>
            <w:tcW w:w="158" w:type="pct"/>
            <w:tcBorders>
              <w:top w:val="nil"/>
              <w:left w:val="nil"/>
              <w:bottom w:val="single" w:sz="4" w:space="0" w:color="auto"/>
              <w:right w:val="single" w:sz="4" w:space="0" w:color="auto"/>
            </w:tcBorders>
            <w:shd w:val="clear" w:color="auto" w:fill="auto"/>
            <w:vAlign w:val="center"/>
            <w:hideMark/>
          </w:tcPr>
          <w:p w14:paraId="4D958182" w14:textId="02CF413D"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7B9648B1" w14:textId="640669B2"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4F6FA0CA" w14:textId="6511B5C5"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08785435" w14:textId="73772AD1"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0B431B2C" w14:textId="3DB2957A"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28761704" w14:textId="071D4569"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555DB87D"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4 800</w:t>
            </w:r>
          </w:p>
        </w:tc>
        <w:tc>
          <w:tcPr>
            <w:tcW w:w="159" w:type="pct"/>
            <w:tcBorders>
              <w:top w:val="nil"/>
              <w:left w:val="nil"/>
              <w:bottom w:val="single" w:sz="4" w:space="0" w:color="auto"/>
              <w:right w:val="single" w:sz="4" w:space="0" w:color="auto"/>
            </w:tcBorders>
            <w:shd w:val="clear" w:color="auto" w:fill="auto"/>
            <w:noWrap/>
            <w:vAlign w:val="center"/>
            <w:hideMark/>
          </w:tcPr>
          <w:p w14:paraId="077B6A8E"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4 905</w:t>
            </w:r>
          </w:p>
        </w:tc>
        <w:tc>
          <w:tcPr>
            <w:tcW w:w="159" w:type="pct"/>
            <w:tcBorders>
              <w:top w:val="nil"/>
              <w:left w:val="nil"/>
              <w:bottom w:val="single" w:sz="4" w:space="0" w:color="auto"/>
              <w:right w:val="single" w:sz="4" w:space="0" w:color="auto"/>
            </w:tcBorders>
            <w:shd w:val="clear" w:color="auto" w:fill="auto"/>
            <w:noWrap/>
            <w:vAlign w:val="center"/>
            <w:hideMark/>
          </w:tcPr>
          <w:p w14:paraId="24B3869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4 993</w:t>
            </w:r>
          </w:p>
        </w:tc>
        <w:tc>
          <w:tcPr>
            <w:tcW w:w="159" w:type="pct"/>
            <w:tcBorders>
              <w:top w:val="nil"/>
              <w:left w:val="nil"/>
              <w:bottom w:val="single" w:sz="4" w:space="0" w:color="auto"/>
              <w:right w:val="single" w:sz="4" w:space="0" w:color="auto"/>
            </w:tcBorders>
            <w:shd w:val="clear" w:color="auto" w:fill="auto"/>
            <w:noWrap/>
            <w:vAlign w:val="center"/>
            <w:hideMark/>
          </w:tcPr>
          <w:p w14:paraId="163EB01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5 065</w:t>
            </w:r>
          </w:p>
        </w:tc>
        <w:tc>
          <w:tcPr>
            <w:tcW w:w="159" w:type="pct"/>
            <w:tcBorders>
              <w:top w:val="nil"/>
              <w:left w:val="nil"/>
              <w:bottom w:val="single" w:sz="4" w:space="0" w:color="auto"/>
              <w:right w:val="single" w:sz="4" w:space="0" w:color="auto"/>
            </w:tcBorders>
            <w:shd w:val="clear" w:color="auto" w:fill="auto"/>
            <w:noWrap/>
            <w:vAlign w:val="center"/>
            <w:hideMark/>
          </w:tcPr>
          <w:p w14:paraId="7DF5168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5 138</w:t>
            </w:r>
          </w:p>
        </w:tc>
        <w:tc>
          <w:tcPr>
            <w:tcW w:w="159" w:type="pct"/>
            <w:tcBorders>
              <w:top w:val="nil"/>
              <w:left w:val="nil"/>
              <w:bottom w:val="single" w:sz="4" w:space="0" w:color="auto"/>
              <w:right w:val="single" w:sz="4" w:space="0" w:color="auto"/>
            </w:tcBorders>
            <w:shd w:val="clear" w:color="auto" w:fill="auto"/>
            <w:noWrap/>
            <w:vAlign w:val="center"/>
            <w:hideMark/>
          </w:tcPr>
          <w:p w14:paraId="3E6EF6AA"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5 211</w:t>
            </w:r>
          </w:p>
        </w:tc>
        <w:tc>
          <w:tcPr>
            <w:tcW w:w="293" w:type="pct"/>
            <w:tcBorders>
              <w:top w:val="nil"/>
              <w:left w:val="nil"/>
              <w:bottom w:val="single" w:sz="4" w:space="0" w:color="auto"/>
              <w:right w:val="single" w:sz="4" w:space="0" w:color="auto"/>
            </w:tcBorders>
            <w:shd w:val="clear" w:color="auto" w:fill="auto"/>
            <w:vAlign w:val="center"/>
            <w:hideMark/>
          </w:tcPr>
          <w:p w14:paraId="41F9B0B3"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30 112</w:t>
            </w:r>
          </w:p>
        </w:tc>
      </w:tr>
      <w:tr w:rsidR="000C19C7" w:rsidRPr="000C19C7" w14:paraId="0F29C1C7" w14:textId="77777777" w:rsidTr="000C19C7">
        <w:trPr>
          <w:trHeight w:val="315"/>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4DD8FC50"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4.</w:t>
            </w:r>
          </w:p>
        </w:tc>
        <w:tc>
          <w:tcPr>
            <w:tcW w:w="635" w:type="pct"/>
            <w:tcBorders>
              <w:top w:val="nil"/>
              <w:left w:val="nil"/>
              <w:bottom w:val="single" w:sz="4" w:space="0" w:color="auto"/>
              <w:right w:val="single" w:sz="4" w:space="0" w:color="auto"/>
            </w:tcBorders>
            <w:shd w:val="clear" w:color="auto" w:fill="auto"/>
            <w:vAlign w:val="center"/>
            <w:hideMark/>
          </w:tcPr>
          <w:p w14:paraId="18547928"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№4</w:t>
            </w:r>
          </w:p>
        </w:tc>
        <w:tc>
          <w:tcPr>
            <w:tcW w:w="1502" w:type="pct"/>
            <w:tcBorders>
              <w:top w:val="nil"/>
              <w:left w:val="nil"/>
              <w:bottom w:val="single" w:sz="4" w:space="0" w:color="auto"/>
              <w:right w:val="single" w:sz="4" w:space="0" w:color="auto"/>
            </w:tcBorders>
            <w:shd w:val="clear" w:color="auto" w:fill="auto"/>
            <w:vAlign w:val="center"/>
            <w:hideMark/>
          </w:tcPr>
          <w:p w14:paraId="7BB8C32D"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"Северный", установленная мощность 8МВт</w:t>
            </w:r>
          </w:p>
        </w:tc>
        <w:tc>
          <w:tcPr>
            <w:tcW w:w="159" w:type="pct"/>
            <w:tcBorders>
              <w:top w:val="nil"/>
              <w:left w:val="nil"/>
              <w:bottom w:val="single" w:sz="4" w:space="0" w:color="auto"/>
              <w:right w:val="single" w:sz="4" w:space="0" w:color="auto"/>
            </w:tcBorders>
            <w:shd w:val="clear" w:color="auto" w:fill="auto"/>
            <w:vAlign w:val="center"/>
            <w:hideMark/>
          </w:tcPr>
          <w:p w14:paraId="7A2498C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59" w:type="pct"/>
            <w:tcBorders>
              <w:top w:val="nil"/>
              <w:left w:val="nil"/>
              <w:bottom w:val="single" w:sz="4" w:space="0" w:color="auto"/>
              <w:right w:val="single" w:sz="4" w:space="0" w:color="auto"/>
            </w:tcBorders>
            <w:shd w:val="clear" w:color="auto" w:fill="auto"/>
            <w:vAlign w:val="center"/>
            <w:hideMark/>
          </w:tcPr>
          <w:p w14:paraId="6905AE7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191" w:type="pct"/>
            <w:tcBorders>
              <w:top w:val="nil"/>
              <w:left w:val="nil"/>
              <w:bottom w:val="single" w:sz="4" w:space="0" w:color="auto"/>
              <w:right w:val="single" w:sz="4" w:space="0" w:color="auto"/>
            </w:tcBorders>
            <w:shd w:val="clear" w:color="auto" w:fill="auto"/>
            <w:vAlign w:val="center"/>
            <w:hideMark/>
          </w:tcPr>
          <w:p w14:paraId="1A039AB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21 818</w:t>
            </w:r>
          </w:p>
        </w:tc>
        <w:tc>
          <w:tcPr>
            <w:tcW w:w="158" w:type="pct"/>
            <w:tcBorders>
              <w:top w:val="nil"/>
              <w:left w:val="nil"/>
              <w:bottom w:val="single" w:sz="4" w:space="0" w:color="auto"/>
              <w:right w:val="single" w:sz="4" w:space="0" w:color="auto"/>
            </w:tcBorders>
            <w:shd w:val="clear" w:color="auto" w:fill="auto"/>
            <w:vAlign w:val="center"/>
            <w:hideMark/>
          </w:tcPr>
          <w:p w14:paraId="17527BBA" w14:textId="08FC89B1"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526158F9" w14:textId="5B3AF5C9"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7B9F3074" w14:textId="7FF3F97B"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2512D6D7" w14:textId="4DB6DF3D"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5EC8C3F4" w14:textId="7B9F153A"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57125D47" w14:textId="20FE4BC2"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76914D5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4 800</w:t>
            </w:r>
          </w:p>
        </w:tc>
        <w:tc>
          <w:tcPr>
            <w:tcW w:w="159" w:type="pct"/>
            <w:tcBorders>
              <w:top w:val="nil"/>
              <w:left w:val="nil"/>
              <w:bottom w:val="single" w:sz="4" w:space="0" w:color="auto"/>
              <w:right w:val="single" w:sz="4" w:space="0" w:color="auto"/>
            </w:tcBorders>
            <w:shd w:val="clear" w:color="auto" w:fill="auto"/>
            <w:noWrap/>
            <w:vAlign w:val="center"/>
            <w:hideMark/>
          </w:tcPr>
          <w:p w14:paraId="3F523AE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4 905</w:t>
            </w:r>
          </w:p>
        </w:tc>
        <w:tc>
          <w:tcPr>
            <w:tcW w:w="159" w:type="pct"/>
            <w:tcBorders>
              <w:top w:val="nil"/>
              <w:left w:val="nil"/>
              <w:bottom w:val="single" w:sz="4" w:space="0" w:color="auto"/>
              <w:right w:val="single" w:sz="4" w:space="0" w:color="auto"/>
            </w:tcBorders>
            <w:shd w:val="clear" w:color="auto" w:fill="auto"/>
            <w:noWrap/>
            <w:vAlign w:val="center"/>
            <w:hideMark/>
          </w:tcPr>
          <w:p w14:paraId="50A9D63A"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4 993</w:t>
            </w:r>
          </w:p>
        </w:tc>
        <w:tc>
          <w:tcPr>
            <w:tcW w:w="159" w:type="pct"/>
            <w:tcBorders>
              <w:top w:val="nil"/>
              <w:left w:val="nil"/>
              <w:bottom w:val="single" w:sz="4" w:space="0" w:color="auto"/>
              <w:right w:val="single" w:sz="4" w:space="0" w:color="auto"/>
            </w:tcBorders>
            <w:shd w:val="clear" w:color="auto" w:fill="auto"/>
            <w:noWrap/>
            <w:vAlign w:val="center"/>
            <w:hideMark/>
          </w:tcPr>
          <w:p w14:paraId="1E8C5F0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5 065</w:t>
            </w:r>
          </w:p>
        </w:tc>
        <w:tc>
          <w:tcPr>
            <w:tcW w:w="159" w:type="pct"/>
            <w:tcBorders>
              <w:top w:val="nil"/>
              <w:left w:val="nil"/>
              <w:bottom w:val="single" w:sz="4" w:space="0" w:color="auto"/>
              <w:right w:val="single" w:sz="4" w:space="0" w:color="auto"/>
            </w:tcBorders>
            <w:shd w:val="clear" w:color="auto" w:fill="auto"/>
            <w:noWrap/>
            <w:vAlign w:val="center"/>
            <w:hideMark/>
          </w:tcPr>
          <w:p w14:paraId="0A25DE2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5 138</w:t>
            </w:r>
          </w:p>
        </w:tc>
        <w:tc>
          <w:tcPr>
            <w:tcW w:w="159" w:type="pct"/>
            <w:tcBorders>
              <w:top w:val="nil"/>
              <w:left w:val="nil"/>
              <w:bottom w:val="single" w:sz="4" w:space="0" w:color="auto"/>
              <w:right w:val="single" w:sz="4" w:space="0" w:color="auto"/>
            </w:tcBorders>
            <w:shd w:val="clear" w:color="auto" w:fill="auto"/>
            <w:noWrap/>
            <w:vAlign w:val="center"/>
            <w:hideMark/>
          </w:tcPr>
          <w:p w14:paraId="69C8D68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5 211</w:t>
            </w:r>
          </w:p>
        </w:tc>
        <w:tc>
          <w:tcPr>
            <w:tcW w:w="293" w:type="pct"/>
            <w:tcBorders>
              <w:top w:val="nil"/>
              <w:left w:val="nil"/>
              <w:bottom w:val="single" w:sz="4" w:space="0" w:color="auto"/>
              <w:right w:val="single" w:sz="4" w:space="0" w:color="auto"/>
            </w:tcBorders>
            <w:shd w:val="clear" w:color="auto" w:fill="auto"/>
            <w:vAlign w:val="center"/>
            <w:hideMark/>
          </w:tcPr>
          <w:p w14:paraId="58DC1BF7"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30 112</w:t>
            </w:r>
          </w:p>
        </w:tc>
      </w:tr>
      <w:tr w:rsidR="000C19C7" w:rsidRPr="000C19C7" w14:paraId="61D35706" w14:textId="77777777" w:rsidTr="000C19C7">
        <w:trPr>
          <w:trHeight w:val="315"/>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4FFBAA1C"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5.</w:t>
            </w:r>
          </w:p>
        </w:tc>
        <w:tc>
          <w:tcPr>
            <w:tcW w:w="635" w:type="pct"/>
            <w:tcBorders>
              <w:top w:val="nil"/>
              <w:left w:val="nil"/>
              <w:bottom w:val="single" w:sz="4" w:space="0" w:color="auto"/>
              <w:right w:val="single" w:sz="4" w:space="0" w:color="auto"/>
            </w:tcBorders>
            <w:shd w:val="clear" w:color="auto" w:fill="auto"/>
            <w:vAlign w:val="center"/>
            <w:hideMark/>
          </w:tcPr>
          <w:p w14:paraId="04B9E491"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w:t>
            </w:r>
            <w:proofErr w:type="gramStart"/>
            <w:r w:rsidRPr="000C19C7">
              <w:rPr>
                <w:rFonts w:ascii="Times New Roman" w:eastAsia="Times New Roman" w:hAnsi="Times New Roman" w:cs="Times New Roman"/>
                <w:bCs/>
                <w:color w:val="000000"/>
                <w:sz w:val="18"/>
                <w:szCs w:val="18"/>
                <w:lang w:eastAsia="ru-RU"/>
              </w:rPr>
              <w:t xml:space="preserve"> Т</w:t>
            </w:r>
            <w:proofErr w:type="gramEnd"/>
            <w:r w:rsidRPr="000C19C7">
              <w:rPr>
                <w:rFonts w:ascii="Times New Roman" w:eastAsia="Times New Roman" w:hAnsi="Times New Roman" w:cs="Times New Roman"/>
                <w:bCs/>
                <w:color w:val="000000"/>
                <w:sz w:val="18"/>
                <w:szCs w:val="18"/>
                <w:lang w:eastAsia="ru-RU"/>
              </w:rPr>
              <w:t>/С</w:t>
            </w:r>
          </w:p>
        </w:tc>
        <w:tc>
          <w:tcPr>
            <w:tcW w:w="1502" w:type="pct"/>
            <w:tcBorders>
              <w:top w:val="nil"/>
              <w:left w:val="nil"/>
              <w:bottom w:val="single" w:sz="4" w:space="0" w:color="auto"/>
              <w:right w:val="single" w:sz="4" w:space="0" w:color="auto"/>
            </w:tcBorders>
            <w:shd w:val="clear" w:color="auto" w:fill="auto"/>
            <w:vAlign w:val="center"/>
            <w:hideMark/>
          </w:tcPr>
          <w:p w14:paraId="6A8253D5" w14:textId="56AD045A"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Подключение новых источников к распределительным сетям Ду200, L=1390 м</w:t>
            </w:r>
          </w:p>
        </w:tc>
        <w:tc>
          <w:tcPr>
            <w:tcW w:w="159" w:type="pct"/>
            <w:tcBorders>
              <w:top w:val="nil"/>
              <w:left w:val="nil"/>
              <w:bottom w:val="single" w:sz="4" w:space="0" w:color="auto"/>
              <w:right w:val="single" w:sz="4" w:space="0" w:color="auto"/>
            </w:tcBorders>
            <w:shd w:val="clear" w:color="auto" w:fill="auto"/>
            <w:vAlign w:val="center"/>
            <w:hideMark/>
          </w:tcPr>
          <w:p w14:paraId="24D7055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59" w:type="pct"/>
            <w:tcBorders>
              <w:top w:val="nil"/>
              <w:left w:val="nil"/>
              <w:bottom w:val="single" w:sz="4" w:space="0" w:color="auto"/>
              <w:right w:val="single" w:sz="4" w:space="0" w:color="auto"/>
            </w:tcBorders>
            <w:shd w:val="clear" w:color="auto" w:fill="auto"/>
            <w:vAlign w:val="center"/>
            <w:hideMark/>
          </w:tcPr>
          <w:p w14:paraId="67F3E6B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191" w:type="pct"/>
            <w:tcBorders>
              <w:top w:val="nil"/>
              <w:left w:val="nil"/>
              <w:bottom w:val="single" w:sz="4" w:space="0" w:color="auto"/>
              <w:right w:val="single" w:sz="4" w:space="0" w:color="auto"/>
            </w:tcBorders>
            <w:shd w:val="clear" w:color="auto" w:fill="auto"/>
            <w:vAlign w:val="center"/>
            <w:hideMark/>
          </w:tcPr>
          <w:p w14:paraId="12E5EE38"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29500</w:t>
            </w:r>
          </w:p>
        </w:tc>
        <w:tc>
          <w:tcPr>
            <w:tcW w:w="158" w:type="pct"/>
            <w:tcBorders>
              <w:top w:val="nil"/>
              <w:left w:val="nil"/>
              <w:bottom w:val="single" w:sz="4" w:space="0" w:color="auto"/>
              <w:right w:val="single" w:sz="4" w:space="0" w:color="auto"/>
            </w:tcBorders>
            <w:shd w:val="clear" w:color="auto" w:fill="auto"/>
            <w:vAlign w:val="center"/>
            <w:hideMark/>
          </w:tcPr>
          <w:p w14:paraId="19F08CA0" w14:textId="468CD759"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3C4F8508" w14:textId="242E4554"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51AF5281" w14:textId="1E2672BF"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4DFD0D75" w14:textId="440CCAF3"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7FFA1F3C" w14:textId="39D2A3A5"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vAlign w:val="center"/>
            <w:hideMark/>
          </w:tcPr>
          <w:p w14:paraId="398D49EB" w14:textId="60DCC2D6"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7C597F6E"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6 490</w:t>
            </w:r>
          </w:p>
        </w:tc>
        <w:tc>
          <w:tcPr>
            <w:tcW w:w="159" w:type="pct"/>
            <w:tcBorders>
              <w:top w:val="nil"/>
              <w:left w:val="nil"/>
              <w:bottom w:val="single" w:sz="4" w:space="0" w:color="auto"/>
              <w:right w:val="single" w:sz="4" w:space="0" w:color="auto"/>
            </w:tcBorders>
            <w:shd w:val="clear" w:color="auto" w:fill="auto"/>
            <w:noWrap/>
            <w:vAlign w:val="center"/>
            <w:hideMark/>
          </w:tcPr>
          <w:p w14:paraId="107A8E9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6 633</w:t>
            </w:r>
          </w:p>
        </w:tc>
        <w:tc>
          <w:tcPr>
            <w:tcW w:w="159" w:type="pct"/>
            <w:tcBorders>
              <w:top w:val="nil"/>
              <w:left w:val="nil"/>
              <w:bottom w:val="single" w:sz="4" w:space="0" w:color="auto"/>
              <w:right w:val="single" w:sz="4" w:space="0" w:color="auto"/>
            </w:tcBorders>
            <w:shd w:val="clear" w:color="auto" w:fill="auto"/>
            <w:noWrap/>
            <w:vAlign w:val="center"/>
            <w:hideMark/>
          </w:tcPr>
          <w:p w14:paraId="48BD9CA9"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6 751</w:t>
            </w:r>
          </w:p>
        </w:tc>
        <w:tc>
          <w:tcPr>
            <w:tcW w:w="159" w:type="pct"/>
            <w:tcBorders>
              <w:top w:val="nil"/>
              <w:left w:val="nil"/>
              <w:bottom w:val="single" w:sz="4" w:space="0" w:color="auto"/>
              <w:right w:val="single" w:sz="4" w:space="0" w:color="auto"/>
            </w:tcBorders>
            <w:shd w:val="clear" w:color="auto" w:fill="auto"/>
            <w:noWrap/>
            <w:vAlign w:val="center"/>
            <w:hideMark/>
          </w:tcPr>
          <w:p w14:paraId="2D2FDCC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6 849</w:t>
            </w:r>
          </w:p>
        </w:tc>
        <w:tc>
          <w:tcPr>
            <w:tcW w:w="159" w:type="pct"/>
            <w:tcBorders>
              <w:top w:val="nil"/>
              <w:left w:val="nil"/>
              <w:bottom w:val="single" w:sz="4" w:space="0" w:color="auto"/>
              <w:right w:val="single" w:sz="4" w:space="0" w:color="auto"/>
            </w:tcBorders>
            <w:shd w:val="clear" w:color="auto" w:fill="auto"/>
            <w:noWrap/>
            <w:vAlign w:val="center"/>
            <w:hideMark/>
          </w:tcPr>
          <w:p w14:paraId="2034BE6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6 947</w:t>
            </w:r>
          </w:p>
        </w:tc>
        <w:tc>
          <w:tcPr>
            <w:tcW w:w="159" w:type="pct"/>
            <w:tcBorders>
              <w:top w:val="nil"/>
              <w:left w:val="nil"/>
              <w:bottom w:val="single" w:sz="4" w:space="0" w:color="auto"/>
              <w:right w:val="single" w:sz="4" w:space="0" w:color="auto"/>
            </w:tcBorders>
            <w:shd w:val="clear" w:color="auto" w:fill="auto"/>
            <w:noWrap/>
            <w:vAlign w:val="center"/>
            <w:hideMark/>
          </w:tcPr>
          <w:p w14:paraId="2278D9D9"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7 046</w:t>
            </w:r>
          </w:p>
        </w:tc>
        <w:tc>
          <w:tcPr>
            <w:tcW w:w="293" w:type="pct"/>
            <w:tcBorders>
              <w:top w:val="nil"/>
              <w:left w:val="nil"/>
              <w:bottom w:val="single" w:sz="4" w:space="0" w:color="auto"/>
              <w:right w:val="single" w:sz="4" w:space="0" w:color="auto"/>
            </w:tcBorders>
            <w:shd w:val="clear" w:color="auto" w:fill="auto"/>
            <w:vAlign w:val="center"/>
            <w:hideMark/>
          </w:tcPr>
          <w:p w14:paraId="114A134E"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40 715</w:t>
            </w:r>
          </w:p>
        </w:tc>
      </w:tr>
      <w:tr w:rsidR="000C19C7" w:rsidRPr="000C19C7" w14:paraId="0A41C06B" w14:textId="77777777" w:rsidTr="000C19C7">
        <w:trPr>
          <w:trHeight w:val="315"/>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03BE6A29"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6.</w:t>
            </w:r>
          </w:p>
        </w:tc>
        <w:tc>
          <w:tcPr>
            <w:tcW w:w="635" w:type="pct"/>
            <w:tcBorders>
              <w:top w:val="nil"/>
              <w:left w:val="nil"/>
              <w:bottom w:val="single" w:sz="4" w:space="0" w:color="auto"/>
              <w:right w:val="single" w:sz="4" w:space="0" w:color="auto"/>
            </w:tcBorders>
            <w:shd w:val="clear" w:color="auto" w:fill="auto"/>
            <w:vAlign w:val="center"/>
            <w:hideMark/>
          </w:tcPr>
          <w:p w14:paraId="3AFB465D"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Реконструкция</w:t>
            </w:r>
            <w:proofErr w:type="gramStart"/>
            <w:r w:rsidRPr="000C19C7">
              <w:rPr>
                <w:rFonts w:ascii="Times New Roman" w:eastAsia="Times New Roman" w:hAnsi="Times New Roman" w:cs="Times New Roman"/>
                <w:bCs/>
                <w:color w:val="000000"/>
                <w:sz w:val="18"/>
                <w:szCs w:val="18"/>
                <w:lang w:eastAsia="ru-RU"/>
              </w:rPr>
              <w:t xml:space="preserve"> Т</w:t>
            </w:r>
            <w:proofErr w:type="gramEnd"/>
            <w:r w:rsidRPr="000C19C7">
              <w:rPr>
                <w:rFonts w:ascii="Times New Roman" w:eastAsia="Times New Roman" w:hAnsi="Times New Roman" w:cs="Times New Roman"/>
                <w:bCs/>
                <w:color w:val="000000"/>
                <w:sz w:val="18"/>
                <w:szCs w:val="18"/>
                <w:lang w:eastAsia="ru-RU"/>
              </w:rPr>
              <w:t>/С</w:t>
            </w:r>
          </w:p>
        </w:tc>
        <w:tc>
          <w:tcPr>
            <w:tcW w:w="1502" w:type="pct"/>
            <w:tcBorders>
              <w:top w:val="nil"/>
              <w:left w:val="nil"/>
              <w:bottom w:val="single" w:sz="4" w:space="0" w:color="auto"/>
              <w:right w:val="single" w:sz="4" w:space="0" w:color="auto"/>
            </w:tcBorders>
            <w:shd w:val="clear" w:color="auto" w:fill="auto"/>
            <w:vAlign w:val="center"/>
            <w:hideMark/>
          </w:tcPr>
          <w:p w14:paraId="54C742B6"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Замена сетей, выработавших эксплуатационный ресурс Ду50-500, L=19850 м</w:t>
            </w:r>
          </w:p>
        </w:tc>
        <w:tc>
          <w:tcPr>
            <w:tcW w:w="159" w:type="pct"/>
            <w:tcBorders>
              <w:top w:val="nil"/>
              <w:left w:val="nil"/>
              <w:bottom w:val="single" w:sz="4" w:space="0" w:color="auto"/>
              <w:right w:val="single" w:sz="4" w:space="0" w:color="auto"/>
            </w:tcBorders>
            <w:shd w:val="clear" w:color="auto" w:fill="auto"/>
            <w:vAlign w:val="center"/>
            <w:hideMark/>
          </w:tcPr>
          <w:p w14:paraId="7B5733A7"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2020</w:t>
            </w:r>
          </w:p>
        </w:tc>
        <w:tc>
          <w:tcPr>
            <w:tcW w:w="159" w:type="pct"/>
            <w:tcBorders>
              <w:top w:val="nil"/>
              <w:left w:val="nil"/>
              <w:bottom w:val="single" w:sz="4" w:space="0" w:color="auto"/>
              <w:right w:val="single" w:sz="4" w:space="0" w:color="auto"/>
            </w:tcBorders>
            <w:shd w:val="clear" w:color="auto" w:fill="auto"/>
            <w:vAlign w:val="center"/>
            <w:hideMark/>
          </w:tcPr>
          <w:p w14:paraId="5B65915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191" w:type="pct"/>
            <w:tcBorders>
              <w:top w:val="nil"/>
              <w:left w:val="nil"/>
              <w:bottom w:val="single" w:sz="4" w:space="0" w:color="auto"/>
              <w:right w:val="single" w:sz="4" w:space="0" w:color="auto"/>
            </w:tcBorders>
            <w:shd w:val="clear" w:color="auto" w:fill="auto"/>
            <w:vAlign w:val="center"/>
            <w:hideMark/>
          </w:tcPr>
          <w:p w14:paraId="6284AFC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416850</w:t>
            </w:r>
          </w:p>
        </w:tc>
        <w:tc>
          <w:tcPr>
            <w:tcW w:w="158" w:type="pct"/>
            <w:tcBorders>
              <w:top w:val="nil"/>
              <w:left w:val="nil"/>
              <w:bottom w:val="single" w:sz="4" w:space="0" w:color="auto"/>
              <w:right w:val="single" w:sz="4" w:space="0" w:color="auto"/>
            </w:tcBorders>
            <w:shd w:val="clear" w:color="auto" w:fill="auto"/>
            <w:vAlign w:val="center"/>
            <w:hideMark/>
          </w:tcPr>
          <w:p w14:paraId="17597ACF" w14:textId="102B7A0A"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5EC90C2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43 087</w:t>
            </w:r>
          </w:p>
        </w:tc>
        <w:tc>
          <w:tcPr>
            <w:tcW w:w="159" w:type="pct"/>
            <w:tcBorders>
              <w:top w:val="nil"/>
              <w:left w:val="nil"/>
              <w:bottom w:val="single" w:sz="4" w:space="0" w:color="auto"/>
              <w:right w:val="single" w:sz="4" w:space="0" w:color="auto"/>
            </w:tcBorders>
            <w:shd w:val="clear" w:color="auto" w:fill="auto"/>
            <w:noWrap/>
            <w:vAlign w:val="center"/>
            <w:hideMark/>
          </w:tcPr>
          <w:p w14:paraId="61E4DDEE"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44 792</w:t>
            </w:r>
          </w:p>
        </w:tc>
        <w:tc>
          <w:tcPr>
            <w:tcW w:w="159" w:type="pct"/>
            <w:tcBorders>
              <w:top w:val="nil"/>
              <w:left w:val="nil"/>
              <w:bottom w:val="single" w:sz="4" w:space="0" w:color="auto"/>
              <w:right w:val="single" w:sz="4" w:space="0" w:color="auto"/>
            </w:tcBorders>
            <w:shd w:val="clear" w:color="auto" w:fill="auto"/>
            <w:noWrap/>
            <w:vAlign w:val="center"/>
            <w:hideMark/>
          </w:tcPr>
          <w:p w14:paraId="2422ED8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46 308</w:t>
            </w:r>
          </w:p>
        </w:tc>
        <w:tc>
          <w:tcPr>
            <w:tcW w:w="159" w:type="pct"/>
            <w:tcBorders>
              <w:top w:val="nil"/>
              <w:left w:val="nil"/>
              <w:bottom w:val="single" w:sz="4" w:space="0" w:color="auto"/>
              <w:right w:val="single" w:sz="4" w:space="0" w:color="auto"/>
            </w:tcBorders>
            <w:shd w:val="clear" w:color="auto" w:fill="auto"/>
            <w:noWrap/>
            <w:vAlign w:val="center"/>
            <w:hideMark/>
          </w:tcPr>
          <w:p w14:paraId="6AFEDD08"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47 597</w:t>
            </w:r>
          </w:p>
        </w:tc>
        <w:tc>
          <w:tcPr>
            <w:tcW w:w="159" w:type="pct"/>
            <w:tcBorders>
              <w:top w:val="nil"/>
              <w:left w:val="nil"/>
              <w:bottom w:val="single" w:sz="4" w:space="0" w:color="auto"/>
              <w:right w:val="single" w:sz="4" w:space="0" w:color="auto"/>
            </w:tcBorders>
            <w:shd w:val="clear" w:color="auto" w:fill="auto"/>
            <w:noWrap/>
            <w:vAlign w:val="center"/>
            <w:hideMark/>
          </w:tcPr>
          <w:p w14:paraId="4E72745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48 847</w:t>
            </w:r>
          </w:p>
        </w:tc>
        <w:tc>
          <w:tcPr>
            <w:tcW w:w="159" w:type="pct"/>
            <w:tcBorders>
              <w:top w:val="nil"/>
              <w:left w:val="nil"/>
              <w:bottom w:val="single" w:sz="4" w:space="0" w:color="auto"/>
              <w:right w:val="single" w:sz="4" w:space="0" w:color="auto"/>
            </w:tcBorders>
            <w:shd w:val="clear" w:color="auto" w:fill="auto"/>
            <w:noWrap/>
            <w:vAlign w:val="center"/>
            <w:hideMark/>
          </w:tcPr>
          <w:p w14:paraId="17E51D5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50 022</w:t>
            </w:r>
          </w:p>
        </w:tc>
        <w:tc>
          <w:tcPr>
            <w:tcW w:w="159" w:type="pct"/>
            <w:tcBorders>
              <w:top w:val="nil"/>
              <w:left w:val="nil"/>
              <w:bottom w:val="single" w:sz="4" w:space="0" w:color="auto"/>
              <w:right w:val="single" w:sz="4" w:space="0" w:color="auto"/>
            </w:tcBorders>
            <w:shd w:val="clear" w:color="auto" w:fill="auto"/>
            <w:noWrap/>
            <w:vAlign w:val="center"/>
            <w:hideMark/>
          </w:tcPr>
          <w:p w14:paraId="4BA48619"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51 121</w:t>
            </w:r>
          </w:p>
        </w:tc>
        <w:tc>
          <w:tcPr>
            <w:tcW w:w="159" w:type="pct"/>
            <w:tcBorders>
              <w:top w:val="nil"/>
              <w:left w:val="nil"/>
              <w:bottom w:val="single" w:sz="4" w:space="0" w:color="auto"/>
              <w:right w:val="single" w:sz="4" w:space="0" w:color="auto"/>
            </w:tcBorders>
            <w:shd w:val="clear" w:color="auto" w:fill="auto"/>
            <w:noWrap/>
            <w:vAlign w:val="center"/>
            <w:hideMark/>
          </w:tcPr>
          <w:p w14:paraId="01B95CF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52 030</w:t>
            </w:r>
          </w:p>
        </w:tc>
        <w:tc>
          <w:tcPr>
            <w:tcW w:w="159" w:type="pct"/>
            <w:tcBorders>
              <w:top w:val="nil"/>
              <w:left w:val="nil"/>
              <w:bottom w:val="single" w:sz="4" w:space="0" w:color="auto"/>
              <w:right w:val="single" w:sz="4" w:space="0" w:color="auto"/>
            </w:tcBorders>
            <w:shd w:val="clear" w:color="auto" w:fill="auto"/>
            <w:noWrap/>
            <w:vAlign w:val="center"/>
            <w:hideMark/>
          </w:tcPr>
          <w:p w14:paraId="3F2FB76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52 788</w:t>
            </w:r>
          </w:p>
        </w:tc>
        <w:tc>
          <w:tcPr>
            <w:tcW w:w="159" w:type="pct"/>
            <w:tcBorders>
              <w:top w:val="nil"/>
              <w:left w:val="nil"/>
              <w:bottom w:val="single" w:sz="4" w:space="0" w:color="auto"/>
              <w:right w:val="single" w:sz="4" w:space="0" w:color="auto"/>
            </w:tcBorders>
            <w:shd w:val="clear" w:color="auto" w:fill="auto"/>
            <w:noWrap/>
            <w:vAlign w:val="center"/>
            <w:hideMark/>
          </w:tcPr>
          <w:p w14:paraId="249B1408"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53 546</w:t>
            </w:r>
          </w:p>
        </w:tc>
        <w:tc>
          <w:tcPr>
            <w:tcW w:w="159" w:type="pct"/>
            <w:tcBorders>
              <w:top w:val="nil"/>
              <w:left w:val="nil"/>
              <w:bottom w:val="single" w:sz="4" w:space="0" w:color="auto"/>
              <w:right w:val="single" w:sz="4" w:space="0" w:color="auto"/>
            </w:tcBorders>
            <w:shd w:val="clear" w:color="auto" w:fill="auto"/>
            <w:noWrap/>
            <w:vAlign w:val="center"/>
            <w:hideMark/>
          </w:tcPr>
          <w:p w14:paraId="6C5C30D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54 304</w:t>
            </w:r>
          </w:p>
        </w:tc>
        <w:tc>
          <w:tcPr>
            <w:tcW w:w="293" w:type="pct"/>
            <w:tcBorders>
              <w:top w:val="nil"/>
              <w:left w:val="nil"/>
              <w:bottom w:val="single" w:sz="4" w:space="0" w:color="auto"/>
              <w:right w:val="single" w:sz="4" w:space="0" w:color="auto"/>
            </w:tcBorders>
            <w:shd w:val="clear" w:color="auto" w:fill="auto"/>
            <w:vAlign w:val="center"/>
            <w:hideMark/>
          </w:tcPr>
          <w:p w14:paraId="27C9F827"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544 444</w:t>
            </w:r>
          </w:p>
        </w:tc>
      </w:tr>
      <w:tr w:rsidR="000C19C7" w:rsidRPr="000C19C7" w14:paraId="43B6773E" w14:textId="77777777" w:rsidTr="000C19C7">
        <w:trPr>
          <w:trHeight w:val="510"/>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177F90F4"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7.</w:t>
            </w:r>
          </w:p>
        </w:tc>
        <w:tc>
          <w:tcPr>
            <w:tcW w:w="635" w:type="pct"/>
            <w:tcBorders>
              <w:top w:val="nil"/>
              <w:left w:val="nil"/>
              <w:bottom w:val="single" w:sz="4" w:space="0" w:color="auto"/>
              <w:right w:val="single" w:sz="4" w:space="0" w:color="auto"/>
            </w:tcBorders>
            <w:shd w:val="clear" w:color="auto" w:fill="auto"/>
            <w:vAlign w:val="center"/>
            <w:hideMark/>
          </w:tcPr>
          <w:p w14:paraId="13E8B07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Перевод абонентов на закрытую систему ГВС</w:t>
            </w:r>
          </w:p>
        </w:tc>
        <w:tc>
          <w:tcPr>
            <w:tcW w:w="1502" w:type="pct"/>
            <w:tcBorders>
              <w:top w:val="nil"/>
              <w:left w:val="nil"/>
              <w:bottom w:val="single" w:sz="4" w:space="0" w:color="auto"/>
              <w:right w:val="single" w:sz="4" w:space="0" w:color="auto"/>
            </w:tcBorders>
            <w:shd w:val="clear" w:color="auto" w:fill="auto"/>
            <w:vAlign w:val="center"/>
            <w:hideMark/>
          </w:tcPr>
          <w:p w14:paraId="60C5A3A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Переоборудование ИТП на абонентских вводах в количестве 74 ед.</w:t>
            </w:r>
          </w:p>
        </w:tc>
        <w:tc>
          <w:tcPr>
            <w:tcW w:w="159" w:type="pct"/>
            <w:tcBorders>
              <w:top w:val="nil"/>
              <w:left w:val="nil"/>
              <w:bottom w:val="single" w:sz="4" w:space="0" w:color="auto"/>
              <w:right w:val="single" w:sz="4" w:space="0" w:color="auto"/>
            </w:tcBorders>
            <w:shd w:val="clear" w:color="auto" w:fill="auto"/>
            <w:vAlign w:val="center"/>
            <w:hideMark/>
          </w:tcPr>
          <w:p w14:paraId="1925591A"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2020</w:t>
            </w:r>
          </w:p>
        </w:tc>
        <w:tc>
          <w:tcPr>
            <w:tcW w:w="159" w:type="pct"/>
            <w:tcBorders>
              <w:top w:val="nil"/>
              <w:left w:val="nil"/>
              <w:bottom w:val="single" w:sz="4" w:space="0" w:color="auto"/>
              <w:right w:val="single" w:sz="4" w:space="0" w:color="auto"/>
            </w:tcBorders>
            <w:shd w:val="clear" w:color="auto" w:fill="auto"/>
            <w:vAlign w:val="center"/>
            <w:hideMark/>
          </w:tcPr>
          <w:p w14:paraId="48D7FCD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2022</w:t>
            </w:r>
          </w:p>
        </w:tc>
        <w:tc>
          <w:tcPr>
            <w:tcW w:w="191" w:type="pct"/>
            <w:tcBorders>
              <w:top w:val="nil"/>
              <w:left w:val="nil"/>
              <w:bottom w:val="single" w:sz="4" w:space="0" w:color="auto"/>
              <w:right w:val="single" w:sz="4" w:space="0" w:color="auto"/>
            </w:tcBorders>
            <w:shd w:val="clear" w:color="auto" w:fill="auto"/>
            <w:vAlign w:val="center"/>
            <w:hideMark/>
          </w:tcPr>
          <w:p w14:paraId="210B4EA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36 500</w:t>
            </w:r>
          </w:p>
        </w:tc>
        <w:tc>
          <w:tcPr>
            <w:tcW w:w="158" w:type="pct"/>
            <w:tcBorders>
              <w:top w:val="nil"/>
              <w:left w:val="nil"/>
              <w:bottom w:val="single" w:sz="4" w:space="0" w:color="auto"/>
              <w:right w:val="single" w:sz="4" w:space="0" w:color="auto"/>
            </w:tcBorders>
            <w:shd w:val="clear" w:color="auto" w:fill="auto"/>
            <w:noWrap/>
            <w:vAlign w:val="center"/>
            <w:hideMark/>
          </w:tcPr>
          <w:p w14:paraId="49D5E76A" w14:textId="6EF5937E"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2E1B999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13 834</w:t>
            </w:r>
          </w:p>
        </w:tc>
        <w:tc>
          <w:tcPr>
            <w:tcW w:w="159" w:type="pct"/>
            <w:tcBorders>
              <w:top w:val="nil"/>
              <w:left w:val="nil"/>
              <w:bottom w:val="single" w:sz="4" w:space="0" w:color="auto"/>
              <w:right w:val="single" w:sz="4" w:space="0" w:color="auto"/>
            </w:tcBorders>
            <w:shd w:val="clear" w:color="auto" w:fill="auto"/>
            <w:noWrap/>
            <w:vAlign w:val="center"/>
            <w:hideMark/>
          </w:tcPr>
          <w:p w14:paraId="73DEEAC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14 381</w:t>
            </w:r>
          </w:p>
        </w:tc>
        <w:tc>
          <w:tcPr>
            <w:tcW w:w="159" w:type="pct"/>
            <w:tcBorders>
              <w:top w:val="nil"/>
              <w:left w:val="nil"/>
              <w:bottom w:val="single" w:sz="4" w:space="0" w:color="auto"/>
              <w:right w:val="single" w:sz="4" w:space="0" w:color="auto"/>
            </w:tcBorders>
            <w:shd w:val="clear" w:color="auto" w:fill="auto"/>
            <w:noWrap/>
            <w:vAlign w:val="center"/>
            <w:hideMark/>
          </w:tcPr>
          <w:p w14:paraId="49E28AD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14 868</w:t>
            </w:r>
          </w:p>
        </w:tc>
        <w:tc>
          <w:tcPr>
            <w:tcW w:w="159" w:type="pct"/>
            <w:tcBorders>
              <w:top w:val="nil"/>
              <w:left w:val="nil"/>
              <w:bottom w:val="single" w:sz="4" w:space="0" w:color="auto"/>
              <w:right w:val="single" w:sz="4" w:space="0" w:color="auto"/>
            </w:tcBorders>
            <w:shd w:val="clear" w:color="auto" w:fill="auto"/>
            <w:noWrap/>
            <w:vAlign w:val="center"/>
            <w:hideMark/>
          </w:tcPr>
          <w:p w14:paraId="12F6631B" w14:textId="5E283C03"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1144D156" w14:textId="48932704"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181F9182" w14:textId="504C9BD2"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0E1DE3B9" w14:textId="26029930"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2BB5EC3A" w14:textId="4CBB8E5E"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7D343380" w14:textId="5251945F"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56A8ABD0" w14:textId="1EB5F3C1"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1FD41D36" w14:textId="4554F48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93" w:type="pct"/>
            <w:tcBorders>
              <w:top w:val="nil"/>
              <w:left w:val="nil"/>
              <w:bottom w:val="single" w:sz="4" w:space="0" w:color="auto"/>
              <w:right w:val="single" w:sz="4" w:space="0" w:color="auto"/>
            </w:tcBorders>
            <w:shd w:val="clear" w:color="auto" w:fill="auto"/>
            <w:vAlign w:val="center"/>
            <w:hideMark/>
          </w:tcPr>
          <w:p w14:paraId="27716182"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43 082</w:t>
            </w:r>
          </w:p>
        </w:tc>
      </w:tr>
      <w:tr w:rsidR="000C19C7" w:rsidRPr="000C19C7" w14:paraId="00379B52" w14:textId="77777777" w:rsidTr="000C19C7">
        <w:trPr>
          <w:trHeight w:val="510"/>
          <w:jc w:val="center"/>
        </w:trPr>
        <w:tc>
          <w:tcPr>
            <w:tcW w:w="153" w:type="pct"/>
            <w:tcBorders>
              <w:top w:val="nil"/>
              <w:left w:val="single" w:sz="4" w:space="0" w:color="auto"/>
              <w:bottom w:val="single" w:sz="4" w:space="0" w:color="auto"/>
              <w:right w:val="single" w:sz="4" w:space="0" w:color="auto"/>
            </w:tcBorders>
            <w:shd w:val="clear" w:color="auto" w:fill="auto"/>
            <w:vAlign w:val="center"/>
            <w:hideMark/>
          </w:tcPr>
          <w:p w14:paraId="4A095625"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8.</w:t>
            </w:r>
          </w:p>
        </w:tc>
        <w:tc>
          <w:tcPr>
            <w:tcW w:w="635" w:type="pct"/>
            <w:tcBorders>
              <w:top w:val="nil"/>
              <w:left w:val="nil"/>
              <w:bottom w:val="single" w:sz="4" w:space="0" w:color="auto"/>
              <w:right w:val="single" w:sz="4" w:space="0" w:color="auto"/>
            </w:tcBorders>
            <w:shd w:val="clear" w:color="auto" w:fill="auto"/>
            <w:vAlign w:val="center"/>
            <w:hideMark/>
          </w:tcPr>
          <w:p w14:paraId="633AB45D"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Оснащение абонентских вводов коммерческими приборами учета</w:t>
            </w:r>
          </w:p>
        </w:tc>
        <w:tc>
          <w:tcPr>
            <w:tcW w:w="1502" w:type="pct"/>
            <w:tcBorders>
              <w:top w:val="nil"/>
              <w:left w:val="nil"/>
              <w:bottom w:val="single" w:sz="4" w:space="0" w:color="auto"/>
              <w:right w:val="single" w:sz="4" w:space="0" w:color="auto"/>
            </w:tcBorders>
            <w:shd w:val="clear" w:color="auto" w:fill="auto"/>
            <w:vAlign w:val="center"/>
            <w:hideMark/>
          </w:tcPr>
          <w:p w14:paraId="5E263557"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Установка приборов учета тепловой энергии абонентов в количестве 64 ед.</w:t>
            </w:r>
          </w:p>
        </w:tc>
        <w:tc>
          <w:tcPr>
            <w:tcW w:w="159" w:type="pct"/>
            <w:tcBorders>
              <w:top w:val="nil"/>
              <w:left w:val="nil"/>
              <w:bottom w:val="single" w:sz="4" w:space="0" w:color="auto"/>
              <w:right w:val="single" w:sz="4" w:space="0" w:color="auto"/>
            </w:tcBorders>
            <w:shd w:val="clear" w:color="auto" w:fill="auto"/>
            <w:vAlign w:val="center"/>
            <w:hideMark/>
          </w:tcPr>
          <w:p w14:paraId="7AD93779"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2020</w:t>
            </w:r>
          </w:p>
        </w:tc>
        <w:tc>
          <w:tcPr>
            <w:tcW w:w="159" w:type="pct"/>
            <w:tcBorders>
              <w:top w:val="nil"/>
              <w:left w:val="nil"/>
              <w:bottom w:val="single" w:sz="4" w:space="0" w:color="auto"/>
              <w:right w:val="single" w:sz="4" w:space="0" w:color="auto"/>
            </w:tcBorders>
            <w:shd w:val="clear" w:color="auto" w:fill="auto"/>
            <w:vAlign w:val="center"/>
            <w:hideMark/>
          </w:tcPr>
          <w:p w14:paraId="7A321A3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2023</w:t>
            </w:r>
          </w:p>
        </w:tc>
        <w:tc>
          <w:tcPr>
            <w:tcW w:w="191" w:type="pct"/>
            <w:tcBorders>
              <w:top w:val="nil"/>
              <w:left w:val="nil"/>
              <w:bottom w:val="single" w:sz="4" w:space="0" w:color="auto"/>
              <w:right w:val="single" w:sz="4" w:space="0" w:color="auto"/>
            </w:tcBorders>
            <w:shd w:val="clear" w:color="auto" w:fill="auto"/>
            <w:vAlign w:val="center"/>
            <w:hideMark/>
          </w:tcPr>
          <w:p w14:paraId="6F25649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19 200</w:t>
            </w:r>
          </w:p>
        </w:tc>
        <w:tc>
          <w:tcPr>
            <w:tcW w:w="158" w:type="pct"/>
            <w:tcBorders>
              <w:top w:val="nil"/>
              <w:left w:val="nil"/>
              <w:bottom w:val="single" w:sz="4" w:space="0" w:color="auto"/>
              <w:right w:val="single" w:sz="4" w:space="0" w:color="auto"/>
            </w:tcBorders>
            <w:shd w:val="clear" w:color="auto" w:fill="auto"/>
            <w:noWrap/>
            <w:vAlign w:val="center"/>
            <w:hideMark/>
          </w:tcPr>
          <w:p w14:paraId="08919568" w14:textId="6735A878"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541D7D70"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5 458</w:t>
            </w:r>
          </w:p>
        </w:tc>
        <w:tc>
          <w:tcPr>
            <w:tcW w:w="159" w:type="pct"/>
            <w:tcBorders>
              <w:top w:val="nil"/>
              <w:left w:val="nil"/>
              <w:bottom w:val="single" w:sz="4" w:space="0" w:color="auto"/>
              <w:right w:val="single" w:sz="4" w:space="0" w:color="auto"/>
            </w:tcBorders>
            <w:shd w:val="clear" w:color="auto" w:fill="auto"/>
            <w:noWrap/>
            <w:vAlign w:val="center"/>
            <w:hideMark/>
          </w:tcPr>
          <w:p w14:paraId="0A62168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5 674</w:t>
            </w:r>
          </w:p>
        </w:tc>
        <w:tc>
          <w:tcPr>
            <w:tcW w:w="159" w:type="pct"/>
            <w:tcBorders>
              <w:top w:val="nil"/>
              <w:left w:val="nil"/>
              <w:bottom w:val="single" w:sz="4" w:space="0" w:color="auto"/>
              <w:right w:val="single" w:sz="4" w:space="0" w:color="auto"/>
            </w:tcBorders>
            <w:shd w:val="clear" w:color="auto" w:fill="auto"/>
            <w:noWrap/>
            <w:vAlign w:val="center"/>
            <w:hideMark/>
          </w:tcPr>
          <w:p w14:paraId="700798B4"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5 866</w:t>
            </w:r>
          </w:p>
        </w:tc>
        <w:tc>
          <w:tcPr>
            <w:tcW w:w="159" w:type="pct"/>
            <w:tcBorders>
              <w:top w:val="nil"/>
              <w:left w:val="nil"/>
              <w:bottom w:val="single" w:sz="4" w:space="0" w:color="auto"/>
              <w:right w:val="single" w:sz="4" w:space="0" w:color="auto"/>
            </w:tcBorders>
            <w:shd w:val="clear" w:color="auto" w:fill="auto"/>
            <w:noWrap/>
            <w:vAlign w:val="center"/>
            <w:hideMark/>
          </w:tcPr>
          <w:p w14:paraId="6E7A12CB"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6 029</w:t>
            </w:r>
          </w:p>
        </w:tc>
        <w:tc>
          <w:tcPr>
            <w:tcW w:w="159" w:type="pct"/>
            <w:tcBorders>
              <w:top w:val="nil"/>
              <w:left w:val="nil"/>
              <w:bottom w:val="single" w:sz="4" w:space="0" w:color="auto"/>
              <w:right w:val="single" w:sz="4" w:space="0" w:color="auto"/>
            </w:tcBorders>
            <w:shd w:val="clear" w:color="auto" w:fill="auto"/>
            <w:noWrap/>
            <w:vAlign w:val="center"/>
            <w:hideMark/>
          </w:tcPr>
          <w:p w14:paraId="5C2FFB0B" w14:textId="108D0419"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37BEB43B" w14:textId="0CE2FA44"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2A15101B" w14:textId="7AA7CB9B"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05179907" w14:textId="123AEF66"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75566460" w14:textId="79FED9B8"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0E55B7FB" w14:textId="40F3547D"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097FCA77" w14:textId="51FD27EF"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293" w:type="pct"/>
            <w:tcBorders>
              <w:top w:val="nil"/>
              <w:left w:val="nil"/>
              <w:bottom w:val="single" w:sz="4" w:space="0" w:color="auto"/>
              <w:right w:val="single" w:sz="4" w:space="0" w:color="auto"/>
            </w:tcBorders>
            <w:shd w:val="clear" w:color="auto" w:fill="auto"/>
            <w:vAlign w:val="center"/>
            <w:hideMark/>
          </w:tcPr>
          <w:p w14:paraId="0686E624"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23 026</w:t>
            </w:r>
          </w:p>
        </w:tc>
      </w:tr>
      <w:tr w:rsidR="000C19C7" w:rsidRPr="000C19C7" w14:paraId="48FD78B0" w14:textId="77777777" w:rsidTr="000C19C7">
        <w:trPr>
          <w:trHeight w:val="300"/>
          <w:jc w:val="center"/>
        </w:trPr>
        <w:tc>
          <w:tcPr>
            <w:tcW w:w="229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4E3AA7" w14:textId="77777777" w:rsidR="000C19C7" w:rsidRPr="000C19C7" w:rsidRDefault="000C19C7" w:rsidP="000C19C7">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Всего капитальных вложений</w:t>
            </w:r>
          </w:p>
        </w:tc>
        <w:tc>
          <w:tcPr>
            <w:tcW w:w="159" w:type="pct"/>
            <w:tcBorders>
              <w:top w:val="nil"/>
              <w:left w:val="nil"/>
              <w:bottom w:val="single" w:sz="4" w:space="0" w:color="auto"/>
              <w:right w:val="single" w:sz="4" w:space="0" w:color="auto"/>
            </w:tcBorders>
            <w:shd w:val="clear" w:color="auto" w:fill="auto"/>
            <w:noWrap/>
            <w:vAlign w:val="center"/>
            <w:hideMark/>
          </w:tcPr>
          <w:p w14:paraId="042D1CC6" w14:textId="77F1E492"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59" w:type="pct"/>
            <w:tcBorders>
              <w:top w:val="nil"/>
              <w:left w:val="nil"/>
              <w:bottom w:val="single" w:sz="4" w:space="0" w:color="auto"/>
              <w:right w:val="single" w:sz="4" w:space="0" w:color="auto"/>
            </w:tcBorders>
            <w:shd w:val="clear" w:color="auto" w:fill="auto"/>
            <w:noWrap/>
            <w:vAlign w:val="center"/>
            <w:hideMark/>
          </w:tcPr>
          <w:p w14:paraId="51B57C6B" w14:textId="15DAB2B2"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p>
        </w:tc>
        <w:tc>
          <w:tcPr>
            <w:tcW w:w="191" w:type="pct"/>
            <w:tcBorders>
              <w:top w:val="nil"/>
              <w:left w:val="nil"/>
              <w:bottom w:val="single" w:sz="4" w:space="0" w:color="auto"/>
              <w:right w:val="single" w:sz="4" w:space="0" w:color="auto"/>
            </w:tcBorders>
            <w:shd w:val="clear" w:color="auto" w:fill="auto"/>
            <w:noWrap/>
            <w:vAlign w:val="center"/>
            <w:hideMark/>
          </w:tcPr>
          <w:p w14:paraId="3A73005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606776</w:t>
            </w:r>
          </w:p>
        </w:tc>
        <w:tc>
          <w:tcPr>
            <w:tcW w:w="158" w:type="pct"/>
            <w:tcBorders>
              <w:top w:val="nil"/>
              <w:left w:val="nil"/>
              <w:bottom w:val="single" w:sz="4" w:space="0" w:color="auto"/>
              <w:right w:val="single" w:sz="4" w:space="0" w:color="auto"/>
            </w:tcBorders>
            <w:shd w:val="clear" w:color="auto" w:fill="auto"/>
            <w:noWrap/>
            <w:vAlign w:val="center"/>
            <w:hideMark/>
          </w:tcPr>
          <w:p w14:paraId="68E00F6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0</w:t>
            </w:r>
          </w:p>
        </w:tc>
        <w:tc>
          <w:tcPr>
            <w:tcW w:w="159" w:type="pct"/>
            <w:tcBorders>
              <w:top w:val="nil"/>
              <w:left w:val="nil"/>
              <w:bottom w:val="single" w:sz="4" w:space="0" w:color="auto"/>
              <w:right w:val="single" w:sz="4" w:space="0" w:color="auto"/>
            </w:tcBorders>
            <w:shd w:val="clear" w:color="auto" w:fill="auto"/>
            <w:noWrap/>
            <w:vAlign w:val="center"/>
            <w:hideMark/>
          </w:tcPr>
          <w:p w14:paraId="76BB8C1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62378</w:t>
            </w:r>
          </w:p>
        </w:tc>
        <w:tc>
          <w:tcPr>
            <w:tcW w:w="159" w:type="pct"/>
            <w:tcBorders>
              <w:top w:val="nil"/>
              <w:left w:val="nil"/>
              <w:bottom w:val="single" w:sz="4" w:space="0" w:color="auto"/>
              <w:right w:val="single" w:sz="4" w:space="0" w:color="auto"/>
            </w:tcBorders>
            <w:shd w:val="clear" w:color="auto" w:fill="auto"/>
            <w:noWrap/>
            <w:vAlign w:val="center"/>
            <w:hideMark/>
          </w:tcPr>
          <w:p w14:paraId="13F9B4CF"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64847</w:t>
            </w:r>
          </w:p>
        </w:tc>
        <w:tc>
          <w:tcPr>
            <w:tcW w:w="159" w:type="pct"/>
            <w:tcBorders>
              <w:top w:val="nil"/>
              <w:left w:val="nil"/>
              <w:bottom w:val="single" w:sz="4" w:space="0" w:color="auto"/>
              <w:right w:val="single" w:sz="4" w:space="0" w:color="auto"/>
            </w:tcBorders>
            <w:shd w:val="clear" w:color="auto" w:fill="auto"/>
            <w:noWrap/>
            <w:vAlign w:val="center"/>
            <w:hideMark/>
          </w:tcPr>
          <w:p w14:paraId="6D9A1F1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67042</w:t>
            </w:r>
          </w:p>
        </w:tc>
        <w:tc>
          <w:tcPr>
            <w:tcW w:w="159" w:type="pct"/>
            <w:tcBorders>
              <w:top w:val="nil"/>
              <w:left w:val="nil"/>
              <w:bottom w:val="single" w:sz="4" w:space="0" w:color="auto"/>
              <w:right w:val="single" w:sz="4" w:space="0" w:color="auto"/>
            </w:tcBorders>
            <w:shd w:val="clear" w:color="auto" w:fill="auto"/>
            <w:noWrap/>
            <w:vAlign w:val="center"/>
            <w:hideMark/>
          </w:tcPr>
          <w:p w14:paraId="4CA6E661"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53625</w:t>
            </w:r>
          </w:p>
        </w:tc>
        <w:tc>
          <w:tcPr>
            <w:tcW w:w="159" w:type="pct"/>
            <w:tcBorders>
              <w:top w:val="nil"/>
              <w:left w:val="nil"/>
              <w:bottom w:val="single" w:sz="4" w:space="0" w:color="auto"/>
              <w:right w:val="single" w:sz="4" w:space="0" w:color="auto"/>
            </w:tcBorders>
            <w:shd w:val="clear" w:color="auto" w:fill="auto"/>
            <w:noWrap/>
            <w:vAlign w:val="center"/>
            <w:hideMark/>
          </w:tcPr>
          <w:p w14:paraId="39E1065C"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48847</w:t>
            </w:r>
          </w:p>
        </w:tc>
        <w:tc>
          <w:tcPr>
            <w:tcW w:w="159" w:type="pct"/>
            <w:tcBorders>
              <w:top w:val="nil"/>
              <w:left w:val="nil"/>
              <w:bottom w:val="single" w:sz="4" w:space="0" w:color="auto"/>
              <w:right w:val="single" w:sz="4" w:space="0" w:color="auto"/>
            </w:tcBorders>
            <w:shd w:val="clear" w:color="auto" w:fill="auto"/>
            <w:noWrap/>
            <w:vAlign w:val="center"/>
            <w:hideMark/>
          </w:tcPr>
          <w:p w14:paraId="08BDB936"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79552</w:t>
            </w:r>
          </w:p>
        </w:tc>
        <w:tc>
          <w:tcPr>
            <w:tcW w:w="159" w:type="pct"/>
            <w:tcBorders>
              <w:top w:val="nil"/>
              <w:left w:val="nil"/>
              <w:bottom w:val="single" w:sz="4" w:space="0" w:color="auto"/>
              <w:right w:val="single" w:sz="4" w:space="0" w:color="auto"/>
            </w:tcBorders>
            <w:shd w:val="clear" w:color="auto" w:fill="auto"/>
            <w:noWrap/>
            <w:vAlign w:val="center"/>
            <w:hideMark/>
          </w:tcPr>
          <w:p w14:paraId="71771286"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81299</w:t>
            </w:r>
          </w:p>
        </w:tc>
        <w:tc>
          <w:tcPr>
            <w:tcW w:w="159" w:type="pct"/>
            <w:tcBorders>
              <w:top w:val="nil"/>
              <w:left w:val="nil"/>
              <w:bottom w:val="single" w:sz="4" w:space="0" w:color="auto"/>
              <w:right w:val="single" w:sz="4" w:space="0" w:color="auto"/>
            </w:tcBorders>
            <w:shd w:val="clear" w:color="auto" w:fill="auto"/>
            <w:noWrap/>
            <w:vAlign w:val="center"/>
            <w:hideMark/>
          </w:tcPr>
          <w:p w14:paraId="000E8A95"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82746</w:t>
            </w:r>
          </w:p>
        </w:tc>
        <w:tc>
          <w:tcPr>
            <w:tcW w:w="159" w:type="pct"/>
            <w:tcBorders>
              <w:top w:val="nil"/>
              <w:left w:val="nil"/>
              <w:bottom w:val="single" w:sz="4" w:space="0" w:color="auto"/>
              <w:right w:val="single" w:sz="4" w:space="0" w:color="auto"/>
            </w:tcBorders>
            <w:shd w:val="clear" w:color="auto" w:fill="auto"/>
            <w:noWrap/>
            <w:vAlign w:val="center"/>
            <w:hideMark/>
          </w:tcPr>
          <w:p w14:paraId="48E718D2"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83951</w:t>
            </w:r>
          </w:p>
        </w:tc>
        <w:tc>
          <w:tcPr>
            <w:tcW w:w="159" w:type="pct"/>
            <w:tcBorders>
              <w:top w:val="nil"/>
              <w:left w:val="nil"/>
              <w:bottom w:val="single" w:sz="4" w:space="0" w:color="auto"/>
              <w:right w:val="single" w:sz="4" w:space="0" w:color="auto"/>
            </w:tcBorders>
            <w:shd w:val="clear" w:color="auto" w:fill="auto"/>
            <w:noWrap/>
            <w:vAlign w:val="center"/>
            <w:hideMark/>
          </w:tcPr>
          <w:p w14:paraId="64B00DF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85157</w:t>
            </w:r>
          </w:p>
        </w:tc>
        <w:tc>
          <w:tcPr>
            <w:tcW w:w="159" w:type="pct"/>
            <w:tcBorders>
              <w:top w:val="nil"/>
              <w:left w:val="nil"/>
              <w:bottom w:val="single" w:sz="4" w:space="0" w:color="auto"/>
              <w:right w:val="single" w:sz="4" w:space="0" w:color="auto"/>
            </w:tcBorders>
            <w:shd w:val="clear" w:color="auto" w:fill="auto"/>
            <w:noWrap/>
            <w:vAlign w:val="center"/>
            <w:hideMark/>
          </w:tcPr>
          <w:p w14:paraId="51140CB3" w14:textId="77777777" w:rsidR="000C19C7" w:rsidRPr="000C19C7" w:rsidRDefault="000C19C7" w:rsidP="000C19C7">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86362</w:t>
            </w:r>
          </w:p>
        </w:tc>
        <w:tc>
          <w:tcPr>
            <w:tcW w:w="293" w:type="pct"/>
            <w:tcBorders>
              <w:top w:val="nil"/>
              <w:left w:val="nil"/>
              <w:bottom w:val="single" w:sz="4" w:space="0" w:color="auto"/>
              <w:right w:val="single" w:sz="4" w:space="0" w:color="auto"/>
            </w:tcBorders>
            <w:shd w:val="clear" w:color="auto" w:fill="auto"/>
            <w:noWrap/>
            <w:vAlign w:val="center"/>
            <w:hideMark/>
          </w:tcPr>
          <w:p w14:paraId="09381EAD" w14:textId="77777777" w:rsidR="000C19C7" w:rsidRPr="000C19C7" w:rsidRDefault="000C19C7" w:rsidP="000C19C7">
            <w:pPr>
              <w:spacing w:after="0" w:line="240" w:lineRule="auto"/>
              <w:jc w:val="center"/>
              <w:rPr>
                <w:rFonts w:ascii="Times New Roman" w:eastAsia="Times New Roman" w:hAnsi="Times New Roman" w:cs="Times New Roman"/>
                <w:b/>
                <w:color w:val="000000"/>
                <w:sz w:val="18"/>
                <w:szCs w:val="18"/>
                <w:lang w:eastAsia="ru-RU"/>
              </w:rPr>
            </w:pPr>
            <w:r w:rsidRPr="000C19C7">
              <w:rPr>
                <w:rFonts w:ascii="Times New Roman" w:eastAsia="Times New Roman" w:hAnsi="Times New Roman" w:cs="Times New Roman"/>
                <w:b/>
                <w:color w:val="000000"/>
                <w:sz w:val="18"/>
                <w:szCs w:val="18"/>
                <w:lang w:eastAsia="ru-RU"/>
              </w:rPr>
              <w:t>795806</w:t>
            </w:r>
          </w:p>
        </w:tc>
      </w:tr>
    </w:tbl>
    <w:p w14:paraId="4EC7E8A5" w14:textId="77777777" w:rsidR="000C19C7" w:rsidRDefault="000C19C7" w:rsidP="00FF1DD5">
      <w:pPr>
        <w:pStyle w:val="a7"/>
        <w:rPr>
          <w:lang w:eastAsia="ru-RU"/>
        </w:rPr>
      </w:pPr>
    </w:p>
    <w:p w14:paraId="3BC8990C" w14:textId="0FAEE641" w:rsidR="003729D1" w:rsidRDefault="003729D1" w:rsidP="00FF1DD5">
      <w:pPr>
        <w:pStyle w:val="a7"/>
        <w:rPr>
          <w:lang w:eastAsia="ru-RU"/>
        </w:rPr>
      </w:pPr>
      <w:r>
        <w:rPr>
          <w:lang w:eastAsia="ru-RU"/>
        </w:rPr>
        <w:t>Исходя из вышеприведенной оценки необходимых инвестиций в развитие системы централизованного теплос</w:t>
      </w:r>
      <w:r w:rsidR="00C3780B">
        <w:rPr>
          <w:lang w:eastAsia="ru-RU"/>
        </w:rPr>
        <w:t xml:space="preserve">набжения </w:t>
      </w:r>
      <w:proofErr w:type="spellStart"/>
      <w:r w:rsidR="00C3780B">
        <w:rPr>
          <w:lang w:eastAsia="ru-RU"/>
        </w:rPr>
        <w:t>Юрюзанского</w:t>
      </w:r>
      <w:proofErr w:type="spellEnd"/>
      <w:r w:rsidR="00C3780B">
        <w:rPr>
          <w:lang w:eastAsia="ru-RU"/>
        </w:rPr>
        <w:t xml:space="preserve"> ГП, следует вывод о том, что наиболее экономичным является описанный в Разделе 5 ОМ второй вариант, предусматривающий вывод из эксплуатации существующей Центральной котельной, строительством четырех </w:t>
      </w:r>
      <w:proofErr w:type="spellStart"/>
      <w:r w:rsidR="00C3780B">
        <w:rPr>
          <w:lang w:eastAsia="ru-RU"/>
        </w:rPr>
        <w:t>блочно</w:t>
      </w:r>
      <w:proofErr w:type="spellEnd"/>
      <w:r w:rsidR="00C3780B">
        <w:rPr>
          <w:lang w:eastAsia="ru-RU"/>
        </w:rPr>
        <w:t xml:space="preserve">-модульных котельных и заменой выработавших </w:t>
      </w:r>
      <w:proofErr w:type="spellStart"/>
      <w:r w:rsidR="00C3780B">
        <w:rPr>
          <w:lang w:eastAsia="ru-RU"/>
        </w:rPr>
        <w:t>норматиный</w:t>
      </w:r>
      <w:proofErr w:type="spellEnd"/>
      <w:r w:rsidR="00C3780B">
        <w:rPr>
          <w:lang w:eastAsia="ru-RU"/>
        </w:rPr>
        <w:t xml:space="preserve"> ресурс эксплуатации тепловых сетей.</w:t>
      </w:r>
    </w:p>
    <w:p w14:paraId="323BB8AA" w14:textId="77777777" w:rsidR="003729D1" w:rsidRDefault="003729D1" w:rsidP="00FF1DD5">
      <w:pPr>
        <w:pStyle w:val="a7"/>
        <w:rPr>
          <w:lang w:eastAsia="ru-RU"/>
        </w:rPr>
      </w:pPr>
    </w:p>
    <w:p w14:paraId="38280EAD" w14:textId="77777777" w:rsidR="003729D1" w:rsidRDefault="003729D1" w:rsidP="00FF1DD5">
      <w:pPr>
        <w:pStyle w:val="a7"/>
        <w:rPr>
          <w:lang w:eastAsia="ru-RU"/>
        </w:rPr>
        <w:sectPr w:rsidR="003729D1" w:rsidSect="00F376D0">
          <w:pgSz w:w="16838" w:h="11906" w:orient="landscape" w:code="9"/>
          <w:pgMar w:top="1134" w:right="851" w:bottom="1134" w:left="851" w:header="708" w:footer="275" w:gutter="0"/>
          <w:cols w:space="708"/>
          <w:docGrid w:linePitch="360"/>
        </w:sectPr>
      </w:pPr>
    </w:p>
    <w:p w14:paraId="13191853" w14:textId="77777777" w:rsidR="007214B0" w:rsidRDefault="007214B0" w:rsidP="007214B0">
      <w:pPr>
        <w:pStyle w:val="11"/>
        <w:rPr>
          <w:lang w:eastAsia="ru-RU"/>
        </w:rPr>
      </w:pPr>
      <w:bookmarkStart w:id="159" w:name="_Toc405388479"/>
      <w:bookmarkStart w:id="160" w:name="_Toc413147406"/>
      <w:bookmarkStart w:id="161" w:name="_Toc6262183"/>
      <w:r w:rsidRPr="00374AF3">
        <w:rPr>
          <w:lang w:eastAsia="ru-RU"/>
        </w:rPr>
        <w:lastRenderedPageBreak/>
        <w:t>Предложения по источникам инвестиций, обеспечивающих финансовые потребности</w:t>
      </w:r>
      <w:bookmarkEnd w:id="159"/>
      <w:bookmarkEnd w:id="160"/>
      <w:bookmarkEnd w:id="161"/>
    </w:p>
    <w:p w14:paraId="30136EBA" w14:textId="73F95974" w:rsidR="002A595B" w:rsidRPr="002A595B" w:rsidRDefault="002A595B" w:rsidP="002A595B">
      <w:pPr>
        <w:pStyle w:val="a7"/>
        <w:rPr>
          <w:lang w:eastAsia="ru-RU"/>
        </w:rPr>
      </w:pPr>
      <w:r w:rsidRPr="002A595B">
        <w:rPr>
          <w:lang w:eastAsia="ru-RU"/>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2A595B">
        <w:rPr>
          <w:lang w:eastAsia="ru-RU"/>
        </w:rPr>
        <w:t>теплосетевых</w:t>
      </w:r>
      <w:proofErr w:type="spellEnd"/>
      <w:r w:rsidRPr="002A595B">
        <w:rPr>
          <w:lang w:eastAsia="ru-RU"/>
        </w:rPr>
        <w:t xml:space="preserve"> организаций может включаться инвестиционная составляющая, необходимая для реализации инвестиционных проектов по разв</w:t>
      </w:r>
      <w:r>
        <w:rPr>
          <w:lang w:eastAsia="ru-RU"/>
        </w:rPr>
        <w:t>итию систем</w:t>
      </w:r>
      <w:r w:rsidRPr="002A595B">
        <w:rPr>
          <w:lang w:eastAsia="ru-RU"/>
        </w:rPr>
        <w:t xml:space="preserve"> теплоснабжения. </w:t>
      </w:r>
    </w:p>
    <w:p w14:paraId="748B934F" w14:textId="7FDAF971" w:rsidR="002A595B" w:rsidRPr="002A595B" w:rsidRDefault="002A595B" w:rsidP="002A595B">
      <w:pPr>
        <w:pStyle w:val="a7"/>
        <w:rPr>
          <w:lang w:eastAsia="ru-RU"/>
        </w:rPr>
      </w:pPr>
      <w:r>
        <w:rPr>
          <w:lang w:eastAsia="ru-RU"/>
        </w:rPr>
        <w:t>И</w:t>
      </w:r>
      <w:r w:rsidRPr="002A595B">
        <w:rPr>
          <w:lang w:eastAsia="ru-RU"/>
        </w:rPr>
        <w:t>сточник</w:t>
      </w:r>
      <w:r>
        <w:rPr>
          <w:lang w:eastAsia="ru-RU"/>
        </w:rPr>
        <w:t xml:space="preserve">ами </w:t>
      </w:r>
      <w:r w:rsidRPr="002A595B">
        <w:rPr>
          <w:lang w:eastAsia="ru-RU"/>
        </w:rPr>
        <w:t xml:space="preserve">финансирования мероприятий </w:t>
      </w:r>
      <w:proofErr w:type="gramStart"/>
      <w:r w:rsidRPr="002A595B">
        <w:rPr>
          <w:lang w:eastAsia="ru-RU"/>
        </w:rPr>
        <w:t xml:space="preserve">в сфере энергоснабжения в качестве основного источника финансирования инвестиций в развитие системы теплоснабжения </w:t>
      </w:r>
      <w:r w:rsidR="009C5ADD">
        <w:rPr>
          <w:lang w:eastAsia="ru-RU"/>
        </w:rPr>
        <w:t>возможно</w:t>
      </w:r>
      <w:r w:rsidRPr="002A595B">
        <w:rPr>
          <w:lang w:eastAsia="ru-RU"/>
        </w:rPr>
        <w:t xml:space="preserve"> привлечение дополнительных средств от результатов основной деятельности предприятия за счет</w:t>
      </w:r>
      <w:proofErr w:type="gramEnd"/>
      <w:r w:rsidRPr="002A595B">
        <w:rPr>
          <w:lang w:eastAsia="ru-RU"/>
        </w:rPr>
        <w:t xml:space="preserve"> введения инвестиционной надбавки в тариф, а также внебюджетных средств.</w:t>
      </w:r>
    </w:p>
    <w:p w14:paraId="299F3151" w14:textId="3FE999AC" w:rsidR="002A595B" w:rsidRPr="002A595B" w:rsidRDefault="002A595B" w:rsidP="002A595B">
      <w:pPr>
        <w:pStyle w:val="a7"/>
        <w:rPr>
          <w:lang w:eastAsia="ru-RU"/>
        </w:rPr>
      </w:pPr>
      <w:r w:rsidRPr="002A595B">
        <w:rPr>
          <w:lang w:eastAsia="ru-RU"/>
        </w:rPr>
        <w:t>Приемлемая тарифная нагрузка на потребителей и доступность услуг теплоснабжения потребителям при реализации инвестиционной программы может быть обеспечена при условии оказания мер государственной поддержки, т.е. за счет бюджетной составляющей.</w:t>
      </w:r>
    </w:p>
    <w:p w14:paraId="5B33AE64" w14:textId="359A8216" w:rsidR="002A595B" w:rsidRPr="002A595B" w:rsidRDefault="002A595B" w:rsidP="002A595B">
      <w:pPr>
        <w:pStyle w:val="a7"/>
        <w:rPr>
          <w:lang w:eastAsia="ru-RU"/>
        </w:rPr>
      </w:pPr>
      <w:r w:rsidRPr="002A595B">
        <w:rPr>
          <w:lang w:eastAsia="ru-RU"/>
        </w:rPr>
        <w:t xml:space="preserve">В соответствии с Постановлением Правительства РФ от 22.10.2012 N 1075 </w:t>
      </w:r>
      <w:r w:rsidR="00D3411B">
        <w:rPr>
          <w:lang w:eastAsia="ru-RU"/>
        </w:rPr>
        <w:t>«</w:t>
      </w:r>
      <w:r w:rsidRPr="002A595B">
        <w:rPr>
          <w:lang w:eastAsia="ru-RU"/>
        </w:rPr>
        <w:t>О ценообразовании в сфере теплоснабжения</w:t>
      </w:r>
      <w:r w:rsidR="00D3411B">
        <w:rPr>
          <w:lang w:eastAsia="ru-RU"/>
        </w:rPr>
        <w:t>»</w:t>
      </w:r>
      <w:r w:rsidRPr="002A595B">
        <w:rPr>
          <w:lang w:eastAsia="ru-RU"/>
        </w:rPr>
        <w:t xml:space="preserve"> предельные (минимальные и (или) максимальные) уровни тарифов на тепловую энергию (мощность) устанавливаются федеральным органом исполнительной власти в области государственного регулирования тарифов с учетом инвестиционных программ регулируемых организаций, утвержденных в порядке, установленном законодательством Российской Федерации. </w:t>
      </w:r>
    </w:p>
    <w:p w14:paraId="68B6147B" w14:textId="77777777" w:rsidR="002A595B" w:rsidRPr="002A595B" w:rsidRDefault="002A595B" w:rsidP="002A595B">
      <w:pPr>
        <w:pStyle w:val="a7"/>
        <w:rPr>
          <w:lang w:eastAsia="ru-RU"/>
        </w:rPr>
      </w:pPr>
      <w:r w:rsidRPr="002A595B">
        <w:rPr>
          <w:lang w:eastAsia="ru-RU"/>
        </w:rPr>
        <w:t>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модернизации источников тепловой энергии и тепловых сетей в целях развития, повышения надежности и энергетической эффективности системы теплоснабжения.</w:t>
      </w:r>
    </w:p>
    <w:p w14:paraId="2C3CB0F0" w14:textId="77777777" w:rsidR="002A595B" w:rsidRPr="002A595B" w:rsidRDefault="002A595B" w:rsidP="002A595B">
      <w:pPr>
        <w:pStyle w:val="a7"/>
        <w:rPr>
          <w:lang w:eastAsia="ru-RU"/>
        </w:rPr>
      </w:pPr>
      <w:r w:rsidRPr="002A595B">
        <w:rPr>
          <w:lang w:eastAsia="ru-RU"/>
        </w:rPr>
        <w:t>Утверждение инвестиционных программ осуществляется органами исполнительной власти субъектов РФ по согласованию с органами местного самоуправления.</w:t>
      </w:r>
    </w:p>
    <w:p w14:paraId="2F5CC380" w14:textId="77777777" w:rsidR="002A595B" w:rsidRPr="002A595B" w:rsidRDefault="002A595B" w:rsidP="002A595B">
      <w:pPr>
        <w:pStyle w:val="a7"/>
        <w:rPr>
          <w:lang w:eastAsia="ru-RU"/>
        </w:rPr>
      </w:pPr>
      <w:r w:rsidRPr="002A595B">
        <w:rPr>
          <w:lang w:eastAsia="ru-RU"/>
        </w:rPr>
        <w:t>В инвестиционную программу подлежат включению инвестиционные проекты, целесообразность реализации которых обоснована в схеме теплоснабжения.</w:t>
      </w:r>
    </w:p>
    <w:p w14:paraId="02DB8AF1" w14:textId="7E708C22" w:rsidR="002A595B" w:rsidRDefault="002A595B" w:rsidP="002A595B">
      <w:pPr>
        <w:pStyle w:val="a7"/>
        <w:rPr>
          <w:lang w:eastAsia="ru-RU"/>
        </w:rPr>
      </w:pPr>
      <w:r w:rsidRPr="002A595B">
        <w:rPr>
          <w:lang w:eastAsia="ru-RU"/>
        </w:rPr>
        <w:lastRenderedPageBreak/>
        <w:t>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r>
        <w:rPr>
          <w:lang w:eastAsia="ru-RU"/>
        </w:rPr>
        <w:t>.</w:t>
      </w:r>
    </w:p>
    <w:p w14:paraId="43D37997" w14:textId="77777777" w:rsidR="002A595B" w:rsidRPr="002A595B" w:rsidRDefault="002A595B" w:rsidP="002A595B">
      <w:pPr>
        <w:rPr>
          <w:lang w:eastAsia="ru-RU"/>
        </w:rPr>
      </w:pPr>
    </w:p>
    <w:p w14:paraId="78A8664A" w14:textId="4DF3ECB6" w:rsidR="007214B0" w:rsidRPr="00374AF3" w:rsidRDefault="007214B0" w:rsidP="00756CBB">
      <w:pPr>
        <w:pStyle w:val="11"/>
        <w:rPr>
          <w:lang w:eastAsia="ru-RU"/>
        </w:rPr>
      </w:pPr>
      <w:bookmarkStart w:id="162" w:name="_Toc405388484"/>
      <w:bookmarkStart w:id="163" w:name="_Toc413147413"/>
      <w:bookmarkStart w:id="164" w:name="_Toc6262184"/>
      <w:r w:rsidRPr="00374AF3">
        <w:rPr>
          <w:lang w:eastAsia="ru-RU"/>
        </w:rPr>
        <w:t>Расчет ценовых последствий для потребителей при реализации программ строительства, реконструкции и технического перевооружения систем теплоснабжения</w:t>
      </w:r>
      <w:bookmarkEnd w:id="162"/>
      <w:bookmarkEnd w:id="163"/>
      <w:bookmarkEnd w:id="164"/>
    </w:p>
    <w:p w14:paraId="75BC5F48" w14:textId="59BC8E5D" w:rsidR="000F3947" w:rsidRDefault="001320B9" w:rsidP="000F3947">
      <w:pPr>
        <w:pStyle w:val="a7"/>
        <w:rPr>
          <w:lang w:eastAsia="ru-RU"/>
        </w:rPr>
      </w:pPr>
      <w:r w:rsidRPr="00374AF3">
        <w:rPr>
          <w:lang w:eastAsia="ru-RU"/>
        </w:rPr>
        <w:t>Расчет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193E52" w:rsidRPr="00374AF3">
        <w:rPr>
          <w:lang w:eastAsia="ru-RU"/>
        </w:rPr>
        <w:tab/>
      </w:r>
      <w:r>
        <w:rPr>
          <w:lang w:eastAsia="ru-RU"/>
        </w:rPr>
        <w:t xml:space="preserve"> </w:t>
      </w:r>
      <w:r w:rsidR="002A595B">
        <w:rPr>
          <w:lang w:eastAsia="ru-RU"/>
        </w:rPr>
        <w:t xml:space="preserve">в границах </w:t>
      </w:r>
      <w:proofErr w:type="spellStart"/>
      <w:r w:rsidR="00FF1DD5">
        <w:rPr>
          <w:lang w:eastAsia="ru-RU"/>
        </w:rPr>
        <w:t>Юрюзанского</w:t>
      </w:r>
      <w:proofErr w:type="spellEnd"/>
      <w:r w:rsidR="00FF1DD5">
        <w:rPr>
          <w:lang w:eastAsia="ru-RU"/>
        </w:rPr>
        <w:t xml:space="preserve"> ГП</w:t>
      </w:r>
      <w:r w:rsidR="002A595B">
        <w:rPr>
          <w:lang w:eastAsia="ru-RU"/>
        </w:rPr>
        <w:t xml:space="preserve"> не производится ввиду</w:t>
      </w:r>
      <w:r w:rsidR="00881596">
        <w:rPr>
          <w:lang w:eastAsia="ru-RU"/>
        </w:rPr>
        <w:t xml:space="preserve"> необходимости учета всех прогнозных показателей деятельности РСО и предл</w:t>
      </w:r>
      <w:r w:rsidR="00FF1DD5">
        <w:rPr>
          <w:lang w:eastAsia="ru-RU"/>
        </w:rPr>
        <w:t>агаемых инвестиционных проектов.</w:t>
      </w:r>
    </w:p>
    <w:p w14:paraId="481CF8FB" w14:textId="77777777" w:rsidR="000F3947" w:rsidRDefault="000F3947" w:rsidP="000F3947">
      <w:pPr>
        <w:pStyle w:val="a7"/>
        <w:rPr>
          <w:lang w:eastAsia="ru-RU"/>
        </w:rPr>
      </w:pPr>
    </w:p>
    <w:p w14:paraId="5A44CF30" w14:textId="603A142B" w:rsidR="007214B0" w:rsidRDefault="00B66F09" w:rsidP="0036348B">
      <w:pPr>
        <w:pStyle w:val="1"/>
        <w:rPr>
          <w:lang w:eastAsia="ru-RU"/>
        </w:rPr>
      </w:pPr>
      <w:bookmarkStart w:id="165" w:name="_Toc404592452"/>
      <w:bookmarkStart w:id="166" w:name="_Toc413147414"/>
      <w:bookmarkStart w:id="167" w:name="_Toc6262185"/>
      <w:r w:rsidRPr="00374AF3">
        <w:rPr>
          <w:lang w:eastAsia="ru-RU"/>
        </w:rPr>
        <w:lastRenderedPageBreak/>
        <w:t>Обоснование предложения по определению единой теплоснабжающей организации</w:t>
      </w:r>
      <w:bookmarkEnd w:id="165"/>
      <w:bookmarkEnd w:id="166"/>
      <w:bookmarkEnd w:id="167"/>
    </w:p>
    <w:p w14:paraId="3C8FDD66" w14:textId="48D2BE6D"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Критерии определения единой теплоснабжающей организации утверждены постановлением Правительства Российской Федерации от 8 августа 2012 года №808 </w:t>
      </w:r>
      <w:r w:rsidR="00D3411B">
        <w:rPr>
          <w:rFonts w:ascii="Times New Roman" w:hAnsi="Times New Roman" w:cs="Times New Roman"/>
          <w:iCs/>
          <w:sz w:val="26"/>
          <w:szCs w:val="26"/>
          <w:lang w:eastAsia="ru-RU"/>
        </w:rPr>
        <w:t>«</w:t>
      </w:r>
      <w:r>
        <w:rPr>
          <w:rFonts w:ascii="Times New Roman" w:hAnsi="Times New Roman" w:cs="Times New Roman"/>
          <w:iCs/>
          <w:sz w:val="26"/>
          <w:szCs w:val="26"/>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D3411B">
        <w:rPr>
          <w:rFonts w:ascii="Times New Roman" w:hAnsi="Times New Roman" w:cs="Times New Roman"/>
          <w:iCs/>
          <w:sz w:val="26"/>
          <w:szCs w:val="26"/>
          <w:lang w:eastAsia="ru-RU"/>
        </w:rPr>
        <w:t>»</w:t>
      </w:r>
      <w:r>
        <w:rPr>
          <w:rFonts w:ascii="Times New Roman" w:hAnsi="Times New Roman" w:cs="Times New Roman"/>
          <w:iCs/>
          <w:sz w:val="26"/>
          <w:szCs w:val="26"/>
          <w:lang w:eastAsia="ru-RU"/>
        </w:rPr>
        <w:t>.</w:t>
      </w:r>
    </w:p>
    <w:p w14:paraId="762D6F30"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Статус единой теплоснабжающей организации присваивается теплоснабжающей и (или) </w:t>
      </w:r>
      <w:proofErr w:type="spellStart"/>
      <w:r>
        <w:rPr>
          <w:rFonts w:ascii="Times New Roman" w:hAnsi="Times New Roman" w:cs="Times New Roman"/>
          <w:iCs/>
          <w:sz w:val="26"/>
          <w:szCs w:val="26"/>
          <w:lang w:eastAsia="ru-RU"/>
        </w:rPr>
        <w:t>теплосетевой</w:t>
      </w:r>
      <w:proofErr w:type="spellEnd"/>
      <w:r>
        <w:rPr>
          <w:rFonts w:ascii="Times New Roman" w:hAnsi="Times New Roman" w:cs="Times New Roman"/>
          <w:iCs/>
          <w:sz w:val="26"/>
          <w:szCs w:val="26"/>
          <w:lang w:eastAsia="ru-RU"/>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p>
    <w:p w14:paraId="480F7C2C"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151B8804"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5C3DC7BC"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9245FAC"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определить на несколько систем теплоснабжения единую теплоснабжающую организацию.</w:t>
      </w:r>
    </w:p>
    <w:p w14:paraId="1377244D"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proofErr w:type="gramStart"/>
      <w:r>
        <w:rPr>
          <w:rFonts w:ascii="Times New Roman" w:hAnsi="Times New Roman" w:cs="Times New Roman"/>
          <w:iCs/>
          <w:sz w:val="26"/>
          <w:szCs w:val="26"/>
          <w:lang w:eastAsia="ru-RU"/>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w:t>
      </w:r>
      <w:proofErr w:type="gramEnd"/>
      <w:r>
        <w:rPr>
          <w:rFonts w:ascii="Times New Roman" w:hAnsi="Times New Roman" w:cs="Times New Roman"/>
          <w:iCs/>
          <w:sz w:val="26"/>
          <w:szCs w:val="26"/>
          <w:lang w:eastAsia="ru-RU"/>
        </w:rPr>
        <w:t xml:space="preserve">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Pr>
          <w:rFonts w:ascii="Times New Roman" w:hAnsi="Times New Roman" w:cs="Times New Roman"/>
          <w:iCs/>
          <w:sz w:val="26"/>
          <w:szCs w:val="26"/>
          <w:lang w:eastAsia="ru-RU"/>
        </w:rPr>
        <w:t>а о ее</w:t>
      </w:r>
      <w:proofErr w:type="gramEnd"/>
      <w:r>
        <w:rPr>
          <w:rFonts w:ascii="Times New Roman" w:hAnsi="Times New Roman" w:cs="Times New Roman"/>
          <w:iCs/>
          <w:sz w:val="26"/>
          <w:szCs w:val="26"/>
          <w:lang w:eastAsia="ru-RU"/>
        </w:rPr>
        <w:t xml:space="preserve"> принятии.</w:t>
      </w:r>
    </w:p>
    <w:p w14:paraId="5CB85724" w14:textId="3D2FF9DE"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Уполномоченные органы обязаны в течение трех рабочих дней </w:t>
      </w:r>
      <w:proofErr w:type="gramStart"/>
      <w:r>
        <w:rPr>
          <w:rFonts w:ascii="Times New Roman" w:hAnsi="Times New Roman" w:cs="Times New Roman"/>
          <w:iCs/>
          <w:sz w:val="26"/>
          <w:szCs w:val="26"/>
          <w:lang w:eastAsia="ru-RU"/>
        </w:rPr>
        <w:t>с даты окончания</w:t>
      </w:r>
      <w:proofErr w:type="gramEnd"/>
      <w:r>
        <w:rPr>
          <w:rFonts w:ascii="Times New Roman" w:hAnsi="Times New Roman" w:cs="Times New Roman"/>
          <w:iCs/>
          <w:sz w:val="26"/>
          <w:szCs w:val="26"/>
          <w:lang w:eastAsia="ru-RU"/>
        </w:rPr>
        <w:t xml:space="preserve"> срока для подачи заявок разместить сведения о принятых заявках на сайте </w:t>
      </w:r>
      <w:r>
        <w:rPr>
          <w:rFonts w:ascii="Times New Roman" w:hAnsi="Times New Roman" w:cs="Times New Roman"/>
          <w:iCs/>
          <w:sz w:val="26"/>
          <w:szCs w:val="26"/>
          <w:lang w:eastAsia="ru-RU"/>
        </w:rPr>
        <w:lastRenderedPageBreak/>
        <w:t xml:space="preserve">поселения, городского округа, на сайте соответствующего субъекта Российской Федерации в информационно-телекоммуникационной сети </w:t>
      </w:r>
      <w:r w:rsidR="00D3411B">
        <w:rPr>
          <w:rFonts w:ascii="Times New Roman" w:hAnsi="Times New Roman" w:cs="Times New Roman"/>
          <w:iCs/>
          <w:sz w:val="26"/>
          <w:szCs w:val="26"/>
          <w:lang w:eastAsia="ru-RU"/>
        </w:rPr>
        <w:t>«</w:t>
      </w:r>
      <w:r>
        <w:rPr>
          <w:rFonts w:ascii="Times New Roman" w:hAnsi="Times New Roman" w:cs="Times New Roman"/>
          <w:iCs/>
          <w:sz w:val="26"/>
          <w:szCs w:val="26"/>
          <w:lang w:eastAsia="ru-RU"/>
        </w:rPr>
        <w:t>Интернет</w:t>
      </w:r>
      <w:r w:rsidR="00D3411B">
        <w:rPr>
          <w:rFonts w:ascii="Times New Roman" w:hAnsi="Times New Roman" w:cs="Times New Roman"/>
          <w:iCs/>
          <w:sz w:val="26"/>
          <w:szCs w:val="26"/>
          <w:lang w:eastAsia="ru-RU"/>
        </w:rPr>
        <w:t>»</w:t>
      </w:r>
      <w:r>
        <w:rPr>
          <w:rFonts w:ascii="Times New Roman" w:hAnsi="Times New Roman" w:cs="Times New Roman"/>
          <w:iCs/>
          <w:sz w:val="26"/>
          <w:szCs w:val="26"/>
          <w:lang w:eastAsia="ru-RU"/>
        </w:rPr>
        <w:t>.</w:t>
      </w:r>
    </w:p>
    <w:p w14:paraId="26F3F09F"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14:paraId="7762D6DB"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w:t>
      </w:r>
    </w:p>
    <w:p w14:paraId="25D97A42"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Критериями определения единой теплоснабжающей организации являются:</w:t>
      </w:r>
    </w:p>
    <w:p w14:paraId="233402A1"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1D55AD5D"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размер собственного капитала;</w:t>
      </w:r>
    </w:p>
    <w:p w14:paraId="7AE87836"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способность в лучшей мере обеспечить надежность теплоснабжения в соответствующей системе теплоснабжения.</w:t>
      </w:r>
    </w:p>
    <w:p w14:paraId="4358AEFF"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Pr>
          <w:rFonts w:ascii="Times New Roman" w:hAnsi="Times New Roman" w:cs="Times New Roman"/>
          <w:iCs/>
          <w:sz w:val="26"/>
          <w:szCs w:val="26"/>
          <w:lang w:eastAsia="ru-RU"/>
        </w:rPr>
        <w:t>теплосетевых</w:t>
      </w:r>
      <w:proofErr w:type="spellEnd"/>
      <w:r>
        <w:rPr>
          <w:rFonts w:ascii="Times New Roman" w:hAnsi="Times New Roman" w:cs="Times New Roman"/>
          <w:iCs/>
          <w:sz w:val="26"/>
          <w:szCs w:val="26"/>
          <w:lang w:eastAsia="ru-RU"/>
        </w:rPr>
        <w:t xml:space="preserve"> организаций соответствующие сведения.</w:t>
      </w:r>
    </w:p>
    <w:p w14:paraId="3C3E3E62"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w:t>
      </w:r>
      <w:r>
        <w:rPr>
          <w:rFonts w:ascii="Times New Roman" w:hAnsi="Times New Roman" w:cs="Times New Roman"/>
          <w:iCs/>
          <w:sz w:val="26"/>
          <w:szCs w:val="26"/>
          <w:lang w:eastAsia="ru-RU"/>
        </w:rPr>
        <w:lastRenderedPageBreak/>
        <w:t>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3AEC15F6"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14:paraId="0E13487A"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proofErr w:type="gramStart"/>
      <w:r>
        <w:rPr>
          <w:rFonts w:ascii="Times New Roman" w:hAnsi="Times New Roman" w:cs="Times New Roman"/>
          <w:iCs/>
          <w:sz w:val="26"/>
          <w:szCs w:val="26"/>
          <w:lang w:eastAsia="ru-RU"/>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Pr>
          <w:rFonts w:ascii="Times New Roman" w:hAnsi="Times New Roman" w:cs="Times New Roman"/>
          <w:iCs/>
          <w:sz w:val="26"/>
          <w:szCs w:val="26"/>
          <w:lang w:eastAsia="ru-RU"/>
        </w:rPr>
        <w:t xml:space="preserve"> организации из </w:t>
      </w:r>
      <w:proofErr w:type="gramStart"/>
      <w:r>
        <w:rPr>
          <w:rFonts w:ascii="Times New Roman" w:hAnsi="Times New Roman" w:cs="Times New Roman"/>
          <w:iCs/>
          <w:sz w:val="26"/>
          <w:szCs w:val="26"/>
          <w:lang w:eastAsia="ru-RU"/>
        </w:rPr>
        <w:t>указанных</w:t>
      </w:r>
      <w:proofErr w:type="gramEnd"/>
      <w:r>
        <w:rPr>
          <w:rFonts w:ascii="Times New Roman" w:hAnsi="Times New Roman" w:cs="Times New Roman"/>
          <w:iCs/>
          <w:sz w:val="26"/>
          <w:szCs w:val="26"/>
          <w:lang w:eastAsia="ru-RU"/>
        </w:rPr>
        <w:t>,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14D01616"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w:t>
      </w:r>
      <w:proofErr w:type="gramStart"/>
      <w:r>
        <w:rPr>
          <w:rFonts w:ascii="Times New Roman" w:hAnsi="Times New Roman" w:cs="Times New Roman"/>
          <w:iCs/>
          <w:sz w:val="26"/>
          <w:szCs w:val="26"/>
          <w:lang w:eastAsia="ru-RU"/>
        </w:rPr>
        <w:t>а о ее</w:t>
      </w:r>
      <w:proofErr w:type="gramEnd"/>
      <w:r>
        <w:rPr>
          <w:rFonts w:ascii="Times New Roman" w:hAnsi="Times New Roman" w:cs="Times New Roman"/>
          <w:iCs/>
          <w:sz w:val="26"/>
          <w:szCs w:val="26"/>
          <w:lang w:eastAsia="ru-RU"/>
        </w:rPr>
        <w:t xml:space="preserve"> принятии.</w:t>
      </w:r>
    </w:p>
    <w:p w14:paraId="0DEC1274"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348C920E"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w:t>
      </w:r>
      <w:r>
        <w:rPr>
          <w:rFonts w:ascii="Times New Roman" w:hAnsi="Times New Roman" w:cs="Times New Roman"/>
          <w:iCs/>
          <w:sz w:val="26"/>
          <w:szCs w:val="26"/>
          <w:lang w:eastAsia="ru-RU"/>
        </w:rPr>
        <w:lastRenderedPageBreak/>
        <w:t>деятельности источниками тепловой энергии с наибольшей рабочей тепловой мощностью и (или) тепловыми сетями с наибольшей тепловой емкостью.</w:t>
      </w:r>
    </w:p>
    <w:p w14:paraId="0FCBF97B"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Единая теплоснабжающая организация при осуществлении своей деятельности обязана:</w:t>
      </w:r>
    </w:p>
    <w:p w14:paraId="1F2EA7B9"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 xml:space="preserve">заключать и исполнять договоры теплоснабжения с любыми обратившимися к ней потребителями тепловой энергии, </w:t>
      </w:r>
      <w:proofErr w:type="spellStart"/>
      <w:r>
        <w:rPr>
          <w:rFonts w:ascii="Times New Roman" w:hAnsi="Times New Roman" w:cs="Times New Roman"/>
          <w:iCs/>
          <w:sz w:val="26"/>
          <w:szCs w:val="26"/>
          <w:lang w:eastAsia="ru-RU"/>
        </w:rPr>
        <w:t>теплопотребляющие</w:t>
      </w:r>
      <w:proofErr w:type="spellEnd"/>
      <w:r>
        <w:rPr>
          <w:rFonts w:ascii="Times New Roman" w:hAnsi="Times New Roman" w:cs="Times New Roman"/>
          <w:iCs/>
          <w:sz w:val="26"/>
          <w:szCs w:val="26"/>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5BE514FC"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7E62EAE6"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33DA7437"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Организация может утратить статус единой теплоснабжающей организации в следующих случаях:</w:t>
      </w:r>
    </w:p>
    <w:p w14:paraId="5EA922CB"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14:paraId="19A8A429"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14:paraId="75AE6746"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принятие арбитражным судом решения о признании организации, имеющей статус единой теплоснабжающей организации, банкротом;</w:t>
      </w:r>
    </w:p>
    <w:p w14:paraId="3EBCD2FA"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 xml:space="preserve">прекращение права собственности или владения источниками тепловой энергии с наибольшей рабочей тепловой мощностью и (или) тепловыми сетями с </w:t>
      </w:r>
      <w:r>
        <w:rPr>
          <w:rFonts w:ascii="Times New Roman" w:hAnsi="Times New Roman" w:cs="Times New Roman"/>
          <w:iCs/>
          <w:sz w:val="26"/>
          <w:szCs w:val="26"/>
          <w:lang w:eastAsia="ru-RU"/>
        </w:rPr>
        <w:lastRenderedPageBreak/>
        <w:t>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w:t>
      </w:r>
    </w:p>
    <w:p w14:paraId="6CF6A60C"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14:paraId="4D4D0369"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подача организацией заявления о прекращении осуществления функций единой теплоснабжающей организации.</w:t>
      </w:r>
    </w:p>
    <w:p w14:paraId="1E88A019"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Границы зоны деятельности единой теплоснабжающей организации могут быть изменены в следующих случаях:</w:t>
      </w:r>
    </w:p>
    <w:p w14:paraId="7A72A776"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 xml:space="preserve">подключение к системе теплоснабжения новых </w:t>
      </w:r>
      <w:proofErr w:type="spellStart"/>
      <w:r>
        <w:rPr>
          <w:rFonts w:ascii="Times New Roman" w:hAnsi="Times New Roman" w:cs="Times New Roman"/>
          <w:iCs/>
          <w:sz w:val="26"/>
          <w:szCs w:val="26"/>
          <w:lang w:eastAsia="ru-RU"/>
        </w:rPr>
        <w:t>теплопотребляющих</w:t>
      </w:r>
      <w:proofErr w:type="spellEnd"/>
      <w:r>
        <w:rPr>
          <w:rFonts w:ascii="Times New Roman" w:hAnsi="Times New Roman" w:cs="Times New Roman"/>
          <w:iCs/>
          <w:sz w:val="26"/>
          <w:szCs w:val="26"/>
          <w:lang w:eastAsia="ru-RU"/>
        </w:rPr>
        <w:t xml:space="preserve"> установок, источников тепловой энергии или тепловых сетей, или их отключение от системы теплоснабжения;</w:t>
      </w:r>
    </w:p>
    <w:p w14:paraId="1B8F458B"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технологическое объединение или разделение систем теплоснабжения.</w:t>
      </w:r>
    </w:p>
    <w:p w14:paraId="626B99B8" w14:textId="77777777" w:rsidR="001C1AD7" w:rsidRDefault="001C1AD7" w:rsidP="001C1AD7">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14:paraId="65FA0B00" w14:textId="418AB55A" w:rsidR="001C1AD7" w:rsidRDefault="001C1AD7" w:rsidP="001348D6">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В границах </w:t>
      </w:r>
      <w:proofErr w:type="spellStart"/>
      <w:r w:rsidR="001348D6">
        <w:rPr>
          <w:rFonts w:ascii="Times New Roman" w:hAnsi="Times New Roman" w:cs="Times New Roman"/>
          <w:iCs/>
          <w:sz w:val="26"/>
          <w:szCs w:val="26"/>
          <w:lang w:eastAsia="ru-RU"/>
        </w:rPr>
        <w:t>Юрюзанского</w:t>
      </w:r>
      <w:proofErr w:type="spellEnd"/>
      <w:r w:rsidR="001348D6">
        <w:rPr>
          <w:rFonts w:ascii="Times New Roman" w:hAnsi="Times New Roman" w:cs="Times New Roman"/>
          <w:iCs/>
          <w:sz w:val="26"/>
          <w:szCs w:val="26"/>
          <w:lang w:eastAsia="ru-RU"/>
        </w:rPr>
        <w:t xml:space="preserve"> ГП</w:t>
      </w:r>
      <w:r>
        <w:rPr>
          <w:rFonts w:ascii="Times New Roman" w:hAnsi="Times New Roman" w:cs="Times New Roman"/>
          <w:iCs/>
          <w:sz w:val="26"/>
          <w:szCs w:val="26"/>
          <w:lang w:eastAsia="ru-RU"/>
        </w:rPr>
        <w:t xml:space="preserve"> </w:t>
      </w:r>
      <w:r w:rsidR="001348D6">
        <w:rPr>
          <w:rFonts w:ascii="Times New Roman" w:hAnsi="Times New Roman" w:cs="Times New Roman"/>
          <w:iCs/>
          <w:sz w:val="26"/>
          <w:szCs w:val="26"/>
          <w:lang w:eastAsia="ru-RU"/>
        </w:rPr>
        <w:t xml:space="preserve">в качестве </w:t>
      </w:r>
      <w:r>
        <w:rPr>
          <w:rFonts w:ascii="Times New Roman" w:hAnsi="Times New Roman" w:cs="Times New Roman"/>
          <w:iCs/>
          <w:sz w:val="26"/>
          <w:szCs w:val="26"/>
          <w:lang w:eastAsia="ru-RU"/>
        </w:rPr>
        <w:t>един</w:t>
      </w:r>
      <w:r w:rsidR="001348D6">
        <w:rPr>
          <w:rFonts w:ascii="Times New Roman" w:hAnsi="Times New Roman" w:cs="Times New Roman"/>
          <w:iCs/>
          <w:sz w:val="26"/>
          <w:szCs w:val="26"/>
          <w:lang w:eastAsia="ru-RU"/>
        </w:rPr>
        <w:t xml:space="preserve">ой теплоснабжающей организации </w:t>
      </w:r>
      <w:proofErr w:type="gramStart"/>
      <w:r w:rsidR="001348D6">
        <w:rPr>
          <w:rFonts w:ascii="Times New Roman" w:hAnsi="Times New Roman" w:cs="Times New Roman"/>
          <w:iCs/>
          <w:sz w:val="26"/>
          <w:szCs w:val="26"/>
          <w:lang w:eastAsia="ru-RU"/>
        </w:rPr>
        <w:t>определена</w:t>
      </w:r>
      <w:proofErr w:type="gramEnd"/>
      <w:r w:rsidR="001348D6">
        <w:rPr>
          <w:rFonts w:ascii="Times New Roman" w:hAnsi="Times New Roman" w:cs="Times New Roman"/>
          <w:iCs/>
          <w:sz w:val="26"/>
          <w:szCs w:val="26"/>
          <w:lang w:eastAsia="ru-RU"/>
        </w:rPr>
        <w:t xml:space="preserve"> ООО «</w:t>
      </w:r>
      <w:proofErr w:type="spellStart"/>
      <w:r w:rsidR="001348D6">
        <w:rPr>
          <w:rFonts w:ascii="Times New Roman" w:hAnsi="Times New Roman" w:cs="Times New Roman"/>
          <w:iCs/>
          <w:sz w:val="26"/>
          <w:szCs w:val="26"/>
          <w:lang w:eastAsia="ru-RU"/>
        </w:rPr>
        <w:t>Энергосервис</w:t>
      </w:r>
      <w:proofErr w:type="spellEnd"/>
      <w:r w:rsidR="001348D6">
        <w:rPr>
          <w:rFonts w:ascii="Times New Roman" w:hAnsi="Times New Roman" w:cs="Times New Roman"/>
          <w:iCs/>
          <w:sz w:val="26"/>
          <w:szCs w:val="26"/>
          <w:lang w:eastAsia="ru-RU"/>
        </w:rPr>
        <w:t>».</w:t>
      </w:r>
    </w:p>
    <w:p w14:paraId="765EF611" w14:textId="00DE4E0B" w:rsidR="007214B0" w:rsidRDefault="001C1AD7" w:rsidP="00EF3468">
      <w:pPr>
        <w:spacing w:after="0" w:line="360" w:lineRule="auto"/>
        <w:ind w:firstLine="709"/>
        <w:jc w:val="both"/>
        <w:rPr>
          <w:rFonts w:ascii="Times New Roman" w:hAnsi="Times New Roman" w:cs="Times New Roman"/>
          <w:sz w:val="26"/>
          <w:szCs w:val="26"/>
          <w:lang w:eastAsia="ru-RU"/>
        </w:rPr>
      </w:pPr>
      <w:r>
        <w:rPr>
          <w:rFonts w:ascii="Times New Roman" w:hAnsi="Times New Roman" w:cs="Times New Roman"/>
          <w:iCs/>
          <w:sz w:val="26"/>
          <w:szCs w:val="26"/>
          <w:lang w:eastAsia="ru-RU"/>
        </w:rPr>
        <w:t>Следует отметить, что при необходимости в случаи изменения зон эксплуатационной ответственности организаций или зон действия источников централизованного теплоснабжения положение о единых теплоснабжающих организациях следует пересмотреть.</w:t>
      </w:r>
    </w:p>
    <w:p w14:paraId="75E3BA89" w14:textId="77777777" w:rsidR="001C7F36" w:rsidRDefault="001C7F36" w:rsidP="001348D6">
      <w:pPr>
        <w:spacing w:after="0" w:line="360" w:lineRule="auto"/>
        <w:jc w:val="both"/>
        <w:rPr>
          <w:rFonts w:ascii="Times New Roman" w:hAnsi="Times New Roman" w:cs="Times New Roman"/>
          <w:iCs/>
          <w:sz w:val="26"/>
          <w:szCs w:val="26"/>
          <w:lang w:eastAsia="ru-RU"/>
        </w:rPr>
        <w:sectPr w:rsidR="001C7F36" w:rsidSect="007F0974">
          <w:pgSz w:w="11906" w:h="16838" w:code="9"/>
          <w:pgMar w:top="851" w:right="1134" w:bottom="851" w:left="1134" w:header="708" w:footer="275" w:gutter="0"/>
          <w:cols w:space="708"/>
          <w:docGrid w:linePitch="360"/>
        </w:sectPr>
      </w:pPr>
    </w:p>
    <w:p w14:paraId="00C8F30D" w14:textId="3791D2DE" w:rsidR="00F70D52" w:rsidRPr="001348D6" w:rsidRDefault="00F70D52" w:rsidP="001348D6">
      <w:pPr>
        <w:pStyle w:val="11"/>
        <w:numPr>
          <w:ilvl w:val="0"/>
          <w:numId w:val="0"/>
        </w:numPr>
        <w:spacing w:after="0"/>
        <w:rPr>
          <w:lang w:eastAsia="ru-RU"/>
        </w:rPr>
      </w:pPr>
    </w:p>
    <w:sectPr w:rsidR="00F70D52" w:rsidRPr="001348D6" w:rsidSect="007F0974">
      <w:pgSz w:w="11906" w:h="16838" w:code="9"/>
      <w:pgMar w:top="851" w:right="1134" w:bottom="851" w:left="1134"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8D5D0" w14:textId="77777777" w:rsidR="003810E6" w:rsidRDefault="003810E6">
      <w:pPr>
        <w:spacing w:after="0" w:line="240" w:lineRule="auto"/>
      </w:pPr>
      <w:r>
        <w:separator/>
      </w:r>
    </w:p>
  </w:endnote>
  <w:endnote w:type="continuationSeparator" w:id="0">
    <w:p w14:paraId="7C015A86" w14:textId="77777777" w:rsidR="003810E6" w:rsidRDefault="003810E6">
      <w:pPr>
        <w:spacing w:after="0" w:line="240" w:lineRule="auto"/>
      </w:pPr>
      <w:r>
        <w:continuationSeparator/>
      </w:r>
    </w:p>
  </w:endnote>
  <w:endnote w:type="continuationNotice" w:id="1">
    <w:p w14:paraId="612583DA" w14:textId="77777777" w:rsidR="003810E6" w:rsidRDefault="00381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12763"/>
      <w:docPartObj>
        <w:docPartGallery w:val="Page Numbers (Bottom of Page)"/>
        <w:docPartUnique/>
      </w:docPartObj>
    </w:sdtPr>
    <w:sdtEndPr/>
    <w:sdtContent>
      <w:p w14:paraId="12ECC61B" w14:textId="77777777" w:rsidR="00C4032B" w:rsidRDefault="00C4032B" w:rsidP="00D64C14">
        <w:pPr>
          <w:pStyle w:val="afa"/>
        </w:pPr>
        <w:r w:rsidRPr="004E7D61">
          <w:fldChar w:fldCharType="begin"/>
        </w:r>
        <w:r w:rsidRPr="004E7D61">
          <w:instrText>PAGE   \* MERGEFORMAT</w:instrText>
        </w:r>
        <w:r w:rsidRPr="004E7D61">
          <w:fldChar w:fldCharType="separate"/>
        </w:r>
        <w:r w:rsidR="007C0437">
          <w:t>82</w:t>
        </w:r>
        <w:r w:rsidRPr="004E7D61">
          <w:fldChar w:fldCharType="end"/>
        </w:r>
      </w:p>
      <w:p w14:paraId="4EC4253E" w14:textId="2078BEF8" w:rsidR="00C4032B" w:rsidRPr="004E7D61" w:rsidRDefault="003810E6" w:rsidP="00D64C14">
        <w:pPr>
          <w:pStyle w:val="af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B7516" w14:textId="5EA10D1C" w:rsidR="00C4032B" w:rsidRPr="007F0974" w:rsidRDefault="00C4032B" w:rsidP="007F0974">
    <w:pPr>
      <w:tabs>
        <w:tab w:val="center" w:pos="4677"/>
        <w:tab w:val="right" w:pos="9355"/>
      </w:tabs>
      <w:snapToGrid w:val="0"/>
      <w:spacing w:after="0" w:line="240" w:lineRule="auto"/>
      <w:contextualSpacing/>
      <w:jc w:val="center"/>
      <w:rPr>
        <w:rFonts w:ascii="Times New Roman" w:eastAsia="Times New Roman" w:hAnsi="Times New Roman" w:cs="Times New Roman"/>
        <w:b/>
        <w:noProof/>
        <w:sz w:val="26"/>
        <w:lang w:eastAsia="ru-RU"/>
      </w:rPr>
    </w:pPr>
    <w:r w:rsidRPr="007F0974">
      <w:rPr>
        <w:rFonts w:ascii="Times New Roman" w:eastAsia="Times New Roman" w:hAnsi="Times New Roman" w:cs="Times New Roman"/>
        <w:b/>
        <w:noProof/>
        <w:sz w:val="26"/>
        <w:lang w:eastAsia="ru-RU"/>
      </w:rPr>
      <w:t>201</w:t>
    </w:r>
    <w:r>
      <w:rPr>
        <w:rFonts w:ascii="Times New Roman" w:eastAsia="Times New Roman" w:hAnsi="Times New Roman" w:cs="Times New Roman"/>
        <w:b/>
        <w:noProof/>
        <w:sz w:val="26"/>
        <w:lang w:eastAsia="ru-RU"/>
      </w:rPr>
      <w:t>9</w:t>
    </w:r>
  </w:p>
  <w:p w14:paraId="586DA62A" w14:textId="77777777" w:rsidR="00C4032B" w:rsidRDefault="00C4032B">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256823239"/>
      <w:docPartObj>
        <w:docPartGallery w:val="Page Numbers (Bottom of Page)"/>
        <w:docPartUnique/>
      </w:docPartObj>
    </w:sdtPr>
    <w:sdtEndPr/>
    <w:sdtContent>
      <w:p w14:paraId="6D49F107" w14:textId="77777777" w:rsidR="00C4032B" w:rsidRPr="00D64C14" w:rsidRDefault="00C4032B" w:rsidP="00D64C14">
        <w:pPr>
          <w:pStyle w:val="afa"/>
          <w:rPr>
            <w:rFonts w:eastAsia="Times New Roman"/>
          </w:rPr>
        </w:pPr>
        <w:r w:rsidRPr="00D64C14">
          <w:rPr>
            <w:rFonts w:eastAsia="Times New Roman"/>
          </w:rPr>
          <w:fldChar w:fldCharType="begin"/>
        </w:r>
        <w:r w:rsidRPr="00D64C14">
          <w:rPr>
            <w:rFonts w:eastAsia="Times New Roman"/>
          </w:rPr>
          <w:instrText>PAGE   \* MERGEFORMAT</w:instrText>
        </w:r>
        <w:r w:rsidRPr="00D64C14">
          <w:rPr>
            <w:rFonts w:eastAsia="Times New Roman"/>
          </w:rPr>
          <w:fldChar w:fldCharType="separate"/>
        </w:r>
        <w:r w:rsidR="007C0437">
          <w:rPr>
            <w:rFonts w:eastAsia="Times New Roman"/>
          </w:rPr>
          <w:t>2</w:t>
        </w:r>
        <w:r w:rsidRPr="00D64C14">
          <w:rPr>
            <w:rFonts w:eastAsia="Times New Roman"/>
          </w:rPr>
          <w:fldChar w:fldCharType="end"/>
        </w:r>
      </w:p>
    </w:sdtContent>
  </w:sdt>
  <w:p w14:paraId="117229A1" w14:textId="77777777" w:rsidR="00C4032B" w:rsidRPr="00D64C14" w:rsidRDefault="00C4032B" w:rsidP="00D64C1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38150" w14:textId="77777777" w:rsidR="003810E6" w:rsidRDefault="003810E6">
      <w:pPr>
        <w:spacing w:after="0" w:line="240" w:lineRule="auto"/>
      </w:pPr>
      <w:r>
        <w:separator/>
      </w:r>
    </w:p>
  </w:footnote>
  <w:footnote w:type="continuationSeparator" w:id="0">
    <w:p w14:paraId="3703441A" w14:textId="77777777" w:rsidR="003810E6" w:rsidRDefault="003810E6">
      <w:pPr>
        <w:spacing w:after="0" w:line="240" w:lineRule="auto"/>
      </w:pPr>
      <w:r>
        <w:continuationSeparator/>
      </w:r>
    </w:p>
  </w:footnote>
  <w:footnote w:type="continuationNotice" w:id="1">
    <w:p w14:paraId="419F3C76" w14:textId="77777777" w:rsidR="003810E6" w:rsidRDefault="003810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9F0A" w14:textId="37D0F72A" w:rsidR="00C4032B" w:rsidRDefault="00C4032B" w:rsidP="001348D6">
    <w:pPr>
      <w:pStyle w:val="af2"/>
      <w:tabs>
        <w:tab w:val="clear" w:pos="4677"/>
        <w:tab w:val="clear" w:pos="9355"/>
        <w:tab w:val="left" w:pos="4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4D0FC" w14:textId="0092217A" w:rsidR="00C4032B" w:rsidRPr="00D64C14" w:rsidRDefault="00C4032B" w:rsidP="00D64C1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6A0"/>
    <w:multiLevelType w:val="hybridMultilevel"/>
    <w:tmpl w:val="6AEC3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765F1"/>
    <w:multiLevelType w:val="hybridMultilevel"/>
    <w:tmpl w:val="3D3A6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876AF2"/>
    <w:multiLevelType w:val="multilevel"/>
    <w:tmpl w:val="81787346"/>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789"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0"/>
      <w:isLgl/>
      <w:lvlText w:val="Таблица %1-%6."/>
      <w:lvlJc w:val="left"/>
      <w:pPr>
        <w:ind w:left="930" w:hanging="363"/>
      </w:pPr>
      <w:rPr>
        <w:rFonts w:hint="default"/>
        <w:b w:val="0"/>
        <w:i w:val="0"/>
      </w:rPr>
    </w:lvl>
    <w:lvl w:ilvl="6">
      <w:start w:val="1"/>
      <w:numFmt w:val="decimal"/>
      <w:pStyle w:val="1110"/>
      <w:isLgl/>
      <w:lvlText w:val="Таблица %1.%2-%7."/>
      <w:lvlJc w:val="left"/>
      <w:pPr>
        <w:ind w:left="647"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930"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4">
    <w:nsid w:val="24C135BD"/>
    <w:multiLevelType w:val="hybridMultilevel"/>
    <w:tmpl w:val="B370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AE6329"/>
    <w:multiLevelType w:val="hybridMultilevel"/>
    <w:tmpl w:val="CE90ED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0DE5F9E"/>
    <w:multiLevelType w:val="hybridMultilevel"/>
    <w:tmpl w:val="9D322536"/>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1AD7D67"/>
    <w:multiLevelType w:val="multilevel"/>
    <w:tmpl w:val="71AE8EF2"/>
    <w:lvl w:ilvl="0">
      <w:start w:val="1"/>
      <w:numFmt w:val="decimal"/>
      <w:pStyle w:val="a1"/>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34EC75A3"/>
    <w:multiLevelType w:val="hybridMultilevel"/>
    <w:tmpl w:val="A14A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CC0E4B"/>
    <w:multiLevelType w:val="hybridMultilevel"/>
    <w:tmpl w:val="CF9AC1D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0F6510"/>
    <w:multiLevelType w:val="hybridMultilevel"/>
    <w:tmpl w:val="CEC4DC9E"/>
    <w:lvl w:ilvl="0" w:tplc="B618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382695"/>
    <w:multiLevelType w:val="hybridMultilevel"/>
    <w:tmpl w:val="18A497D4"/>
    <w:lvl w:ilvl="0" w:tplc="24AEA24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D5260E"/>
    <w:multiLevelType w:val="hybridMultilevel"/>
    <w:tmpl w:val="3E0C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EB0925"/>
    <w:multiLevelType w:val="hybridMultilevel"/>
    <w:tmpl w:val="6846C27C"/>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4917B82"/>
    <w:multiLevelType w:val="hybridMultilevel"/>
    <w:tmpl w:val="6846C27C"/>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91F2121"/>
    <w:multiLevelType w:val="hybridMultilevel"/>
    <w:tmpl w:val="CD2E0282"/>
    <w:lvl w:ilvl="0" w:tplc="6CB861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B74F58"/>
    <w:multiLevelType w:val="hybridMultilevel"/>
    <w:tmpl w:val="5DC4B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264F5B"/>
    <w:multiLevelType w:val="hybridMultilevel"/>
    <w:tmpl w:val="295070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733F1452"/>
    <w:multiLevelType w:val="hybridMultilevel"/>
    <w:tmpl w:val="66343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3743AF"/>
    <w:multiLevelType w:val="hybridMultilevel"/>
    <w:tmpl w:val="9D32253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D205FD"/>
    <w:multiLevelType w:val="hybridMultilevel"/>
    <w:tmpl w:val="C8E0EFF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1">
    <w:nsid w:val="7C9829C3"/>
    <w:multiLevelType w:val="hybridMultilevel"/>
    <w:tmpl w:val="96524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E6A7E16"/>
    <w:multiLevelType w:val="hybridMultilevel"/>
    <w:tmpl w:val="2BACD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8"/>
  </w:num>
  <w:num w:numId="9">
    <w:abstractNumId w:val="1"/>
  </w:num>
  <w:num w:numId="10">
    <w:abstractNumId w:val="22"/>
  </w:num>
  <w:num w:numId="11">
    <w:abstractNumId w:val="4"/>
  </w:num>
  <w:num w:numId="12">
    <w:abstractNumId w:val="20"/>
  </w:num>
  <w:num w:numId="13">
    <w:abstractNumId w:val="5"/>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0"/>
  </w:num>
  <w:num w:numId="22">
    <w:abstractNumId w:val="1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num>
  <w:num w:numId="38">
    <w:abstractNumId w:val="3"/>
  </w:num>
  <w:num w:numId="39">
    <w:abstractNumId w:val="3"/>
  </w:num>
  <w:num w:numId="40">
    <w:abstractNumId w:val="11"/>
  </w:num>
  <w:num w:numId="41">
    <w:abstractNumId w:val="7"/>
  </w:num>
  <w:num w:numId="42">
    <w:abstractNumId w:val="3"/>
  </w:num>
  <w:num w:numId="43">
    <w:abstractNumId w:val="3"/>
  </w:num>
  <w:num w:numId="44">
    <w:abstractNumId w:val="3"/>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CA"/>
    <w:rsid w:val="00000F9D"/>
    <w:rsid w:val="00001159"/>
    <w:rsid w:val="00002A96"/>
    <w:rsid w:val="00002B5C"/>
    <w:rsid w:val="0000388C"/>
    <w:rsid w:val="000041E2"/>
    <w:rsid w:val="00005037"/>
    <w:rsid w:val="0000547F"/>
    <w:rsid w:val="000056CC"/>
    <w:rsid w:val="00006644"/>
    <w:rsid w:val="00006691"/>
    <w:rsid w:val="00006DEA"/>
    <w:rsid w:val="000102B8"/>
    <w:rsid w:val="000109B7"/>
    <w:rsid w:val="00010DEA"/>
    <w:rsid w:val="00011991"/>
    <w:rsid w:val="00011A97"/>
    <w:rsid w:val="00011B4A"/>
    <w:rsid w:val="00011BAC"/>
    <w:rsid w:val="00012009"/>
    <w:rsid w:val="0001240A"/>
    <w:rsid w:val="000129A0"/>
    <w:rsid w:val="00012B00"/>
    <w:rsid w:val="0001356A"/>
    <w:rsid w:val="000137B0"/>
    <w:rsid w:val="00013E5E"/>
    <w:rsid w:val="00014A03"/>
    <w:rsid w:val="00014B4B"/>
    <w:rsid w:val="00015056"/>
    <w:rsid w:val="000161B3"/>
    <w:rsid w:val="0001674A"/>
    <w:rsid w:val="0001686D"/>
    <w:rsid w:val="00016935"/>
    <w:rsid w:val="0001725E"/>
    <w:rsid w:val="00020293"/>
    <w:rsid w:val="0002040E"/>
    <w:rsid w:val="00020593"/>
    <w:rsid w:val="000207F4"/>
    <w:rsid w:val="00021E7F"/>
    <w:rsid w:val="0002208D"/>
    <w:rsid w:val="000230C9"/>
    <w:rsid w:val="0002332A"/>
    <w:rsid w:val="00023EF7"/>
    <w:rsid w:val="00024919"/>
    <w:rsid w:val="000256BC"/>
    <w:rsid w:val="0002602D"/>
    <w:rsid w:val="00026523"/>
    <w:rsid w:val="00026B10"/>
    <w:rsid w:val="00026C0F"/>
    <w:rsid w:val="00026D1C"/>
    <w:rsid w:val="0002755E"/>
    <w:rsid w:val="00027647"/>
    <w:rsid w:val="00027ADE"/>
    <w:rsid w:val="00030430"/>
    <w:rsid w:val="0003049D"/>
    <w:rsid w:val="00030C6E"/>
    <w:rsid w:val="00031FE1"/>
    <w:rsid w:val="00032165"/>
    <w:rsid w:val="00032CA4"/>
    <w:rsid w:val="00033540"/>
    <w:rsid w:val="00033C26"/>
    <w:rsid w:val="00033FDE"/>
    <w:rsid w:val="000347EF"/>
    <w:rsid w:val="00035365"/>
    <w:rsid w:val="0003595F"/>
    <w:rsid w:val="00036FF2"/>
    <w:rsid w:val="00037D00"/>
    <w:rsid w:val="00040B29"/>
    <w:rsid w:val="00041038"/>
    <w:rsid w:val="00041391"/>
    <w:rsid w:val="0004143E"/>
    <w:rsid w:val="00041680"/>
    <w:rsid w:val="00041D0D"/>
    <w:rsid w:val="000436D0"/>
    <w:rsid w:val="00043A4E"/>
    <w:rsid w:val="00043F6C"/>
    <w:rsid w:val="00043FEC"/>
    <w:rsid w:val="00044576"/>
    <w:rsid w:val="00045337"/>
    <w:rsid w:val="00045560"/>
    <w:rsid w:val="000458B6"/>
    <w:rsid w:val="00045A7A"/>
    <w:rsid w:val="000466CD"/>
    <w:rsid w:val="000470AC"/>
    <w:rsid w:val="00047FF6"/>
    <w:rsid w:val="00050F9F"/>
    <w:rsid w:val="00051329"/>
    <w:rsid w:val="000514D5"/>
    <w:rsid w:val="000515CA"/>
    <w:rsid w:val="00051A61"/>
    <w:rsid w:val="00051CA2"/>
    <w:rsid w:val="000524CC"/>
    <w:rsid w:val="00052A0D"/>
    <w:rsid w:val="00052B37"/>
    <w:rsid w:val="0005357C"/>
    <w:rsid w:val="000539F9"/>
    <w:rsid w:val="000542B6"/>
    <w:rsid w:val="0005514F"/>
    <w:rsid w:val="00055394"/>
    <w:rsid w:val="00055A88"/>
    <w:rsid w:val="000561C6"/>
    <w:rsid w:val="000567AA"/>
    <w:rsid w:val="00056861"/>
    <w:rsid w:val="00056B30"/>
    <w:rsid w:val="00056B9D"/>
    <w:rsid w:val="00057594"/>
    <w:rsid w:val="00060037"/>
    <w:rsid w:val="00060508"/>
    <w:rsid w:val="00061EBB"/>
    <w:rsid w:val="00062620"/>
    <w:rsid w:val="00063251"/>
    <w:rsid w:val="000645CF"/>
    <w:rsid w:val="00066511"/>
    <w:rsid w:val="00066731"/>
    <w:rsid w:val="00067EA5"/>
    <w:rsid w:val="000701B5"/>
    <w:rsid w:val="0007118A"/>
    <w:rsid w:val="00071470"/>
    <w:rsid w:val="0007153E"/>
    <w:rsid w:val="00071A89"/>
    <w:rsid w:val="000727DC"/>
    <w:rsid w:val="00072BBE"/>
    <w:rsid w:val="00073216"/>
    <w:rsid w:val="000736D6"/>
    <w:rsid w:val="000737E4"/>
    <w:rsid w:val="000747E5"/>
    <w:rsid w:val="000748A2"/>
    <w:rsid w:val="00074C76"/>
    <w:rsid w:val="000755D2"/>
    <w:rsid w:val="000755F7"/>
    <w:rsid w:val="00076D83"/>
    <w:rsid w:val="00077092"/>
    <w:rsid w:val="0008035A"/>
    <w:rsid w:val="000807CE"/>
    <w:rsid w:val="000809EC"/>
    <w:rsid w:val="00081793"/>
    <w:rsid w:val="000819CF"/>
    <w:rsid w:val="000821E2"/>
    <w:rsid w:val="00082AC6"/>
    <w:rsid w:val="00083007"/>
    <w:rsid w:val="0008380D"/>
    <w:rsid w:val="0008630C"/>
    <w:rsid w:val="00086314"/>
    <w:rsid w:val="000872CD"/>
    <w:rsid w:val="0009002C"/>
    <w:rsid w:val="0009051A"/>
    <w:rsid w:val="000909DA"/>
    <w:rsid w:val="00090C08"/>
    <w:rsid w:val="00091CEC"/>
    <w:rsid w:val="00091D61"/>
    <w:rsid w:val="00091DA0"/>
    <w:rsid w:val="000929B7"/>
    <w:rsid w:val="00092E98"/>
    <w:rsid w:val="00093502"/>
    <w:rsid w:val="0009365B"/>
    <w:rsid w:val="000943B8"/>
    <w:rsid w:val="00095190"/>
    <w:rsid w:val="00095828"/>
    <w:rsid w:val="00095AE8"/>
    <w:rsid w:val="00095F6D"/>
    <w:rsid w:val="00096323"/>
    <w:rsid w:val="0009674B"/>
    <w:rsid w:val="00096997"/>
    <w:rsid w:val="00096EFF"/>
    <w:rsid w:val="000A1106"/>
    <w:rsid w:val="000A153D"/>
    <w:rsid w:val="000A2016"/>
    <w:rsid w:val="000A2CCA"/>
    <w:rsid w:val="000A2D01"/>
    <w:rsid w:val="000A2F13"/>
    <w:rsid w:val="000A3110"/>
    <w:rsid w:val="000A364E"/>
    <w:rsid w:val="000A45AB"/>
    <w:rsid w:val="000A4BB2"/>
    <w:rsid w:val="000A50D6"/>
    <w:rsid w:val="000A50E9"/>
    <w:rsid w:val="000A5EB6"/>
    <w:rsid w:val="000A7C75"/>
    <w:rsid w:val="000A7E71"/>
    <w:rsid w:val="000B00DD"/>
    <w:rsid w:val="000B0E6C"/>
    <w:rsid w:val="000B1117"/>
    <w:rsid w:val="000B1AAE"/>
    <w:rsid w:val="000B1C8C"/>
    <w:rsid w:val="000B1D14"/>
    <w:rsid w:val="000B21E9"/>
    <w:rsid w:val="000B24F6"/>
    <w:rsid w:val="000B299D"/>
    <w:rsid w:val="000B2F68"/>
    <w:rsid w:val="000B3195"/>
    <w:rsid w:val="000B3415"/>
    <w:rsid w:val="000B3817"/>
    <w:rsid w:val="000B42D9"/>
    <w:rsid w:val="000B4A41"/>
    <w:rsid w:val="000B532C"/>
    <w:rsid w:val="000B5830"/>
    <w:rsid w:val="000B5A83"/>
    <w:rsid w:val="000B6531"/>
    <w:rsid w:val="000B6DF4"/>
    <w:rsid w:val="000B744D"/>
    <w:rsid w:val="000B7AC7"/>
    <w:rsid w:val="000C0280"/>
    <w:rsid w:val="000C0E09"/>
    <w:rsid w:val="000C19C7"/>
    <w:rsid w:val="000C3E8B"/>
    <w:rsid w:val="000C44A6"/>
    <w:rsid w:val="000C49C1"/>
    <w:rsid w:val="000C5176"/>
    <w:rsid w:val="000C5294"/>
    <w:rsid w:val="000C5471"/>
    <w:rsid w:val="000C5B26"/>
    <w:rsid w:val="000C5EA1"/>
    <w:rsid w:val="000D0120"/>
    <w:rsid w:val="000D09ED"/>
    <w:rsid w:val="000D1605"/>
    <w:rsid w:val="000D2619"/>
    <w:rsid w:val="000D2DE5"/>
    <w:rsid w:val="000D3008"/>
    <w:rsid w:val="000D311F"/>
    <w:rsid w:val="000D344A"/>
    <w:rsid w:val="000D4B59"/>
    <w:rsid w:val="000D4DD7"/>
    <w:rsid w:val="000D53D9"/>
    <w:rsid w:val="000D57FD"/>
    <w:rsid w:val="000D5E7A"/>
    <w:rsid w:val="000D6C03"/>
    <w:rsid w:val="000D7099"/>
    <w:rsid w:val="000E0202"/>
    <w:rsid w:val="000E03B4"/>
    <w:rsid w:val="000E1251"/>
    <w:rsid w:val="000E162C"/>
    <w:rsid w:val="000E1D25"/>
    <w:rsid w:val="000E24C5"/>
    <w:rsid w:val="000E29F9"/>
    <w:rsid w:val="000E380A"/>
    <w:rsid w:val="000E3A6E"/>
    <w:rsid w:val="000E45ED"/>
    <w:rsid w:val="000E6841"/>
    <w:rsid w:val="000E7032"/>
    <w:rsid w:val="000E7468"/>
    <w:rsid w:val="000E7FB1"/>
    <w:rsid w:val="000F0080"/>
    <w:rsid w:val="000F0E0B"/>
    <w:rsid w:val="000F15AB"/>
    <w:rsid w:val="000F277A"/>
    <w:rsid w:val="000F282D"/>
    <w:rsid w:val="000F28F0"/>
    <w:rsid w:val="000F2F18"/>
    <w:rsid w:val="000F330D"/>
    <w:rsid w:val="000F3535"/>
    <w:rsid w:val="000F3538"/>
    <w:rsid w:val="000F3947"/>
    <w:rsid w:val="000F4325"/>
    <w:rsid w:val="000F483B"/>
    <w:rsid w:val="000F4B18"/>
    <w:rsid w:val="000F530B"/>
    <w:rsid w:val="000F60E6"/>
    <w:rsid w:val="000F68A9"/>
    <w:rsid w:val="000F6C99"/>
    <w:rsid w:val="000F7AA1"/>
    <w:rsid w:val="001000A5"/>
    <w:rsid w:val="001016E4"/>
    <w:rsid w:val="0010222B"/>
    <w:rsid w:val="00102454"/>
    <w:rsid w:val="00102AE7"/>
    <w:rsid w:val="00104394"/>
    <w:rsid w:val="00104925"/>
    <w:rsid w:val="00104951"/>
    <w:rsid w:val="00104D79"/>
    <w:rsid w:val="0010545A"/>
    <w:rsid w:val="00107E5F"/>
    <w:rsid w:val="001104C6"/>
    <w:rsid w:val="0011158B"/>
    <w:rsid w:val="00112D9B"/>
    <w:rsid w:val="00113330"/>
    <w:rsid w:val="001134D4"/>
    <w:rsid w:val="001137F0"/>
    <w:rsid w:val="0011397B"/>
    <w:rsid w:val="00113C42"/>
    <w:rsid w:val="00114549"/>
    <w:rsid w:val="00115C27"/>
    <w:rsid w:val="00115D34"/>
    <w:rsid w:val="00115DCF"/>
    <w:rsid w:val="00115DF3"/>
    <w:rsid w:val="00115ED2"/>
    <w:rsid w:val="0011664A"/>
    <w:rsid w:val="001166C9"/>
    <w:rsid w:val="001169FD"/>
    <w:rsid w:val="00116B0D"/>
    <w:rsid w:val="00116C07"/>
    <w:rsid w:val="0011700F"/>
    <w:rsid w:val="001171DC"/>
    <w:rsid w:val="00117211"/>
    <w:rsid w:val="00117840"/>
    <w:rsid w:val="001208D1"/>
    <w:rsid w:val="00121BE3"/>
    <w:rsid w:val="00122617"/>
    <w:rsid w:val="001227A2"/>
    <w:rsid w:val="00123110"/>
    <w:rsid w:val="00124943"/>
    <w:rsid w:val="001252E7"/>
    <w:rsid w:val="00125438"/>
    <w:rsid w:val="0012553C"/>
    <w:rsid w:val="00125DBD"/>
    <w:rsid w:val="00127744"/>
    <w:rsid w:val="001309BE"/>
    <w:rsid w:val="00130AB3"/>
    <w:rsid w:val="0013106D"/>
    <w:rsid w:val="001320B9"/>
    <w:rsid w:val="00132E84"/>
    <w:rsid w:val="0013483C"/>
    <w:rsid w:val="001348D6"/>
    <w:rsid w:val="001352AD"/>
    <w:rsid w:val="00135855"/>
    <w:rsid w:val="00135FC3"/>
    <w:rsid w:val="001363CB"/>
    <w:rsid w:val="00136870"/>
    <w:rsid w:val="00136AAE"/>
    <w:rsid w:val="0013706E"/>
    <w:rsid w:val="001378D1"/>
    <w:rsid w:val="00137E5C"/>
    <w:rsid w:val="00140BA0"/>
    <w:rsid w:val="00141C47"/>
    <w:rsid w:val="001424E4"/>
    <w:rsid w:val="00142DCB"/>
    <w:rsid w:val="00143B7B"/>
    <w:rsid w:val="00144207"/>
    <w:rsid w:val="0014424A"/>
    <w:rsid w:val="0014462E"/>
    <w:rsid w:val="00145885"/>
    <w:rsid w:val="001459C9"/>
    <w:rsid w:val="001460B4"/>
    <w:rsid w:val="00146544"/>
    <w:rsid w:val="00146B6B"/>
    <w:rsid w:val="00146C7B"/>
    <w:rsid w:val="00150500"/>
    <w:rsid w:val="001507A3"/>
    <w:rsid w:val="00150CEA"/>
    <w:rsid w:val="00150E46"/>
    <w:rsid w:val="001529A7"/>
    <w:rsid w:val="00152B7D"/>
    <w:rsid w:val="00152E44"/>
    <w:rsid w:val="0015377D"/>
    <w:rsid w:val="00153FEA"/>
    <w:rsid w:val="00154129"/>
    <w:rsid w:val="001546F6"/>
    <w:rsid w:val="00154CC2"/>
    <w:rsid w:val="001556AA"/>
    <w:rsid w:val="00156E07"/>
    <w:rsid w:val="00157364"/>
    <w:rsid w:val="00157F90"/>
    <w:rsid w:val="001607BA"/>
    <w:rsid w:val="00162920"/>
    <w:rsid w:val="001631C8"/>
    <w:rsid w:val="00163ADA"/>
    <w:rsid w:val="00164CEC"/>
    <w:rsid w:val="00164E79"/>
    <w:rsid w:val="001650DA"/>
    <w:rsid w:val="0016516C"/>
    <w:rsid w:val="00165685"/>
    <w:rsid w:val="00165B2D"/>
    <w:rsid w:val="00165B89"/>
    <w:rsid w:val="00167AF1"/>
    <w:rsid w:val="00167F0B"/>
    <w:rsid w:val="0017021B"/>
    <w:rsid w:val="00170227"/>
    <w:rsid w:val="00170E6E"/>
    <w:rsid w:val="00170F60"/>
    <w:rsid w:val="0017235F"/>
    <w:rsid w:val="001724B8"/>
    <w:rsid w:val="00172A1C"/>
    <w:rsid w:val="00173EA2"/>
    <w:rsid w:val="001748A4"/>
    <w:rsid w:val="00175488"/>
    <w:rsid w:val="001756B5"/>
    <w:rsid w:val="0017570A"/>
    <w:rsid w:val="00175FA1"/>
    <w:rsid w:val="001761F0"/>
    <w:rsid w:val="001764FE"/>
    <w:rsid w:val="001766D5"/>
    <w:rsid w:val="00176700"/>
    <w:rsid w:val="00176D89"/>
    <w:rsid w:val="00176ED8"/>
    <w:rsid w:val="001779B5"/>
    <w:rsid w:val="00180466"/>
    <w:rsid w:val="00180B1F"/>
    <w:rsid w:val="00181EBA"/>
    <w:rsid w:val="00183375"/>
    <w:rsid w:val="00184C9B"/>
    <w:rsid w:val="00184FFD"/>
    <w:rsid w:val="00185BC7"/>
    <w:rsid w:val="00185C23"/>
    <w:rsid w:val="00185CA8"/>
    <w:rsid w:val="001861F9"/>
    <w:rsid w:val="00186A16"/>
    <w:rsid w:val="00186F4E"/>
    <w:rsid w:val="0018724B"/>
    <w:rsid w:val="00187CEE"/>
    <w:rsid w:val="0019060D"/>
    <w:rsid w:val="001929D2"/>
    <w:rsid w:val="00193E52"/>
    <w:rsid w:val="00193F31"/>
    <w:rsid w:val="00195BF8"/>
    <w:rsid w:val="00195F52"/>
    <w:rsid w:val="001961BA"/>
    <w:rsid w:val="001961D9"/>
    <w:rsid w:val="00196354"/>
    <w:rsid w:val="00196C0F"/>
    <w:rsid w:val="00196D46"/>
    <w:rsid w:val="00197291"/>
    <w:rsid w:val="001974B5"/>
    <w:rsid w:val="001A00C3"/>
    <w:rsid w:val="001A041E"/>
    <w:rsid w:val="001A0D0F"/>
    <w:rsid w:val="001A133A"/>
    <w:rsid w:val="001A199A"/>
    <w:rsid w:val="001A2F6A"/>
    <w:rsid w:val="001A3687"/>
    <w:rsid w:val="001A3709"/>
    <w:rsid w:val="001A3889"/>
    <w:rsid w:val="001A3B49"/>
    <w:rsid w:val="001A3F48"/>
    <w:rsid w:val="001A41CA"/>
    <w:rsid w:val="001A48FD"/>
    <w:rsid w:val="001A52CD"/>
    <w:rsid w:val="001A67A0"/>
    <w:rsid w:val="001A745F"/>
    <w:rsid w:val="001A7C67"/>
    <w:rsid w:val="001A7F4C"/>
    <w:rsid w:val="001B0BF7"/>
    <w:rsid w:val="001B1F40"/>
    <w:rsid w:val="001B228D"/>
    <w:rsid w:val="001B2356"/>
    <w:rsid w:val="001B2555"/>
    <w:rsid w:val="001B3DE2"/>
    <w:rsid w:val="001B452E"/>
    <w:rsid w:val="001B5A6F"/>
    <w:rsid w:val="001B5F6E"/>
    <w:rsid w:val="001B6C73"/>
    <w:rsid w:val="001B7187"/>
    <w:rsid w:val="001B7333"/>
    <w:rsid w:val="001C02BD"/>
    <w:rsid w:val="001C148A"/>
    <w:rsid w:val="001C18CB"/>
    <w:rsid w:val="001C1AD7"/>
    <w:rsid w:val="001C303C"/>
    <w:rsid w:val="001C33A3"/>
    <w:rsid w:val="001C398C"/>
    <w:rsid w:val="001C7A26"/>
    <w:rsid w:val="001C7F36"/>
    <w:rsid w:val="001D0061"/>
    <w:rsid w:val="001D16F4"/>
    <w:rsid w:val="001D1FED"/>
    <w:rsid w:val="001D2E04"/>
    <w:rsid w:val="001D41E0"/>
    <w:rsid w:val="001D46D5"/>
    <w:rsid w:val="001D48C4"/>
    <w:rsid w:val="001D52F2"/>
    <w:rsid w:val="001D5DD0"/>
    <w:rsid w:val="001D6CA1"/>
    <w:rsid w:val="001D6DDB"/>
    <w:rsid w:val="001D7D75"/>
    <w:rsid w:val="001E273B"/>
    <w:rsid w:val="001E2BF3"/>
    <w:rsid w:val="001E2E5D"/>
    <w:rsid w:val="001E3410"/>
    <w:rsid w:val="001E3640"/>
    <w:rsid w:val="001E3650"/>
    <w:rsid w:val="001E39CB"/>
    <w:rsid w:val="001E3F3F"/>
    <w:rsid w:val="001E5E4E"/>
    <w:rsid w:val="001E6D3A"/>
    <w:rsid w:val="001E7273"/>
    <w:rsid w:val="001E7C80"/>
    <w:rsid w:val="001F00C4"/>
    <w:rsid w:val="001F0BAA"/>
    <w:rsid w:val="001F0F90"/>
    <w:rsid w:val="001F20A4"/>
    <w:rsid w:val="001F31B8"/>
    <w:rsid w:val="001F3EA2"/>
    <w:rsid w:val="001F4917"/>
    <w:rsid w:val="001F5607"/>
    <w:rsid w:val="001F5A25"/>
    <w:rsid w:val="001F65C7"/>
    <w:rsid w:val="001F6AFC"/>
    <w:rsid w:val="001F7773"/>
    <w:rsid w:val="00200BDE"/>
    <w:rsid w:val="00200F36"/>
    <w:rsid w:val="00201573"/>
    <w:rsid w:val="002019B0"/>
    <w:rsid w:val="002019BA"/>
    <w:rsid w:val="00201DA7"/>
    <w:rsid w:val="002032ED"/>
    <w:rsid w:val="00203858"/>
    <w:rsid w:val="002039BC"/>
    <w:rsid w:val="00203C17"/>
    <w:rsid w:val="00203FBA"/>
    <w:rsid w:val="002040E0"/>
    <w:rsid w:val="002041A1"/>
    <w:rsid w:val="00205704"/>
    <w:rsid w:val="00206295"/>
    <w:rsid w:val="00206BD4"/>
    <w:rsid w:val="002103E3"/>
    <w:rsid w:val="00210BA3"/>
    <w:rsid w:val="00211C9D"/>
    <w:rsid w:val="00212317"/>
    <w:rsid w:val="002132BD"/>
    <w:rsid w:val="00213ACE"/>
    <w:rsid w:val="002144CC"/>
    <w:rsid w:val="002152B9"/>
    <w:rsid w:val="0021691D"/>
    <w:rsid w:val="0021781B"/>
    <w:rsid w:val="00217B04"/>
    <w:rsid w:val="00217B22"/>
    <w:rsid w:val="00220BC0"/>
    <w:rsid w:val="00220C0E"/>
    <w:rsid w:val="00221D84"/>
    <w:rsid w:val="002221DC"/>
    <w:rsid w:val="0022237C"/>
    <w:rsid w:val="00222CC8"/>
    <w:rsid w:val="00222E9A"/>
    <w:rsid w:val="00223693"/>
    <w:rsid w:val="00223B52"/>
    <w:rsid w:val="002248AB"/>
    <w:rsid w:val="00224B19"/>
    <w:rsid w:val="00224D21"/>
    <w:rsid w:val="00225091"/>
    <w:rsid w:val="00225212"/>
    <w:rsid w:val="00225F4C"/>
    <w:rsid w:val="00226307"/>
    <w:rsid w:val="00226973"/>
    <w:rsid w:val="00226BD8"/>
    <w:rsid w:val="00226C8C"/>
    <w:rsid w:val="002272D2"/>
    <w:rsid w:val="0023071E"/>
    <w:rsid w:val="0023092D"/>
    <w:rsid w:val="00231453"/>
    <w:rsid w:val="002316D9"/>
    <w:rsid w:val="00231ECA"/>
    <w:rsid w:val="00232AD2"/>
    <w:rsid w:val="0023369F"/>
    <w:rsid w:val="00234FDB"/>
    <w:rsid w:val="00235663"/>
    <w:rsid w:val="002368CF"/>
    <w:rsid w:val="00240BAB"/>
    <w:rsid w:val="00240D9F"/>
    <w:rsid w:val="00241094"/>
    <w:rsid w:val="00241325"/>
    <w:rsid w:val="00241DA3"/>
    <w:rsid w:val="00241FBF"/>
    <w:rsid w:val="00242531"/>
    <w:rsid w:val="0024270A"/>
    <w:rsid w:val="002428C2"/>
    <w:rsid w:val="00242E30"/>
    <w:rsid w:val="002432AD"/>
    <w:rsid w:val="002437E1"/>
    <w:rsid w:val="002448E5"/>
    <w:rsid w:val="00244E9C"/>
    <w:rsid w:val="00245345"/>
    <w:rsid w:val="00245D9F"/>
    <w:rsid w:val="00245DB8"/>
    <w:rsid w:val="00245ECA"/>
    <w:rsid w:val="00246C5A"/>
    <w:rsid w:val="00247341"/>
    <w:rsid w:val="002474AC"/>
    <w:rsid w:val="00247ABD"/>
    <w:rsid w:val="002503D4"/>
    <w:rsid w:val="00250463"/>
    <w:rsid w:val="002505AE"/>
    <w:rsid w:val="00250B7D"/>
    <w:rsid w:val="0025130E"/>
    <w:rsid w:val="002520BB"/>
    <w:rsid w:val="00252465"/>
    <w:rsid w:val="002528B9"/>
    <w:rsid w:val="0025325F"/>
    <w:rsid w:val="00253C5E"/>
    <w:rsid w:val="00254295"/>
    <w:rsid w:val="00255559"/>
    <w:rsid w:val="00255F3D"/>
    <w:rsid w:val="00256AC4"/>
    <w:rsid w:val="00256CE9"/>
    <w:rsid w:val="00256D5C"/>
    <w:rsid w:val="002571FD"/>
    <w:rsid w:val="00260DF5"/>
    <w:rsid w:val="00260F36"/>
    <w:rsid w:val="0026112A"/>
    <w:rsid w:val="00261D46"/>
    <w:rsid w:val="002629E7"/>
    <w:rsid w:val="00262AC4"/>
    <w:rsid w:val="00262C7A"/>
    <w:rsid w:val="00262E3C"/>
    <w:rsid w:val="0026324E"/>
    <w:rsid w:val="00265089"/>
    <w:rsid w:val="00265385"/>
    <w:rsid w:val="00265637"/>
    <w:rsid w:val="00265C76"/>
    <w:rsid w:val="00266FAA"/>
    <w:rsid w:val="00267E17"/>
    <w:rsid w:val="0027187E"/>
    <w:rsid w:val="00271C1E"/>
    <w:rsid w:val="0027204E"/>
    <w:rsid w:val="00272F43"/>
    <w:rsid w:val="0027338E"/>
    <w:rsid w:val="002734DE"/>
    <w:rsid w:val="00273EEF"/>
    <w:rsid w:val="00274BC9"/>
    <w:rsid w:val="00274D87"/>
    <w:rsid w:val="00274DA7"/>
    <w:rsid w:val="00274DC6"/>
    <w:rsid w:val="002760A5"/>
    <w:rsid w:val="002761CA"/>
    <w:rsid w:val="00277473"/>
    <w:rsid w:val="00277FBD"/>
    <w:rsid w:val="00280000"/>
    <w:rsid w:val="0028093A"/>
    <w:rsid w:val="00281056"/>
    <w:rsid w:val="00281C53"/>
    <w:rsid w:val="002826AE"/>
    <w:rsid w:val="00282AAA"/>
    <w:rsid w:val="00282C7F"/>
    <w:rsid w:val="00282E77"/>
    <w:rsid w:val="002837CC"/>
    <w:rsid w:val="00283B68"/>
    <w:rsid w:val="002846DC"/>
    <w:rsid w:val="00287376"/>
    <w:rsid w:val="0028745C"/>
    <w:rsid w:val="002877B0"/>
    <w:rsid w:val="00290AD5"/>
    <w:rsid w:val="00290EBF"/>
    <w:rsid w:val="00292483"/>
    <w:rsid w:val="0029265F"/>
    <w:rsid w:val="00293081"/>
    <w:rsid w:val="00293501"/>
    <w:rsid w:val="0029353D"/>
    <w:rsid w:val="0029379F"/>
    <w:rsid w:val="00294305"/>
    <w:rsid w:val="002949C7"/>
    <w:rsid w:val="00296C72"/>
    <w:rsid w:val="00297911"/>
    <w:rsid w:val="00297CF2"/>
    <w:rsid w:val="002A0ED9"/>
    <w:rsid w:val="002A1E65"/>
    <w:rsid w:val="002A2A41"/>
    <w:rsid w:val="002A3198"/>
    <w:rsid w:val="002A44A9"/>
    <w:rsid w:val="002A4E0F"/>
    <w:rsid w:val="002A4E74"/>
    <w:rsid w:val="002A5215"/>
    <w:rsid w:val="002A5544"/>
    <w:rsid w:val="002A595B"/>
    <w:rsid w:val="002A5B36"/>
    <w:rsid w:val="002A6268"/>
    <w:rsid w:val="002A64B5"/>
    <w:rsid w:val="002A7220"/>
    <w:rsid w:val="002A733F"/>
    <w:rsid w:val="002A736C"/>
    <w:rsid w:val="002A7CA3"/>
    <w:rsid w:val="002B0A50"/>
    <w:rsid w:val="002B0B26"/>
    <w:rsid w:val="002B0FB9"/>
    <w:rsid w:val="002B128A"/>
    <w:rsid w:val="002B3847"/>
    <w:rsid w:val="002B4018"/>
    <w:rsid w:val="002B515D"/>
    <w:rsid w:val="002B5CBF"/>
    <w:rsid w:val="002B6353"/>
    <w:rsid w:val="002B6415"/>
    <w:rsid w:val="002B70DD"/>
    <w:rsid w:val="002B7291"/>
    <w:rsid w:val="002C0964"/>
    <w:rsid w:val="002C09EE"/>
    <w:rsid w:val="002C0C43"/>
    <w:rsid w:val="002C116A"/>
    <w:rsid w:val="002C2BD6"/>
    <w:rsid w:val="002C388B"/>
    <w:rsid w:val="002C3A68"/>
    <w:rsid w:val="002C4236"/>
    <w:rsid w:val="002C4624"/>
    <w:rsid w:val="002C5792"/>
    <w:rsid w:val="002C7324"/>
    <w:rsid w:val="002C7342"/>
    <w:rsid w:val="002C7A1D"/>
    <w:rsid w:val="002D00B3"/>
    <w:rsid w:val="002D0922"/>
    <w:rsid w:val="002D0B84"/>
    <w:rsid w:val="002D0BC4"/>
    <w:rsid w:val="002D0D31"/>
    <w:rsid w:val="002D1595"/>
    <w:rsid w:val="002D1B5B"/>
    <w:rsid w:val="002D1C63"/>
    <w:rsid w:val="002D1DA7"/>
    <w:rsid w:val="002D2CBE"/>
    <w:rsid w:val="002D3654"/>
    <w:rsid w:val="002D4236"/>
    <w:rsid w:val="002D442F"/>
    <w:rsid w:val="002D4D44"/>
    <w:rsid w:val="002D4E2F"/>
    <w:rsid w:val="002D57AE"/>
    <w:rsid w:val="002D61AB"/>
    <w:rsid w:val="002D7556"/>
    <w:rsid w:val="002D75FE"/>
    <w:rsid w:val="002D7A6D"/>
    <w:rsid w:val="002E024B"/>
    <w:rsid w:val="002E1A77"/>
    <w:rsid w:val="002E26AE"/>
    <w:rsid w:val="002E2C20"/>
    <w:rsid w:val="002E3259"/>
    <w:rsid w:val="002E36F7"/>
    <w:rsid w:val="002E3941"/>
    <w:rsid w:val="002E4456"/>
    <w:rsid w:val="002E500A"/>
    <w:rsid w:val="002E5F99"/>
    <w:rsid w:val="002E7AAD"/>
    <w:rsid w:val="002F0169"/>
    <w:rsid w:val="002F025B"/>
    <w:rsid w:val="002F0866"/>
    <w:rsid w:val="002F09DA"/>
    <w:rsid w:val="002F26CC"/>
    <w:rsid w:val="002F2785"/>
    <w:rsid w:val="002F28D5"/>
    <w:rsid w:val="002F2A4B"/>
    <w:rsid w:val="002F31F0"/>
    <w:rsid w:val="002F3209"/>
    <w:rsid w:val="002F35E3"/>
    <w:rsid w:val="002F3FBE"/>
    <w:rsid w:val="002F45F6"/>
    <w:rsid w:val="002F709A"/>
    <w:rsid w:val="002F7FD0"/>
    <w:rsid w:val="00301371"/>
    <w:rsid w:val="003016A3"/>
    <w:rsid w:val="003017B2"/>
    <w:rsid w:val="00302F3B"/>
    <w:rsid w:val="00302F69"/>
    <w:rsid w:val="0030317F"/>
    <w:rsid w:val="00303734"/>
    <w:rsid w:val="003050E8"/>
    <w:rsid w:val="00305203"/>
    <w:rsid w:val="0030711F"/>
    <w:rsid w:val="00307190"/>
    <w:rsid w:val="00307E22"/>
    <w:rsid w:val="00307FB4"/>
    <w:rsid w:val="003103D1"/>
    <w:rsid w:val="0031118D"/>
    <w:rsid w:val="00311F8A"/>
    <w:rsid w:val="00311FB9"/>
    <w:rsid w:val="0031233C"/>
    <w:rsid w:val="00313022"/>
    <w:rsid w:val="003133A6"/>
    <w:rsid w:val="00314973"/>
    <w:rsid w:val="00314D9D"/>
    <w:rsid w:val="00315239"/>
    <w:rsid w:val="003152C9"/>
    <w:rsid w:val="00315411"/>
    <w:rsid w:val="00315443"/>
    <w:rsid w:val="003159FB"/>
    <w:rsid w:val="003163BF"/>
    <w:rsid w:val="003168F5"/>
    <w:rsid w:val="00320E90"/>
    <w:rsid w:val="00321153"/>
    <w:rsid w:val="0032195A"/>
    <w:rsid w:val="003219B4"/>
    <w:rsid w:val="003223DF"/>
    <w:rsid w:val="003224FB"/>
    <w:rsid w:val="0032282B"/>
    <w:rsid w:val="003228FF"/>
    <w:rsid w:val="00322B27"/>
    <w:rsid w:val="00322C14"/>
    <w:rsid w:val="00323571"/>
    <w:rsid w:val="003235AC"/>
    <w:rsid w:val="00324B38"/>
    <w:rsid w:val="00324CDB"/>
    <w:rsid w:val="00325149"/>
    <w:rsid w:val="00325C4D"/>
    <w:rsid w:val="00326498"/>
    <w:rsid w:val="003267F3"/>
    <w:rsid w:val="00326990"/>
    <w:rsid w:val="00327CF9"/>
    <w:rsid w:val="0033049F"/>
    <w:rsid w:val="0033056D"/>
    <w:rsid w:val="00330DEC"/>
    <w:rsid w:val="0033140E"/>
    <w:rsid w:val="00331AE5"/>
    <w:rsid w:val="00331EC4"/>
    <w:rsid w:val="00332317"/>
    <w:rsid w:val="003330E3"/>
    <w:rsid w:val="00333B58"/>
    <w:rsid w:val="00334014"/>
    <w:rsid w:val="00334498"/>
    <w:rsid w:val="00334E98"/>
    <w:rsid w:val="00334EE1"/>
    <w:rsid w:val="00335F51"/>
    <w:rsid w:val="0033665F"/>
    <w:rsid w:val="00337AC1"/>
    <w:rsid w:val="00337CC5"/>
    <w:rsid w:val="0034049B"/>
    <w:rsid w:val="003404CE"/>
    <w:rsid w:val="00340897"/>
    <w:rsid w:val="003429FB"/>
    <w:rsid w:val="00342B3B"/>
    <w:rsid w:val="00342E60"/>
    <w:rsid w:val="00343031"/>
    <w:rsid w:val="00343273"/>
    <w:rsid w:val="00343319"/>
    <w:rsid w:val="0034360C"/>
    <w:rsid w:val="00343AB7"/>
    <w:rsid w:val="00344A1A"/>
    <w:rsid w:val="0034558C"/>
    <w:rsid w:val="00345772"/>
    <w:rsid w:val="0034596B"/>
    <w:rsid w:val="00345F12"/>
    <w:rsid w:val="003478F0"/>
    <w:rsid w:val="00347DB8"/>
    <w:rsid w:val="00350432"/>
    <w:rsid w:val="003513FB"/>
    <w:rsid w:val="00351593"/>
    <w:rsid w:val="003515DE"/>
    <w:rsid w:val="00352D26"/>
    <w:rsid w:val="00353BC8"/>
    <w:rsid w:val="003540A3"/>
    <w:rsid w:val="00354D0D"/>
    <w:rsid w:val="003557CC"/>
    <w:rsid w:val="003569F8"/>
    <w:rsid w:val="00356D5F"/>
    <w:rsid w:val="00356F83"/>
    <w:rsid w:val="0035740E"/>
    <w:rsid w:val="00357C5F"/>
    <w:rsid w:val="00360BA8"/>
    <w:rsid w:val="003617BF"/>
    <w:rsid w:val="00361E4F"/>
    <w:rsid w:val="0036249C"/>
    <w:rsid w:val="00362CA9"/>
    <w:rsid w:val="00362F5E"/>
    <w:rsid w:val="0036348B"/>
    <w:rsid w:val="0036444A"/>
    <w:rsid w:val="003647FC"/>
    <w:rsid w:val="00365108"/>
    <w:rsid w:val="00365CC7"/>
    <w:rsid w:val="00365D7B"/>
    <w:rsid w:val="00366386"/>
    <w:rsid w:val="003673A9"/>
    <w:rsid w:val="0036790A"/>
    <w:rsid w:val="00367AFF"/>
    <w:rsid w:val="0037180F"/>
    <w:rsid w:val="003722CA"/>
    <w:rsid w:val="003729D1"/>
    <w:rsid w:val="00372A25"/>
    <w:rsid w:val="00372E20"/>
    <w:rsid w:val="00373704"/>
    <w:rsid w:val="00373BF2"/>
    <w:rsid w:val="00374AF3"/>
    <w:rsid w:val="00374C55"/>
    <w:rsid w:val="00375201"/>
    <w:rsid w:val="00375E9C"/>
    <w:rsid w:val="0037645D"/>
    <w:rsid w:val="00376522"/>
    <w:rsid w:val="00377147"/>
    <w:rsid w:val="00377341"/>
    <w:rsid w:val="003777B2"/>
    <w:rsid w:val="003809AA"/>
    <w:rsid w:val="00380CD0"/>
    <w:rsid w:val="00380EEB"/>
    <w:rsid w:val="003810E6"/>
    <w:rsid w:val="003828D6"/>
    <w:rsid w:val="0038344A"/>
    <w:rsid w:val="00383CA1"/>
    <w:rsid w:val="00383E89"/>
    <w:rsid w:val="00383F59"/>
    <w:rsid w:val="0038472D"/>
    <w:rsid w:val="0038494D"/>
    <w:rsid w:val="00384F5F"/>
    <w:rsid w:val="00385A6F"/>
    <w:rsid w:val="003862C5"/>
    <w:rsid w:val="00386A66"/>
    <w:rsid w:val="00386DC3"/>
    <w:rsid w:val="00387A5D"/>
    <w:rsid w:val="00387EA2"/>
    <w:rsid w:val="0039217A"/>
    <w:rsid w:val="003929A7"/>
    <w:rsid w:val="003936DA"/>
    <w:rsid w:val="003957EC"/>
    <w:rsid w:val="00395EC9"/>
    <w:rsid w:val="00395FE7"/>
    <w:rsid w:val="0039637A"/>
    <w:rsid w:val="00396F48"/>
    <w:rsid w:val="00397D50"/>
    <w:rsid w:val="00397E90"/>
    <w:rsid w:val="003A0C8E"/>
    <w:rsid w:val="003A0E9A"/>
    <w:rsid w:val="003A0ED7"/>
    <w:rsid w:val="003A2B6B"/>
    <w:rsid w:val="003A2EA8"/>
    <w:rsid w:val="003A4D2A"/>
    <w:rsid w:val="003A51EC"/>
    <w:rsid w:val="003A5865"/>
    <w:rsid w:val="003A5FCD"/>
    <w:rsid w:val="003A6193"/>
    <w:rsid w:val="003A6CE8"/>
    <w:rsid w:val="003A71D4"/>
    <w:rsid w:val="003A740D"/>
    <w:rsid w:val="003A79C3"/>
    <w:rsid w:val="003A79E3"/>
    <w:rsid w:val="003A7C51"/>
    <w:rsid w:val="003B177C"/>
    <w:rsid w:val="003B1FFA"/>
    <w:rsid w:val="003B20A9"/>
    <w:rsid w:val="003B2F82"/>
    <w:rsid w:val="003B3B63"/>
    <w:rsid w:val="003B3ECE"/>
    <w:rsid w:val="003B4613"/>
    <w:rsid w:val="003B469C"/>
    <w:rsid w:val="003B4810"/>
    <w:rsid w:val="003B4BE4"/>
    <w:rsid w:val="003B56B2"/>
    <w:rsid w:val="003B6AF1"/>
    <w:rsid w:val="003B6BCD"/>
    <w:rsid w:val="003B6EB2"/>
    <w:rsid w:val="003B7D67"/>
    <w:rsid w:val="003C0DB1"/>
    <w:rsid w:val="003C1045"/>
    <w:rsid w:val="003C14CA"/>
    <w:rsid w:val="003C1660"/>
    <w:rsid w:val="003C240B"/>
    <w:rsid w:val="003C2F59"/>
    <w:rsid w:val="003C3058"/>
    <w:rsid w:val="003C3585"/>
    <w:rsid w:val="003C3AA6"/>
    <w:rsid w:val="003C46F9"/>
    <w:rsid w:val="003C482E"/>
    <w:rsid w:val="003C5522"/>
    <w:rsid w:val="003C6083"/>
    <w:rsid w:val="003C6355"/>
    <w:rsid w:val="003C7051"/>
    <w:rsid w:val="003D07DA"/>
    <w:rsid w:val="003D1798"/>
    <w:rsid w:val="003D242E"/>
    <w:rsid w:val="003D2542"/>
    <w:rsid w:val="003D3B20"/>
    <w:rsid w:val="003D4545"/>
    <w:rsid w:val="003D4719"/>
    <w:rsid w:val="003D4937"/>
    <w:rsid w:val="003D49CE"/>
    <w:rsid w:val="003D4C35"/>
    <w:rsid w:val="003D4D32"/>
    <w:rsid w:val="003D4EBC"/>
    <w:rsid w:val="003D51B6"/>
    <w:rsid w:val="003D58E0"/>
    <w:rsid w:val="003D60A9"/>
    <w:rsid w:val="003E0864"/>
    <w:rsid w:val="003E0F7F"/>
    <w:rsid w:val="003E1393"/>
    <w:rsid w:val="003E13AE"/>
    <w:rsid w:val="003E239E"/>
    <w:rsid w:val="003E2642"/>
    <w:rsid w:val="003E2BAF"/>
    <w:rsid w:val="003E2CFE"/>
    <w:rsid w:val="003E31EF"/>
    <w:rsid w:val="003E3A65"/>
    <w:rsid w:val="003E3E32"/>
    <w:rsid w:val="003E4389"/>
    <w:rsid w:val="003E483B"/>
    <w:rsid w:val="003E4DCC"/>
    <w:rsid w:val="003E62BF"/>
    <w:rsid w:val="003E6E51"/>
    <w:rsid w:val="003E75BF"/>
    <w:rsid w:val="003E7671"/>
    <w:rsid w:val="003F0EA4"/>
    <w:rsid w:val="003F1763"/>
    <w:rsid w:val="003F23C4"/>
    <w:rsid w:val="003F2754"/>
    <w:rsid w:val="003F28FA"/>
    <w:rsid w:val="003F303E"/>
    <w:rsid w:val="003F3CE6"/>
    <w:rsid w:val="003F3CF2"/>
    <w:rsid w:val="003F4387"/>
    <w:rsid w:val="003F4DCD"/>
    <w:rsid w:val="003F4FE7"/>
    <w:rsid w:val="003F5A81"/>
    <w:rsid w:val="003F63AD"/>
    <w:rsid w:val="003F69FB"/>
    <w:rsid w:val="003F7012"/>
    <w:rsid w:val="004008BA"/>
    <w:rsid w:val="00402447"/>
    <w:rsid w:val="0040281C"/>
    <w:rsid w:val="00403B50"/>
    <w:rsid w:val="00403F40"/>
    <w:rsid w:val="004046FB"/>
    <w:rsid w:val="0040473A"/>
    <w:rsid w:val="00404C41"/>
    <w:rsid w:val="00405419"/>
    <w:rsid w:val="004059FE"/>
    <w:rsid w:val="00406183"/>
    <w:rsid w:val="00406498"/>
    <w:rsid w:val="00406569"/>
    <w:rsid w:val="00406E7D"/>
    <w:rsid w:val="00406FCF"/>
    <w:rsid w:val="0040751A"/>
    <w:rsid w:val="00407DF1"/>
    <w:rsid w:val="0041083B"/>
    <w:rsid w:val="00411077"/>
    <w:rsid w:val="004114FC"/>
    <w:rsid w:val="00411A7D"/>
    <w:rsid w:val="004122F7"/>
    <w:rsid w:val="004129C4"/>
    <w:rsid w:val="004131B0"/>
    <w:rsid w:val="004140B3"/>
    <w:rsid w:val="00414DA9"/>
    <w:rsid w:val="00415805"/>
    <w:rsid w:val="00416404"/>
    <w:rsid w:val="004200DF"/>
    <w:rsid w:val="0042156A"/>
    <w:rsid w:val="00421793"/>
    <w:rsid w:val="00421980"/>
    <w:rsid w:val="00421E16"/>
    <w:rsid w:val="0042265D"/>
    <w:rsid w:val="004239EF"/>
    <w:rsid w:val="004240A5"/>
    <w:rsid w:val="00424359"/>
    <w:rsid w:val="004245C0"/>
    <w:rsid w:val="00425650"/>
    <w:rsid w:val="00425A60"/>
    <w:rsid w:val="00425D48"/>
    <w:rsid w:val="00425FC7"/>
    <w:rsid w:val="004264BF"/>
    <w:rsid w:val="004264D3"/>
    <w:rsid w:val="00426706"/>
    <w:rsid w:val="00426C97"/>
    <w:rsid w:val="004270F9"/>
    <w:rsid w:val="0042711C"/>
    <w:rsid w:val="0042771E"/>
    <w:rsid w:val="004278A5"/>
    <w:rsid w:val="004278CB"/>
    <w:rsid w:val="004307C4"/>
    <w:rsid w:val="004318CA"/>
    <w:rsid w:val="004320FE"/>
    <w:rsid w:val="004323BA"/>
    <w:rsid w:val="00432B61"/>
    <w:rsid w:val="00435521"/>
    <w:rsid w:val="0043587C"/>
    <w:rsid w:val="004371B5"/>
    <w:rsid w:val="004411DD"/>
    <w:rsid w:val="00441530"/>
    <w:rsid w:val="004425E2"/>
    <w:rsid w:val="00443045"/>
    <w:rsid w:val="00444A0F"/>
    <w:rsid w:val="00444E13"/>
    <w:rsid w:val="0044628F"/>
    <w:rsid w:val="00446555"/>
    <w:rsid w:val="00446759"/>
    <w:rsid w:val="00446E00"/>
    <w:rsid w:val="0044713B"/>
    <w:rsid w:val="0045168B"/>
    <w:rsid w:val="00452D26"/>
    <w:rsid w:val="00453182"/>
    <w:rsid w:val="00453823"/>
    <w:rsid w:val="00453B7F"/>
    <w:rsid w:val="00454B80"/>
    <w:rsid w:val="004552F7"/>
    <w:rsid w:val="004565A1"/>
    <w:rsid w:val="004565B7"/>
    <w:rsid w:val="004568F1"/>
    <w:rsid w:val="00456B24"/>
    <w:rsid w:val="00460D33"/>
    <w:rsid w:val="004620D7"/>
    <w:rsid w:val="0046297B"/>
    <w:rsid w:val="004629F2"/>
    <w:rsid w:val="00462BB3"/>
    <w:rsid w:val="00462E47"/>
    <w:rsid w:val="00463410"/>
    <w:rsid w:val="0046360C"/>
    <w:rsid w:val="00464208"/>
    <w:rsid w:val="004645BD"/>
    <w:rsid w:val="00464BC5"/>
    <w:rsid w:val="00465D05"/>
    <w:rsid w:val="00465EAB"/>
    <w:rsid w:val="00466338"/>
    <w:rsid w:val="00466B82"/>
    <w:rsid w:val="0046730E"/>
    <w:rsid w:val="0046778B"/>
    <w:rsid w:val="004679CF"/>
    <w:rsid w:val="004703A6"/>
    <w:rsid w:val="004703F3"/>
    <w:rsid w:val="0047129A"/>
    <w:rsid w:val="00471AE5"/>
    <w:rsid w:val="004721CC"/>
    <w:rsid w:val="004722FD"/>
    <w:rsid w:val="0047245B"/>
    <w:rsid w:val="00472D57"/>
    <w:rsid w:val="00473068"/>
    <w:rsid w:val="00473489"/>
    <w:rsid w:val="004736D9"/>
    <w:rsid w:val="004739E8"/>
    <w:rsid w:val="00474269"/>
    <w:rsid w:val="004758D3"/>
    <w:rsid w:val="0047728D"/>
    <w:rsid w:val="00477506"/>
    <w:rsid w:val="00477B72"/>
    <w:rsid w:val="00477F62"/>
    <w:rsid w:val="00480464"/>
    <w:rsid w:val="00481369"/>
    <w:rsid w:val="004816FD"/>
    <w:rsid w:val="00481D59"/>
    <w:rsid w:val="00482119"/>
    <w:rsid w:val="004824FD"/>
    <w:rsid w:val="00482749"/>
    <w:rsid w:val="0048291B"/>
    <w:rsid w:val="00482DBD"/>
    <w:rsid w:val="00482F53"/>
    <w:rsid w:val="004832B9"/>
    <w:rsid w:val="00483406"/>
    <w:rsid w:val="00483D6E"/>
    <w:rsid w:val="004841FB"/>
    <w:rsid w:val="004846A8"/>
    <w:rsid w:val="00484C61"/>
    <w:rsid w:val="00485FA8"/>
    <w:rsid w:val="00486977"/>
    <w:rsid w:val="004869E9"/>
    <w:rsid w:val="00487508"/>
    <w:rsid w:val="004878DC"/>
    <w:rsid w:val="00490216"/>
    <w:rsid w:val="00490565"/>
    <w:rsid w:val="00491303"/>
    <w:rsid w:val="00491441"/>
    <w:rsid w:val="00491BBC"/>
    <w:rsid w:val="00492516"/>
    <w:rsid w:val="004926E7"/>
    <w:rsid w:val="0049333B"/>
    <w:rsid w:val="004962B1"/>
    <w:rsid w:val="004964BA"/>
    <w:rsid w:val="0049663C"/>
    <w:rsid w:val="004970C4"/>
    <w:rsid w:val="004974BB"/>
    <w:rsid w:val="004976B9"/>
    <w:rsid w:val="00497C6C"/>
    <w:rsid w:val="00497D38"/>
    <w:rsid w:val="00497DD3"/>
    <w:rsid w:val="004A0133"/>
    <w:rsid w:val="004A0447"/>
    <w:rsid w:val="004A0779"/>
    <w:rsid w:val="004A10B6"/>
    <w:rsid w:val="004A140A"/>
    <w:rsid w:val="004A1AAC"/>
    <w:rsid w:val="004A398B"/>
    <w:rsid w:val="004A5AF9"/>
    <w:rsid w:val="004A61FC"/>
    <w:rsid w:val="004A6938"/>
    <w:rsid w:val="004A6BD9"/>
    <w:rsid w:val="004A7625"/>
    <w:rsid w:val="004A7E22"/>
    <w:rsid w:val="004B028E"/>
    <w:rsid w:val="004B1374"/>
    <w:rsid w:val="004B1B5C"/>
    <w:rsid w:val="004B21A4"/>
    <w:rsid w:val="004B2343"/>
    <w:rsid w:val="004B2AD2"/>
    <w:rsid w:val="004B2F98"/>
    <w:rsid w:val="004B4176"/>
    <w:rsid w:val="004B598A"/>
    <w:rsid w:val="004B5C99"/>
    <w:rsid w:val="004B5CAB"/>
    <w:rsid w:val="004B702F"/>
    <w:rsid w:val="004B7864"/>
    <w:rsid w:val="004B7E4E"/>
    <w:rsid w:val="004B7F43"/>
    <w:rsid w:val="004C0018"/>
    <w:rsid w:val="004C051A"/>
    <w:rsid w:val="004C0976"/>
    <w:rsid w:val="004C16CC"/>
    <w:rsid w:val="004C2CD5"/>
    <w:rsid w:val="004C3382"/>
    <w:rsid w:val="004C4057"/>
    <w:rsid w:val="004C538F"/>
    <w:rsid w:val="004C54B6"/>
    <w:rsid w:val="004C69DA"/>
    <w:rsid w:val="004C71E5"/>
    <w:rsid w:val="004C74FC"/>
    <w:rsid w:val="004C755C"/>
    <w:rsid w:val="004C7C0D"/>
    <w:rsid w:val="004D0278"/>
    <w:rsid w:val="004D120F"/>
    <w:rsid w:val="004D18F6"/>
    <w:rsid w:val="004D2FB6"/>
    <w:rsid w:val="004D3AC4"/>
    <w:rsid w:val="004D3AC7"/>
    <w:rsid w:val="004D44E8"/>
    <w:rsid w:val="004D4D1A"/>
    <w:rsid w:val="004D521C"/>
    <w:rsid w:val="004D53B8"/>
    <w:rsid w:val="004D57BD"/>
    <w:rsid w:val="004D60CE"/>
    <w:rsid w:val="004D6290"/>
    <w:rsid w:val="004D6A07"/>
    <w:rsid w:val="004D7044"/>
    <w:rsid w:val="004D7FDC"/>
    <w:rsid w:val="004E014A"/>
    <w:rsid w:val="004E02AC"/>
    <w:rsid w:val="004E0495"/>
    <w:rsid w:val="004E07D9"/>
    <w:rsid w:val="004E0A9E"/>
    <w:rsid w:val="004E0B24"/>
    <w:rsid w:val="004E0D84"/>
    <w:rsid w:val="004E0E2D"/>
    <w:rsid w:val="004E1004"/>
    <w:rsid w:val="004E1E67"/>
    <w:rsid w:val="004E21C7"/>
    <w:rsid w:val="004E2995"/>
    <w:rsid w:val="004E3220"/>
    <w:rsid w:val="004E3AA5"/>
    <w:rsid w:val="004E3ACF"/>
    <w:rsid w:val="004E3D01"/>
    <w:rsid w:val="004E48BD"/>
    <w:rsid w:val="004E59F9"/>
    <w:rsid w:val="004E5BCD"/>
    <w:rsid w:val="004E743C"/>
    <w:rsid w:val="004E7B78"/>
    <w:rsid w:val="004E7D61"/>
    <w:rsid w:val="004E7F97"/>
    <w:rsid w:val="004E7FD0"/>
    <w:rsid w:val="004F01F5"/>
    <w:rsid w:val="004F1ABD"/>
    <w:rsid w:val="004F2310"/>
    <w:rsid w:val="004F2407"/>
    <w:rsid w:val="004F2824"/>
    <w:rsid w:val="004F3202"/>
    <w:rsid w:val="004F33CA"/>
    <w:rsid w:val="004F3CFD"/>
    <w:rsid w:val="004F4054"/>
    <w:rsid w:val="004F51B9"/>
    <w:rsid w:val="004F5415"/>
    <w:rsid w:val="004F5A08"/>
    <w:rsid w:val="004F73C0"/>
    <w:rsid w:val="004F779B"/>
    <w:rsid w:val="00500140"/>
    <w:rsid w:val="0050065B"/>
    <w:rsid w:val="005016F8"/>
    <w:rsid w:val="005027D1"/>
    <w:rsid w:val="005031BA"/>
    <w:rsid w:val="005031E2"/>
    <w:rsid w:val="005037CD"/>
    <w:rsid w:val="00503982"/>
    <w:rsid w:val="00503A5E"/>
    <w:rsid w:val="00503DB5"/>
    <w:rsid w:val="0050435A"/>
    <w:rsid w:val="00504CDD"/>
    <w:rsid w:val="00505385"/>
    <w:rsid w:val="00505656"/>
    <w:rsid w:val="005056BC"/>
    <w:rsid w:val="005067EB"/>
    <w:rsid w:val="00506C9E"/>
    <w:rsid w:val="00507DF8"/>
    <w:rsid w:val="005100B7"/>
    <w:rsid w:val="005105F5"/>
    <w:rsid w:val="00511511"/>
    <w:rsid w:val="005116CE"/>
    <w:rsid w:val="00511C17"/>
    <w:rsid w:val="00511D8F"/>
    <w:rsid w:val="00511DC0"/>
    <w:rsid w:val="00512564"/>
    <w:rsid w:val="00512B14"/>
    <w:rsid w:val="00513239"/>
    <w:rsid w:val="00513495"/>
    <w:rsid w:val="00513558"/>
    <w:rsid w:val="00513713"/>
    <w:rsid w:val="00514681"/>
    <w:rsid w:val="005146A9"/>
    <w:rsid w:val="005151BA"/>
    <w:rsid w:val="005161ED"/>
    <w:rsid w:val="00516825"/>
    <w:rsid w:val="00516BC7"/>
    <w:rsid w:val="00516E5E"/>
    <w:rsid w:val="00516F71"/>
    <w:rsid w:val="0051735E"/>
    <w:rsid w:val="0052013A"/>
    <w:rsid w:val="005201B2"/>
    <w:rsid w:val="005203DF"/>
    <w:rsid w:val="0052072B"/>
    <w:rsid w:val="00520908"/>
    <w:rsid w:val="0052152E"/>
    <w:rsid w:val="0052242E"/>
    <w:rsid w:val="00522B11"/>
    <w:rsid w:val="005233C7"/>
    <w:rsid w:val="00525059"/>
    <w:rsid w:val="0052578D"/>
    <w:rsid w:val="005265EE"/>
    <w:rsid w:val="005267EB"/>
    <w:rsid w:val="00526FDD"/>
    <w:rsid w:val="00527ADE"/>
    <w:rsid w:val="0053040C"/>
    <w:rsid w:val="00530CB4"/>
    <w:rsid w:val="00530DBF"/>
    <w:rsid w:val="00531789"/>
    <w:rsid w:val="00532FEE"/>
    <w:rsid w:val="00533300"/>
    <w:rsid w:val="00534976"/>
    <w:rsid w:val="00535555"/>
    <w:rsid w:val="0053564E"/>
    <w:rsid w:val="0053608B"/>
    <w:rsid w:val="0053633E"/>
    <w:rsid w:val="00536406"/>
    <w:rsid w:val="005369DD"/>
    <w:rsid w:val="00536B7A"/>
    <w:rsid w:val="00536D1B"/>
    <w:rsid w:val="00537174"/>
    <w:rsid w:val="005376C8"/>
    <w:rsid w:val="00537A38"/>
    <w:rsid w:val="005408D7"/>
    <w:rsid w:val="005409BE"/>
    <w:rsid w:val="00541A4C"/>
    <w:rsid w:val="0054234C"/>
    <w:rsid w:val="00542829"/>
    <w:rsid w:val="005437C9"/>
    <w:rsid w:val="00543AAC"/>
    <w:rsid w:val="00543F69"/>
    <w:rsid w:val="00544157"/>
    <w:rsid w:val="0054553F"/>
    <w:rsid w:val="00545B7A"/>
    <w:rsid w:val="00545E0D"/>
    <w:rsid w:val="00546315"/>
    <w:rsid w:val="005467A2"/>
    <w:rsid w:val="00546F72"/>
    <w:rsid w:val="0054714C"/>
    <w:rsid w:val="005502B8"/>
    <w:rsid w:val="00550744"/>
    <w:rsid w:val="0055083C"/>
    <w:rsid w:val="00551A7B"/>
    <w:rsid w:val="00551FC5"/>
    <w:rsid w:val="00552BAF"/>
    <w:rsid w:val="00552C48"/>
    <w:rsid w:val="005532D1"/>
    <w:rsid w:val="0055369E"/>
    <w:rsid w:val="005553AD"/>
    <w:rsid w:val="005554C1"/>
    <w:rsid w:val="00555EA4"/>
    <w:rsid w:val="00556D6E"/>
    <w:rsid w:val="00556E93"/>
    <w:rsid w:val="00557040"/>
    <w:rsid w:val="00557242"/>
    <w:rsid w:val="00560D5D"/>
    <w:rsid w:val="0056191C"/>
    <w:rsid w:val="005621DD"/>
    <w:rsid w:val="0056260B"/>
    <w:rsid w:val="005627EC"/>
    <w:rsid w:val="00563748"/>
    <w:rsid w:val="005638AC"/>
    <w:rsid w:val="005638D6"/>
    <w:rsid w:val="00563915"/>
    <w:rsid w:val="005643D4"/>
    <w:rsid w:val="0056554F"/>
    <w:rsid w:val="00565AD0"/>
    <w:rsid w:val="00565B29"/>
    <w:rsid w:val="00565E7B"/>
    <w:rsid w:val="00566064"/>
    <w:rsid w:val="00566176"/>
    <w:rsid w:val="00567FE8"/>
    <w:rsid w:val="00571BFD"/>
    <w:rsid w:val="0057246C"/>
    <w:rsid w:val="00573455"/>
    <w:rsid w:val="005738A8"/>
    <w:rsid w:val="00573C51"/>
    <w:rsid w:val="00573F3F"/>
    <w:rsid w:val="00574698"/>
    <w:rsid w:val="005753E7"/>
    <w:rsid w:val="005754D3"/>
    <w:rsid w:val="00575773"/>
    <w:rsid w:val="00575C8E"/>
    <w:rsid w:val="00575F2D"/>
    <w:rsid w:val="00576150"/>
    <w:rsid w:val="005767BF"/>
    <w:rsid w:val="00576B20"/>
    <w:rsid w:val="00576B57"/>
    <w:rsid w:val="00577287"/>
    <w:rsid w:val="00577385"/>
    <w:rsid w:val="00577DD7"/>
    <w:rsid w:val="00577DFA"/>
    <w:rsid w:val="0058355F"/>
    <w:rsid w:val="00583EC3"/>
    <w:rsid w:val="0058431F"/>
    <w:rsid w:val="00584C29"/>
    <w:rsid w:val="005850AC"/>
    <w:rsid w:val="00585EAA"/>
    <w:rsid w:val="005865AE"/>
    <w:rsid w:val="005869F8"/>
    <w:rsid w:val="005876A6"/>
    <w:rsid w:val="00587D42"/>
    <w:rsid w:val="00587DE6"/>
    <w:rsid w:val="0059115F"/>
    <w:rsid w:val="00591310"/>
    <w:rsid w:val="00591903"/>
    <w:rsid w:val="00592140"/>
    <w:rsid w:val="00593B36"/>
    <w:rsid w:val="00593FC9"/>
    <w:rsid w:val="00596069"/>
    <w:rsid w:val="0059621A"/>
    <w:rsid w:val="0059676B"/>
    <w:rsid w:val="00596EDA"/>
    <w:rsid w:val="00597165"/>
    <w:rsid w:val="0059734D"/>
    <w:rsid w:val="005A04AD"/>
    <w:rsid w:val="005A22D6"/>
    <w:rsid w:val="005A2CF2"/>
    <w:rsid w:val="005A3392"/>
    <w:rsid w:val="005A3BA2"/>
    <w:rsid w:val="005A5EFC"/>
    <w:rsid w:val="005A7082"/>
    <w:rsid w:val="005A7D14"/>
    <w:rsid w:val="005B0906"/>
    <w:rsid w:val="005B0D88"/>
    <w:rsid w:val="005B1A06"/>
    <w:rsid w:val="005B1E40"/>
    <w:rsid w:val="005B23ED"/>
    <w:rsid w:val="005B2637"/>
    <w:rsid w:val="005B3127"/>
    <w:rsid w:val="005B3ABD"/>
    <w:rsid w:val="005B3AC8"/>
    <w:rsid w:val="005B40EC"/>
    <w:rsid w:val="005B5309"/>
    <w:rsid w:val="005B62A0"/>
    <w:rsid w:val="005B6D45"/>
    <w:rsid w:val="005B7324"/>
    <w:rsid w:val="005B73BC"/>
    <w:rsid w:val="005B7634"/>
    <w:rsid w:val="005B7D3F"/>
    <w:rsid w:val="005C0137"/>
    <w:rsid w:val="005C0732"/>
    <w:rsid w:val="005C0D64"/>
    <w:rsid w:val="005C1276"/>
    <w:rsid w:val="005C1A61"/>
    <w:rsid w:val="005C23AF"/>
    <w:rsid w:val="005C2C9E"/>
    <w:rsid w:val="005C33D9"/>
    <w:rsid w:val="005C3F29"/>
    <w:rsid w:val="005C43B4"/>
    <w:rsid w:val="005C4515"/>
    <w:rsid w:val="005C4C81"/>
    <w:rsid w:val="005C57CC"/>
    <w:rsid w:val="005C5B9B"/>
    <w:rsid w:val="005C5CDB"/>
    <w:rsid w:val="005C6191"/>
    <w:rsid w:val="005C739E"/>
    <w:rsid w:val="005C78E7"/>
    <w:rsid w:val="005D1291"/>
    <w:rsid w:val="005D20E9"/>
    <w:rsid w:val="005D27E3"/>
    <w:rsid w:val="005D3B6C"/>
    <w:rsid w:val="005D3DDE"/>
    <w:rsid w:val="005D3E5F"/>
    <w:rsid w:val="005D405A"/>
    <w:rsid w:val="005D4D51"/>
    <w:rsid w:val="005D5177"/>
    <w:rsid w:val="005D6643"/>
    <w:rsid w:val="005D6F22"/>
    <w:rsid w:val="005D7329"/>
    <w:rsid w:val="005D7476"/>
    <w:rsid w:val="005D7B03"/>
    <w:rsid w:val="005D7ED3"/>
    <w:rsid w:val="005E011B"/>
    <w:rsid w:val="005E0A5A"/>
    <w:rsid w:val="005E0B3B"/>
    <w:rsid w:val="005E0E6C"/>
    <w:rsid w:val="005E2600"/>
    <w:rsid w:val="005E34D9"/>
    <w:rsid w:val="005E48A4"/>
    <w:rsid w:val="005E4B8D"/>
    <w:rsid w:val="005E4BF5"/>
    <w:rsid w:val="005E536C"/>
    <w:rsid w:val="005E55BF"/>
    <w:rsid w:val="005E5926"/>
    <w:rsid w:val="005E5C55"/>
    <w:rsid w:val="005E6BAF"/>
    <w:rsid w:val="005E7EDB"/>
    <w:rsid w:val="005F15B1"/>
    <w:rsid w:val="005F15D8"/>
    <w:rsid w:val="005F1BAA"/>
    <w:rsid w:val="005F2C38"/>
    <w:rsid w:val="005F2DE6"/>
    <w:rsid w:val="005F2EC2"/>
    <w:rsid w:val="005F30F5"/>
    <w:rsid w:val="005F378D"/>
    <w:rsid w:val="005F390D"/>
    <w:rsid w:val="005F4BFB"/>
    <w:rsid w:val="005F53B8"/>
    <w:rsid w:val="005F56A6"/>
    <w:rsid w:val="005F608A"/>
    <w:rsid w:val="005F6154"/>
    <w:rsid w:val="005F6735"/>
    <w:rsid w:val="005F6806"/>
    <w:rsid w:val="005F68ED"/>
    <w:rsid w:val="005F6922"/>
    <w:rsid w:val="005F6B42"/>
    <w:rsid w:val="005F7B6C"/>
    <w:rsid w:val="005F7D50"/>
    <w:rsid w:val="00600E4D"/>
    <w:rsid w:val="006018B4"/>
    <w:rsid w:val="00601FC6"/>
    <w:rsid w:val="00602161"/>
    <w:rsid w:val="00602175"/>
    <w:rsid w:val="00603572"/>
    <w:rsid w:val="00605847"/>
    <w:rsid w:val="00605C65"/>
    <w:rsid w:val="00605DC7"/>
    <w:rsid w:val="006062DB"/>
    <w:rsid w:val="00606375"/>
    <w:rsid w:val="0060645A"/>
    <w:rsid w:val="006067D5"/>
    <w:rsid w:val="00606A9E"/>
    <w:rsid w:val="00606F63"/>
    <w:rsid w:val="00607C74"/>
    <w:rsid w:val="006101A9"/>
    <w:rsid w:val="00610A8F"/>
    <w:rsid w:val="00610C23"/>
    <w:rsid w:val="00610E0B"/>
    <w:rsid w:val="006112F0"/>
    <w:rsid w:val="00611420"/>
    <w:rsid w:val="00612689"/>
    <w:rsid w:val="0061274C"/>
    <w:rsid w:val="00612ADC"/>
    <w:rsid w:val="00613E53"/>
    <w:rsid w:val="0061467D"/>
    <w:rsid w:val="006149C2"/>
    <w:rsid w:val="00614FE8"/>
    <w:rsid w:val="006156AA"/>
    <w:rsid w:val="0061664C"/>
    <w:rsid w:val="00617F26"/>
    <w:rsid w:val="00620169"/>
    <w:rsid w:val="00620EFF"/>
    <w:rsid w:val="00621346"/>
    <w:rsid w:val="006215AE"/>
    <w:rsid w:val="0062170F"/>
    <w:rsid w:val="00621C69"/>
    <w:rsid w:val="006222B6"/>
    <w:rsid w:val="00622A95"/>
    <w:rsid w:val="00622B27"/>
    <w:rsid w:val="00623247"/>
    <w:rsid w:val="00624268"/>
    <w:rsid w:val="00624F01"/>
    <w:rsid w:val="006253DB"/>
    <w:rsid w:val="0062597D"/>
    <w:rsid w:val="00625A13"/>
    <w:rsid w:val="00625A6E"/>
    <w:rsid w:val="00625DA8"/>
    <w:rsid w:val="0062663B"/>
    <w:rsid w:val="00627567"/>
    <w:rsid w:val="00627B5C"/>
    <w:rsid w:val="00627B70"/>
    <w:rsid w:val="00630347"/>
    <w:rsid w:val="006313F3"/>
    <w:rsid w:val="00631B85"/>
    <w:rsid w:val="006325B5"/>
    <w:rsid w:val="00633834"/>
    <w:rsid w:val="006342D3"/>
    <w:rsid w:val="006343FE"/>
    <w:rsid w:val="006350BA"/>
    <w:rsid w:val="00635293"/>
    <w:rsid w:val="006363A5"/>
    <w:rsid w:val="00636446"/>
    <w:rsid w:val="00636918"/>
    <w:rsid w:val="00636C87"/>
    <w:rsid w:val="00636D71"/>
    <w:rsid w:val="0063712F"/>
    <w:rsid w:val="00637269"/>
    <w:rsid w:val="006402D1"/>
    <w:rsid w:val="00640704"/>
    <w:rsid w:val="00641111"/>
    <w:rsid w:val="00641228"/>
    <w:rsid w:val="006417FE"/>
    <w:rsid w:val="00642706"/>
    <w:rsid w:val="00643DFA"/>
    <w:rsid w:val="006445AD"/>
    <w:rsid w:val="006445D2"/>
    <w:rsid w:val="006473BD"/>
    <w:rsid w:val="00650527"/>
    <w:rsid w:val="00652048"/>
    <w:rsid w:val="0065426E"/>
    <w:rsid w:val="00654671"/>
    <w:rsid w:val="00655090"/>
    <w:rsid w:val="006550B4"/>
    <w:rsid w:val="0065556A"/>
    <w:rsid w:val="00655A6F"/>
    <w:rsid w:val="00655C31"/>
    <w:rsid w:val="00656350"/>
    <w:rsid w:val="006575C7"/>
    <w:rsid w:val="0065781E"/>
    <w:rsid w:val="00660009"/>
    <w:rsid w:val="006603C9"/>
    <w:rsid w:val="0066287F"/>
    <w:rsid w:val="00663378"/>
    <w:rsid w:val="006633D3"/>
    <w:rsid w:val="006642EA"/>
    <w:rsid w:val="00664C09"/>
    <w:rsid w:val="0066517A"/>
    <w:rsid w:val="0066536D"/>
    <w:rsid w:val="00666DE9"/>
    <w:rsid w:val="00667514"/>
    <w:rsid w:val="006677A3"/>
    <w:rsid w:val="006702E0"/>
    <w:rsid w:val="006719EB"/>
    <w:rsid w:val="00671A3C"/>
    <w:rsid w:val="00671C8F"/>
    <w:rsid w:val="00671F31"/>
    <w:rsid w:val="0067262A"/>
    <w:rsid w:val="0067294A"/>
    <w:rsid w:val="006730ED"/>
    <w:rsid w:val="006737CD"/>
    <w:rsid w:val="00674005"/>
    <w:rsid w:val="0067496D"/>
    <w:rsid w:val="00675452"/>
    <w:rsid w:val="00675D8B"/>
    <w:rsid w:val="00676B87"/>
    <w:rsid w:val="00677453"/>
    <w:rsid w:val="00677572"/>
    <w:rsid w:val="00680EF3"/>
    <w:rsid w:val="00681951"/>
    <w:rsid w:val="00681A02"/>
    <w:rsid w:val="00681B7E"/>
    <w:rsid w:val="00684779"/>
    <w:rsid w:val="00684E99"/>
    <w:rsid w:val="00685089"/>
    <w:rsid w:val="0068764D"/>
    <w:rsid w:val="00691D9B"/>
    <w:rsid w:val="00691F18"/>
    <w:rsid w:val="00692257"/>
    <w:rsid w:val="0069228E"/>
    <w:rsid w:val="00692951"/>
    <w:rsid w:val="0069407A"/>
    <w:rsid w:val="00694E6E"/>
    <w:rsid w:val="00694E7F"/>
    <w:rsid w:val="00694F71"/>
    <w:rsid w:val="00695D49"/>
    <w:rsid w:val="00695D7A"/>
    <w:rsid w:val="00696BC4"/>
    <w:rsid w:val="006974FE"/>
    <w:rsid w:val="006A061C"/>
    <w:rsid w:val="006A08AF"/>
    <w:rsid w:val="006A08D2"/>
    <w:rsid w:val="006A0903"/>
    <w:rsid w:val="006A0DB6"/>
    <w:rsid w:val="006A148B"/>
    <w:rsid w:val="006A1944"/>
    <w:rsid w:val="006A1E26"/>
    <w:rsid w:val="006A48B3"/>
    <w:rsid w:val="006A49FE"/>
    <w:rsid w:val="006A5065"/>
    <w:rsid w:val="006A724C"/>
    <w:rsid w:val="006A7E52"/>
    <w:rsid w:val="006B00D0"/>
    <w:rsid w:val="006B14CB"/>
    <w:rsid w:val="006B15AD"/>
    <w:rsid w:val="006B16A2"/>
    <w:rsid w:val="006B1CD1"/>
    <w:rsid w:val="006B1EB6"/>
    <w:rsid w:val="006B2322"/>
    <w:rsid w:val="006B2D69"/>
    <w:rsid w:val="006B349E"/>
    <w:rsid w:val="006B35FD"/>
    <w:rsid w:val="006B453D"/>
    <w:rsid w:val="006B6735"/>
    <w:rsid w:val="006B69BF"/>
    <w:rsid w:val="006B6A6C"/>
    <w:rsid w:val="006B7054"/>
    <w:rsid w:val="006C1CA1"/>
    <w:rsid w:val="006C1FCC"/>
    <w:rsid w:val="006C2046"/>
    <w:rsid w:val="006C24A3"/>
    <w:rsid w:val="006C251C"/>
    <w:rsid w:val="006C2892"/>
    <w:rsid w:val="006C2AA9"/>
    <w:rsid w:val="006C3E04"/>
    <w:rsid w:val="006C3FDB"/>
    <w:rsid w:val="006C42A5"/>
    <w:rsid w:val="006C453B"/>
    <w:rsid w:val="006C48D4"/>
    <w:rsid w:val="006C4A18"/>
    <w:rsid w:val="006C4F82"/>
    <w:rsid w:val="006C5719"/>
    <w:rsid w:val="006C5E13"/>
    <w:rsid w:val="006C6471"/>
    <w:rsid w:val="006C653F"/>
    <w:rsid w:val="006C6FF2"/>
    <w:rsid w:val="006C7626"/>
    <w:rsid w:val="006C7D28"/>
    <w:rsid w:val="006C7E09"/>
    <w:rsid w:val="006D0CCE"/>
    <w:rsid w:val="006D19F3"/>
    <w:rsid w:val="006D28FE"/>
    <w:rsid w:val="006D2D5B"/>
    <w:rsid w:val="006D2E8F"/>
    <w:rsid w:val="006D3177"/>
    <w:rsid w:val="006D4761"/>
    <w:rsid w:val="006D4774"/>
    <w:rsid w:val="006D4880"/>
    <w:rsid w:val="006D4B42"/>
    <w:rsid w:val="006D509B"/>
    <w:rsid w:val="006D5C2A"/>
    <w:rsid w:val="006D6056"/>
    <w:rsid w:val="006D6594"/>
    <w:rsid w:val="006D69B8"/>
    <w:rsid w:val="006D70A3"/>
    <w:rsid w:val="006D7F61"/>
    <w:rsid w:val="006E006F"/>
    <w:rsid w:val="006E0F52"/>
    <w:rsid w:val="006E1B46"/>
    <w:rsid w:val="006E1DD7"/>
    <w:rsid w:val="006E202E"/>
    <w:rsid w:val="006E2168"/>
    <w:rsid w:val="006E2640"/>
    <w:rsid w:val="006E2869"/>
    <w:rsid w:val="006E2F7E"/>
    <w:rsid w:val="006E377D"/>
    <w:rsid w:val="006E3A7B"/>
    <w:rsid w:val="006E4235"/>
    <w:rsid w:val="006E4344"/>
    <w:rsid w:val="006E4599"/>
    <w:rsid w:val="006E5326"/>
    <w:rsid w:val="006E5A4E"/>
    <w:rsid w:val="006E68DB"/>
    <w:rsid w:val="006E6DB7"/>
    <w:rsid w:val="006E6E4F"/>
    <w:rsid w:val="006E7570"/>
    <w:rsid w:val="006E7627"/>
    <w:rsid w:val="006E77B1"/>
    <w:rsid w:val="006E7A7F"/>
    <w:rsid w:val="006F06AB"/>
    <w:rsid w:val="006F09E3"/>
    <w:rsid w:val="006F11BF"/>
    <w:rsid w:val="006F1D79"/>
    <w:rsid w:val="006F247E"/>
    <w:rsid w:val="006F2EB1"/>
    <w:rsid w:val="006F316D"/>
    <w:rsid w:val="006F33B1"/>
    <w:rsid w:val="006F378E"/>
    <w:rsid w:val="006F489D"/>
    <w:rsid w:val="006F5240"/>
    <w:rsid w:val="006F535A"/>
    <w:rsid w:val="006F5B69"/>
    <w:rsid w:val="006F5E08"/>
    <w:rsid w:val="006F6693"/>
    <w:rsid w:val="0070048F"/>
    <w:rsid w:val="00701250"/>
    <w:rsid w:val="00701333"/>
    <w:rsid w:val="0070178F"/>
    <w:rsid w:val="00701CC0"/>
    <w:rsid w:val="00703166"/>
    <w:rsid w:val="00703C11"/>
    <w:rsid w:val="00704A21"/>
    <w:rsid w:val="00705E56"/>
    <w:rsid w:val="007060E1"/>
    <w:rsid w:val="0070670C"/>
    <w:rsid w:val="00706A26"/>
    <w:rsid w:val="00706C54"/>
    <w:rsid w:val="00707415"/>
    <w:rsid w:val="00707A17"/>
    <w:rsid w:val="00707E2F"/>
    <w:rsid w:val="00707FBD"/>
    <w:rsid w:val="00707FCE"/>
    <w:rsid w:val="007107E6"/>
    <w:rsid w:val="00710D76"/>
    <w:rsid w:val="007126FA"/>
    <w:rsid w:val="00712C88"/>
    <w:rsid w:val="007138B0"/>
    <w:rsid w:val="00713991"/>
    <w:rsid w:val="007144F9"/>
    <w:rsid w:val="00714FF0"/>
    <w:rsid w:val="00716BC2"/>
    <w:rsid w:val="00717360"/>
    <w:rsid w:val="007206D5"/>
    <w:rsid w:val="00720ABB"/>
    <w:rsid w:val="007210EA"/>
    <w:rsid w:val="007214B0"/>
    <w:rsid w:val="00721757"/>
    <w:rsid w:val="007219DF"/>
    <w:rsid w:val="00722D3F"/>
    <w:rsid w:val="007232A2"/>
    <w:rsid w:val="007236EE"/>
    <w:rsid w:val="007238D2"/>
    <w:rsid w:val="00724030"/>
    <w:rsid w:val="00724292"/>
    <w:rsid w:val="00724C4E"/>
    <w:rsid w:val="0072610D"/>
    <w:rsid w:val="0072737F"/>
    <w:rsid w:val="00727945"/>
    <w:rsid w:val="00727A70"/>
    <w:rsid w:val="0073038E"/>
    <w:rsid w:val="00730402"/>
    <w:rsid w:val="007325DF"/>
    <w:rsid w:val="00733D38"/>
    <w:rsid w:val="007354BE"/>
    <w:rsid w:val="0073569B"/>
    <w:rsid w:val="007363B6"/>
    <w:rsid w:val="0073703A"/>
    <w:rsid w:val="007374BA"/>
    <w:rsid w:val="007402BA"/>
    <w:rsid w:val="007410D2"/>
    <w:rsid w:val="00742558"/>
    <w:rsid w:val="00743844"/>
    <w:rsid w:val="00743F12"/>
    <w:rsid w:val="007442D0"/>
    <w:rsid w:val="00744534"/>
    <w:rsid w:val="0074474F"/>
    <w:rsid w:val="0074547B"/>
    <w:rsid w:val="00745A34"/>
    <w:rsid w:val="00745E0D"/>
    <w:rsid w:val="007461C0"/>
    <w:rsid w:val="007478DE"/>
    <w:rsid w:val="00747AC1"/>
    <w:rsid w:val="00750665"/>
    <w:rsid w:val="00751684"/>
    <w:rsid w:val="00751B07"/>
    <w:rsid w:val="00751BAC"/>
    <w:rsid w:val="00752092"/>
    <w:rsid w:val="00752BF4"/>
    <w:rsid w:val="007544FE"/>
    <w:rsid w:val="00754A66"/>
    <w:rsid w:val="00755709"/>
    <w:rsid w:val="00755901"/>
    <w:rsid w:val="007563EC"/>
    <w:rsid w:val="00756CBB"/>
    <w:rsid w:val="00756E36"/>
    <w:rsid w:val="007579CF"/>
    <w:rsid w:val="00757C57"/>
    <w:rsid w:val="007607D2"/>
    <w:rsid w:val="007607F5"/>
    <w:rsid w:val="007625AB"/>
    <w:rsid w:val="007632CB"/>
    <w:rsid w:val="00763759"/>
    <w:rsid w:val="007644D1"/>
    <w:rsid w:val="00764523"/>
    <w:rsid w:val="00764CDE"/>
    <w:rsid w:val="007654B6"/>
    <w:rsid w:val="007656C6"/>
    <w:rsid w:val="00765C87"/>
    <w:rsid w:val="0076626C"/>
    <w:rsid w:val="007668D1"/>
    <w:rsid w:val="00766A33"/>
    <w:rsid w:val="00766E9E"/>
    <w:rsid w:val="007676FB"/>
    <w:rsid w:val="007703EB"/>
    <w:rsid w:val="007706EC"/>
    <w:rsid w:val="007712F3"/>
    <w:rsid w:val="007716C3"/>
    <w:rsid w:val="0077346D"/>
    <w:rsid w:val="00773F38"/>
    <w:rsid w:val="00773FA4"/>
    <w:rsid w:val="007740DD"/>
    <w:rsid w:val="00774313"/>
    <w:rsid w:val="00774434"/>
    <w:rsid w:val="007745B8"/>
    <w:rsid w:val="0077667F"/>
    <w:rsid w:val="00776B4E"/>
    <w:rsid w:val="00777732"/>
    <w:rsid w:val="00780535"/>
    <w:rsid w:val="0078094D"/>
    <w:rsid w:val="00780C21"/>
    <w:rsid w:val="00781706"/>
    <w:rsid w:val="00781805"/>
    <w:rsid w:val="00781FA7"/>
    <w:rsid w:val="007823AB"/>
    <w:rsid w:val="00782B32"/>
    <w:rsid w:val="00782D98"/>
    <w:rsid w:val="00783206"/>
    <w:rsid w:val="00783D81"/>
    <w:rsid w:val="00785636"/>
    <w:rsid w:val="00787AF4"/>
    <w:rsid w:val="00792186"/>
    <w:rsid w:val="00792C3A"/>
    <w:rsid w:val="00794BDD"/>
    <w:rsid w:val="00795B26"/>
    <w:rsid w:val="00796DB0"/>
    <w:rsid w:val="0079755E"/>
    <w:rsid w:val="007A0348"/>
    <w:rsid w:val="007A1F5E"/>
    <w:rsid w:val="007A1F88"/>
    <w:rsid w:val="007A3834"/>
    <w:rsid w:val="007A3F15"/>
    <w:rsid w:val="007A4E9F"/>
    <w:rsid w:val="007A53F2"/>
    <w:rsid w:val="007A556E"/>
    <w:rsid w:val="007A591B"/>
    <w:rsid w:val="007A60AD"/>
    <w:rsid w:val="007A612E"/>
    <w:rsid w:val="007A70A2"/>
    <w:rsid w:val="007A7DE9"/>
    <w:rsid w:val="007B05B9"/>
    <w:rsid w:val="007B0777"/>
    <w:rsid w:val="007B0CC2"/>
    <w:rsid w:val="007B1AAD"/>
    <w:rsid w:val="007B20F7"/>
    <w:rsid w:val="007B38F7"/>
    <w:rsid w:val="007B3D37"/>
    <w:rsid w:val="007B4087"/>
    <w:rsid w:val="007B45FC"/>
    <w:rsid w:val="007B5943"/>
    <w:rsid w:val="007B5D45"/>
    <w:rsid w:val="007B64A5"/>
    <w:rsid w:val="007B6F5C"/>
    <w:rsid w:val="007B6F71"/>
    <w:rsid w:val="007B7F13"/>
    <w:rsid w:val="007C013E"/>
    <w:rsid w:val="007C0437"/>
    <w:rsid w:val="007C07EA"/>
    <w:rsid w:val="007C08C9"/>
    <w:rsid w:val="007C090B"/>
    <w:rsid w:val="007C19CF"/>
    <w:rsid w:val="007C314A"/>
    <w:rsid w:val="007C4C20"/>
    <w:rsid w:val="007C4EC1"/>
    <w:rsid w:val="007C552B"/>
    <w:rsid w:val="007C5F6C"/>
    <w:rsid w:val="007C6288"/>
    <w:rsid w:val="007C7B27"/>
    <w:rsid w:val="007C7EA7"/>
    <w:rsid w:val="007D0C11"/>
    <w:rsid w:val="007D0CD2"/>
    <w:rsid w:val="007D14DD"/>
    <w:rsid w:val="007D16B6"/>
    <w:rsid w:val="007D19F9"/>
    <w:rsid w:val="007D1D24"/>
    <w:rsid w:val="007D2050"/>
    <w:rsid w:val="007D226C"/>
    <w:rsid w:val="007D2FC7"/>
    <w:rsid w:val="007D3139"/>
    <w:rsid w:val="007D4198"/>
    <w:rsid w:val="007D43C2"/>
    <w:rsid w:val="007D4520"/>
    <w:rsid w:val="007D4D98"/>
    <w:rsid w:val="007D5D47"/>
    <w:rsid w:val="007D61A6"/>
    <w:rsid w:val="007D6888"/>
    <w:rsid w:val="007D6C6B"/>
    <w:rsid w:val="007D6F2F"/>
    <w:rsid w:val="007D771D"/>
    <w:rsid w:val="007E0365"/>
    <w:rsid w:val="007E0534"/>
    <w:rsid w:val="007E05AF"/>
    <w:rsid w:val="007E0952"/>
    <w:rsid w:val="007E0BA1"/>
    <w:rsid w:val="007E1F07"/>
    <w:rsid w:val="007E296E"/>
    <w:rsid w:val="007E2E27"/>
    <w:rsid w:val="007E59B6"/>
    <w:rsid w:val="007E5E43"/>
    <w:rsid w:val="007E6256"/>
    <w:rsid w:val="007E6EFD"/>
    <w:rsid w:val="007E70E8"/>
    <w:rsid w:val="007E760E"/>
    <w:rsid w:val="007E7951"/>
    <w:rsid w:val="007E7BC8"/>
    <w:rsid w:val="007F0305"/>
    <w:rsid w:val="007F0974"/>
    <w:rsid w:val="007F0D3A"/>
    <w:rsid w:val="007F1142"/>
    <w:rsid w:val="007F12C3"/>
    <w:rsid w:val="007F1908"/>
    <w:rsid w:val="007F1925"/>
    <w:rsid w:val="007F20AD"/>
    <w:rsid w:val="007F271E"/>
    <w:rsid w:val="007F324E"/>
    <w:rsid w:val="007F4086"/>
    <w:rsid w:val="007F4364"/>
    <w:rsid w:val="007F44D4"/>
    <w:rsid w:val="007F4F07"/>
    <w:rsid w:val="007F5D0A"/>
    <w:rsid w:val="007F6018"/>
    <w:rsid w:val="007F64F5"/>
    <w:rsid w:val="007F6962"/>
    <w:rsid w:val="007F6D4D"/>
    <w:rsid w:val="007F74FB"/>
    <w:rsid w:val="007F79A4"/>
    <w:rsid w:val="00800359"/>
    <w:rsid w:val="0080058B"/>
    <w:rsid w:val="00800739"/>
    <w:rsid w:val="00800DC8"/>
    <w:rsid w:val="00801051"/>
    <w:rsid w:val="00801058"/>
    <w:rsid w:val="0080147A"/>
    <w:rsid w:val="0080206C"/>
    <w:rsid w:val="00802515"/>
    <w:rsid w:val="00802643"/>
    <w:rsid w:val="00802A4F"/>
    <w:rsid w:val="00802EC3"/>
    <w:rsid w:val="008033F3"/>
    <w:rsid w:val="0080560C"/>
    <w:rsid w:val="008058B6"/>
    <w:rsid w:val="0080598D"/>
    <w:rsid w:val="008059DF"/>
    <w:rsid w:val="00805C42"/>
    <w:rsid w:val="00806001"/>
    <w:rsid w:val="008064ED"/>
    <w:rsid w:val="00806AEB"/>
    <w:rsid w:val="008073BC"/>
    <w:rsid w:val="00807BE5"/>
    <w:rsid w:val="00807E7B"/>
    <w:rsid w:val="00807EC6"/>
    <w:rsid w:val="00811657"/>
    <w:rsid w:val="00812050"/>
    <w:rsid w:val="00812411"/>
    <w:rsid w:val="008127F6"/>
    <w:rsid w:val="0081293A"/>
    <w:rsid w:val="00812C32"/>
    <w:rsid w:val="0081462F"/>
    <w:rsid w:val="008149FD"/>
    <w:rsid w:val="00814D64"/>
    <w:rsid w:val="00815101"/>
    <w:rsid w:val="00815318"/>
    <w:rsid w:val="00816B89"/>
    <w:rsid w:val="00816FB2"/>
    <w:rsid w:val="008170CE"/>
    <w:rsid w:val="008175FE"/>
    <w:rsid w:val="00817857"/>
    <w:rsid w:val="00821157"/>
    <w:rsid w:val="0082355F"/>
    <w:rsid w:val="00824435"/>
    <w:rsid w:val="00824EA0"/>
    <w:rsid w:val="008255D4"/>
    <w:rsid w:val="00825F04"/>
    <w:rsid w:val="0082620A"/>
    <w:rsid w:val="00826811"/>
    <w:rsid w:val="00826CA2"/>
    <w:rsid w:val="008277E9"/>
    <w:rsid w:val="008304A9"/>
    <w:rsid w:val="00830E7A"/>
    <w:rsid w:val="008311A4"/>
    <w:rsid w:val="008316A7"/>
    <w:rsid w:val="00832920"/>
    <w:rsid w:val="00832C22"/>
    <w:rsid w:val="0083306A"/>
    <w:rsid w:val="008330C3"/>
    <w:rsid w:val="008335C1"/>
    <w:rsid w:val="00833B58"/>
    <w:rsid w:val="00834A98"/>
    <w:rsid w:val="00834C0F"/>
    <w:rsid w:val="00835623"/>
    <w:rsid w:val="00835A8D"/>
    <w:rsid w:val="008364BC"/>
    <w:rsid w:val="008371AE"/>
    <w:rsid w:val="008377C5"/>
    <w:rsid w:val="008406D6"/>
    <w:rsid w:val="00840915"/>
    <w:rsid w:val="0084149F"/>
    <w:rsid w:val="00841F49"/>
    <w:rsid w:val="00842325"/>
    <w:rsid w:val="0084263F"/>
    <w:rsid w:val="00842772"/>
    <w:rsid w:val="00843FA6"/>
    <w:rsid w:val="00844517"/>
    <w:rsid w:val="00844FE7"/>
    <w:rsid w:val="00845661"/>
    <w:rsid w:val="00845814"/>
    <w:rsid w:val="00846243"/>
    <w:rsid w:val="008463BA"/>
    <w:rsid w:val="00847155"/>
    <w:rsid w:val="0084745F"/>
    <w:rsid w:val="008478D1"/>
    <w:rsid w:val="008508E2"/>
    <w:rsid w:val="00850F12"/>
    <w:rsid w:val="00852A5A"/>
    <w:rsid w:val="00852B62"/>
    <w:rsid w:val="00852E96"/>
    <w:rsid w:val="00853455"/>
    <w:rsid w:val="00853B57"/>
    <w:rsid w:val="008560F5"/>
    <w:rsid w:val="00856D74"/>
    <w:rsid w:val="00856DCF"/>
    <w:rsid w:val="008574BF"/>
    <w:rsid w:val="0085763C"/>
    <w:rsid w:val="00857D54"/>
    <w:rsid w:val="0086087A"/>
    <w:rsid w:val="00860FDE"/>
    <w:rsid w:val="00861697"/>
    <w:rsid w:val="00861B20"/>
    <w:rsid w:val="00861E44"/>
    <w:rsid w:val="008622DD"/>
    <w:rsid w:val="00863AFC"/>
    <w:rsid w:val="00863E0D"/>
    <w:rsid w:val="00863F2A"/>
    <w:rsid w:val="00864023"/>
    <w:rsid w:val="00865C44"/>
    <w:rsid w:val="00866102"/>
    <w:rsid w:val="0086614F"/>
    <w:rsid w:val="0086656B"/>
    <w:rsid w:val="0086693C"/>
    <w:rsid w:val="00867181"/>
    <w:rsid w:val="008724C3"/>
    <w:rsid w:val="008727CD"/>
    <w:rsid w:val="00872857"/>
    <w:rsid w:val="00873A08"/>
    <w:rsid w:val="008744D7"/>
    <w:rsid w:val="00876ABE"/>
    <w:rsid w:val="008771C0"/>
    <w:rsid w:val="008776F9"/>
    <w:rsid w:val="008779BE"/>
    <w:rsid w:val="008779E2"/>
    <w:rsid w:val="00880ADD"/>
    <w:rsid w:val="0088121B"/>
    <w:rsid w:val="00881596"/>
    <w:rsid w:val="0088164D"/>
    <w:rsid w:val="00881B0B"/>
    <w:rsid w:val="0088227D"/>
    <w:rsid w:val="0088260B"/>
    <w:rsid w:val="0088294C"/>
    <w:rsid w:val="00882AE1"/>
    <w:rsid w:val="00883679"/>
    <w:rsid w:val="00883897"/>
    <w:rsid w:val="00883C5E"/>
    <w:rsid w:val="0088445B"/>
    <w:rsid w:val="0088472F"/>
    <w:rsid w:val="0088529C"/>
    <w:rsid w:val="00885680"/>
    <w:rsid w:val="00885B4B"/>
    <w:rsid w:val="0088615B"/>
    <w:rsid w:val="008868A2"/>
    <w:rsid w:val="00886A6D"/>
    <w:rsid w:val="00887D35"/>
    <w:rsid w:val="00887D41"/>
    <w:rsid w:val="008909AD"/>
    <w:rsid w:val="0089109E"/>
    <w:rsid w:val="00891675"/>
    <w:rsid w:val="00891F67"/>
    <w:rsid w:val="00892EEC"/>
    <w:rsid w:val="008934FB"/>
    <w:rsid w:val="00893A3C"/>
    <w:rsid w:val="00893B18"/>
    <w:rsid w:val="00893E23"/>
    <w:rsid w:val="00893E7A"/>
    <w:rsid w:val="0089483A"/>
    <w:rsid w:val="00895889"/>
    <w:rsid w:val="008959AA"/>
    <w:rsid w:val="00895EA5"/>
    <w:rsid w:val="00895F73"/>
    <w:rsid w:val="008961FC"/>
    <w:rsid w:val="0089620D"/>
    <w:rsid w:val="008963F1"/>
    <w:rsid w:val="008969F0"/>
    <w:rsid w:val="00897C38"/>
    <w:rsid w:val="00897C49"/>
    <w:rsid w:val="00897DF0"/>
    <w:rsid w:val="008A035E"/>
    <w:rsid w:val="008A0BFB"/>
    <w:rsid w:val="008A1FB1"/>
    <w:rsid w:val="008A240B"/>
    <w:rsid w:val="008A25C3"/>
    <w:rsid w:val="008A25E8"/>
    <w:rsid w:val="008A3CF3"/>
    <w:rsid w:val="008A44BB"/>
    <w:rsid w:val="008A5263"/>
    <w:rsid w:val="008A7835"/>
    <w:rsid w:val="008A7881"/>
    <w:rsid w:val="008B0F9C"/>
    <w:rsid w:val="008B129C"/>
    <w:rsid w:val="008B14A8"/>
    <w:rsid w:val="008B1D49"/>
    <w:rsid w:val="008B1F28"/>
    <w:rsid w:val="008B2756"/>
    <w:rsid w:val="008B285A"/>
    <w:rsid w:val="008B2C4D"/>
    <w:rsid w:val="008B3377"/>
    <w:rsid w:val="008B3900"/>
    <w:rsid w:val="008B3F2D"/>
    <w:rsid w:val="008B4008"/>
    <w:rsid w:val="008B407F"/>
    <w:rsid w:val="008B421F"/>
    <w:rsid w:val="008B46CE"/>
    <w:rsid w:val="008B5BB0"/>
    <w:rsid w:val="008B6422"/>
    <w:rsid w:val="008B6534"/>
    <w:rsid w:val="008C0521"/>
    <w:rsid w:val="008C05FF"/>
    <w:rsid w:val="008C2B46"/>
    <w:rsid w:val="008C3858"/>
    <w:rsid w:val="008C3884"/>
    <w:rsid w:val="008C39C7"/>
    <w:rsid w:val="008C3B7A"/>
    <w:rsid w:val="008C4ADA"/>
    <w:rsid w:val="008C4DDF"/>
    <w:rsid w:val="008C51FC"/>
    <w:rsid w:val="008C5389"/>
    <w:rsid w:val="008C5F22"/>
    <w:rsid w:val="008C6EA4"/>
    <w:rsid w:val="008C72D0"/>
    <w:rsid w:val="008C73BD"/>
    <w:rsid w:val="008C7BBD"/>
    <w:rsid w:val="008D00A5"/>
    <w:rsid w:val="008D0248"/>
    <w:rsid w:val="008D0741"/>
    <w:rsid w:val="008D07F7"/>
    <w:rsid w:val="008D0FF8"/>
    <w:rsid w:val="008D4C76"/>
    <w:rsid w:val="008D4F9F"/>
    <w:rsid w:val="008D527A"/>
    <w:rsid w:val="008D5D56"/>
    <w:rsid w:val="008D62A2"/>
    <w:rsid w:val="008D7DC1"/>
    <w:rsid w:val="008E0924"/>
    <w:rsid w:val="008E154A"/>
    <w:rsid w:val="008E1DC4"/>
    <w:rsid w:val="008E20D6"/>
    <w:rsid w:val="008E25D3"/>
    <w:rsid w:val="008E2946"/>
    <w:rsid w:val="008E37B1"/>
    <w:rsid w:val="008E4245"/>
    <w:rsid w:val="008E597E"/>
    <w:rsid w:val="008E6A6A"/>
    <w:rsid w:val="008F011A"/>
    <w:rsid w:val="008F24AE"/>
    <w:rsid w:val="008F270B"/>
    <w:rsid w:val="008F2A6A"/>
    <w:rsid w:val="008F2C18"/>
    <w:rsid w:val="008F2FE4"/>
    <w:rsid w:val="008F366C"/>
    <w:rsid w:val="008F3778"/>
    <w:rsid w:val="008F3F05"/>
    <w:rsid w:val="008F3FE7"/>
    <w:rsid w:val="008F425C"/>
    <w:rsid w:val="008F4571"/>
    <w:rsid w:val="008F4760"/>
    <w:rsid w:val="008F4D47"/>
    <w:rsid w:val="008F50DB"/>
    <w:rsid w:val="008F5C75"/>
    <w:rsid w:val="008F6001"/>
    <w:rsid w:val="008F60B7"/>
    <w:rsid w:val="008F6427"/>
    <w:rsid w:val="008F701D"/>
    <w:rsid w:val="008F7885"/>
    <w:rsid w:val="0090145B"/>
    <w:rsid w:val="00901ABD"/>
    <w:rsid w:val="00902BB7"/>
    <w:rsid w:val="00902DCE"/>
    <w:rsid w:val="00903825"/>
    <w:rsid w:val="00905676"/>
    <w:rsid w:val="00906129"/>
    <w:rsid w:val="0090636C"/>
    <w:rsid w:val="009078C4"/>
    <w:rsid w:val="009112A9"/>
    <w:rsid w:val="0091165B"/>
    <w:rsid w:val="0091180B"/>
    <w:rsid w:val="009123ED"/>
    <w:rsid w:val="00913F73"/>
    <w:rsid w:val="00914493"/>
    <w:rsid w:val="00914C81"/>
    <w:rsid w:val="00914D44"/>
    <w:rsid w:val="009152B5"/>
    <w:rsid w:val="00915315"/>
    <w:rsid w:val="0091582C"/>
    <w:rsid w:val="00915E18"/>
    <w:rsid w:val="00917313"/>
    <w:rsid w:val="00917489"/>
    <w:rsid w:val="00920D20"/>
    <w:rsid w:val="00920F50"/>
    <w:rsid w:val="009212BA"/>
    <w:rsid w:val="00922A2C"/>
    <w:rsid w:val="00922FFD"/>
    <w:rsid w:val="009235C0"/>
    <w:rsid w:val="009237E8"/>
    <w:rsid w:val="00924426"/>
    <w:rsid w:val="00924CB4"/>
    <w:rsid w:val="00924FD6"/>
    <w:rsid w:val="00925FA3"/>
    <w:rsid w:val="00926118"/>
    <w:rsid w:val="009267F1"/>
    <w:rsid w:val="009275FF"/>
    <w:rsid w:val="0092790B"/>
    <w:rsid w:val="00927BB6"/>
    <w:rsid w:val="00930005"/>
    <w:rsid w:val="00930551"/>
    <w:rsid w:val="0093131F"/>
    <w:rsid w:val="00931F82"/>
    <w:rsid w:val="00932416"/>
    <w:rsid w:val="009328BF"/>
    <w:rsid w:val="00932971"/>
    <w:rsid w:val="009331F5"/>
    <w:rsid w:val="00934028"/>
    <w:rsid w:val="009342B4"/>
    <w:rsid w:val="00936FE0"/>
    <w:rsid w:val="00937C1D"/>
    <w:rsid w:val="0094052F"/>
    <w:rsid w:val="009405D3"/>
    <w:rsid w:val="0094178F"/>
    <w:rsid w:val="00942047"/>
    <w:rsid w:val="00942327"/>
    <w:rsid w:val="00943605"/>
    <w:rsid w:val="00944046"/>
    <w:rsid w:val="00944CBE"/>
    <w:rsid w:val="009451F7"/>
    <w:rsid w:val="0094543B"/>
    <w:rsid w:val="0094592A"/>
    <w:rsid w:val="00947786"/>
    <w:rsid w:val="00950647"/>
    <w:rsid w:val="00950D44"/>
    <w:rsid w:val="009517A4"/>
    <w:rsid w:val="0095189E"/>
    <w:rsid w:val="00952371"/>
    <w:rsid w:val="009529A4"/>
    <w:rsid w:val="00953E46"/>
    <w:rsid w:val="00955239"/>
    <w:rsid w:val="0095763C"/>
    <w:rsid w:val="0096000F"/>
    <w:rsid w:val="00960F25"/>
    <w:rsid w:val="00961DB4"/>
    <w:rsid w:val="009621D3"/>
    <w:rsid w:val="009624BF"/>
    <w:rsid w:val="0096260E"/>
    <w:rsid w:val="0096344D"/>
    <w:rsid w:val="009636EB"/>
    <w:rsid w:val="00964169"/>
    <w:rsid w:val="0096492A"/>
    <w:rsid w:val="0096512E"/>
    <w:rsid w:val="00965242"/>
    <w:rsid w:val="009659AD"/>
    <w:rsid w:val="00965AAA"/>
    <w:rsid w:val="00965C23"/>
    <w:rsid w:val="00967CF8"/>
    <w:rsid w:val="009716A2"/>
    <w:rsid w:val="009717EE"/>
    <w:rsid w:val="00972054"/>
    <w:rsid w:val="0097269F"/>
    <w:rsid w:val="00973208"/>
    <w:rsid w:val="00973720"/>
    <w:rsid w:val="00973CF1"/>
    <w:rsid w:val="009757B9"/>
    <w:rsid w:val="00975B33"/>
    <w:rsid w:val="009761DC"/>
    <w:rsid w:val="00976311"/>
    <w:rsid w:val="00976880"/>
    <w:rsid w:val="00977E89"/>
    <w:rsid w:val="0098082A"/>
    <w:rsid w:val="00980C91"/>
    <w:rsid w:val="00980E0B"/>
    <w:rsid w:val="0098113F"/>
    <w:rsid w:val="00981193"/>
    <w:rsid w:val="00982422"/>
    <w:rsid w:val="009836A4"/>
    <w:rsid w:val="00983DB4"/>
    <w:rsid w:val="009843F0"/>
    <w:rsid w:val="00984440"/>
    <w:rsid w:val="00985644"/>
    <w:rsid w:val="00986DB1"/>
    <w:rsid w:val="00987AE0"/>
    <w:rsid w:val="00990876"/>
    <w:rsid w:val="00990E78"/>
    <w:rsid w:val="00991894"/>
    <w:rsid w:val="00992F6D"/>
    <w:rsid w:val="00992FFA"/>
    <w:rsid w:val="00993C44"/>
    <w:rsid w:val="0099415C"/>
    <w:rsid w:val="00995185"/>
    <w:rsid w:val="0099543F"/>
    <w:rsid w:val="00996283"/>
    <w:rsid w:val="00996323"/>
    <w:rsid w:val="009976E5"/>
    <w:rsid w:val="009977E7"/>
    <w:rsid w:val="009A118A"/>
    <w:rsid w:val="009A179F"/>
    <w:rsid w:val="009A3A0B"/>
    <w:rsid w:val="009A3A77"/>
    <w:rsid w:val="009A3B97"/>
    <w:rsid w:val="009A40C0"/>
    <w:rsid w:val="009A4C52"/>
    <w:rsid w:val="009A51AD"/>
    <w:rsid w:val="009A5575"/>
    <w:rsid w:val="009A5DD4"/>
    <w:rsid w:val="009A6060"/>
    <w:rsid w:val="009A7973"/>
    <w:rsid w:val="009B0A2D"/>
    <w:rsid w:val="009B0A75"/>
    <w:rsid w:val="009B0E50"/>
    <w:rsid w:val="009B1E6F"/>
    <w:rsid w:val="009B2783"/>
    <w:rsid w:val="009B3785"/>
    <w:rsid w:val="009B3C63"/>
    <w:rsid w:val="009B48DE"/>
    <w:rsid w:val="009B49F6"/>
    <w:rsid w:val="009B5127"/>
    <w:rsid w:val="009B5EF2"/>
    <w:rsid w:val="009B5FC4"/>
    <w:rsid w:val="009B61FA"/>
    <w:rsid w:val="009B6596"/>
    <w:rsid w:val="009B65F3"/>
    <w:rsid w:val="009B6A3A"/>
    <w:rsid w:val="009B7E70"/>
    <w:rsid w:val="009C005E"/>
    <w:rsid w:val="009C028C"/>
    <w:rsid w:val="009C03B0"/>
    <w:rsid w:val="009C0637"/>
    <w:rsid w:val="009C06F0"/>
    <w:rsid w:val="009C0C78"/>
    <w:rsid w:val="009C0CB8"/>
    <w:rsid w:val="009C1266"/>
    <w:rsid w:val="009C17A6"/>
    <w:rsid w:val="009C2DA6"/>
    <w:rsid w:val="009C2F75"/>
    <w:rsid w:val="009C3C5C"/>
    <w:rsid w:val="009C423E"/>
    <w:rsid w:val="009C4812"/>
    <w:rsid w:val="009C4FEF"/>
    <w:rsid w:val="009C4FF2"/>
    <w:rsid w:val="009C5116"/>
    <w:rsid w:val="009C555A"/>
    <w:rsid w:val="009C5ADD"/>
    <w:rsid w:val="009C689A"/>
    <w:rsid w:val="009C711A"/>
    <w:rsid w:val="009C71CE"/>
    <w:rsid w:val="009C7368"/>
    <w:rsid w:val="009C7421"/>
    <w:rsid w:val="009C75AF"/>
    <w:rsid w:val="009D01ED"/>
    <w:rsid w:val="009D0CA7"/>
    <w:rsid w:val="009D1246"/>
    <w:rsid w:val="009D171A"/>
    <w:rsid w:val="009D1897"/>
    <w:rsid w:val="009D1947"/>
    <w:rsid w:val="009D1BFC"/>
    <w:rsid w:val="009D2C39"/>
    <w:rsid w:val="009D2D9E"/>
    <w:rsid w:val="009D43BA"/>
    <w:rsid w:val="009D482C"/>
    <w:rsid w:val="009D4B1D"/>
    <w:rsid w:val="009D4FB0"/>
    <w:rsid w:val="009D5956"/>
    <w:rsid w:val="009D650D"/>
    <w:rsid w:val="009D662B"/>
    <w:rsid w:val="009D6B03"/>
    <w:rsid w:val="009E0BF4"/>
    <w:rsid w:val="009E0D3B"/>
    <w:rsid w:val="009E1080"/>
    <w:rsid w:val="009E2259"/>
    <w:rsid w:val="009E2F7F"/>
    <w:rsid w:val="009E3024"/>
    <w:rsid w:val="009E3240"/>
    <w:rsid w:val="009E3F39"/>
    <w:rsid w:val="009E45F0"/>
    <w:rsid w:val="009E4CFD"/>
    <w:rsid w:val="009E5520"/>
    <w:rsid w:val="009E582C"/>
    <w:rsid w:val="009E6103"/>
    <w:rsid w:val="009E623E"/>
    <w:rsid w:val="009E7AE2"/>
    <w:rsid w:val="009E7B32"/>
    <w:rsid w:val="009E7CED"/>
    <w:rsid w:val="009E7E88"/>
    <w:rsid w:val="009F0354"/>
    <w:rsid w:val="009F08DA"/>
    <w:rsid w:val="009F0D83"/>
    <w:rsid w:val="009F0EFC"/>
    <w:rsid w:val="009F1825"/>
    <w:rsid w:val="009F1D56"/>
    <w:rsid w:val="009F23EA"/>
    <w:rsid w:val="009F27A0"/>
    <w:rsid w:val="009F3571"/>
    <w:rsid w:val="009F591B"/>
    <w:rsid w:val="009F5C1B"/>
    <w:rsid w:val="009F5DCE"/>
    <w:rsid w:val="00A00258"/>
    <w:rsid w:val="00A0026F"/>
    <w:rsid w:val="00A004CC"/>
    <w:rsid w:val="00A00EDD"/>
    <w:rsid w:val="00A01617"/>
    <w:rsid w:val="00A0198C"/>
    <w:rsid w:val="00A02CA5"/>
    <w:rsid w:val="00A03698"/>
    <w:rsid w:val="00A048FE"/>
    <w:rsid w:val="00A04E75"/>
    <w:rsid w:val="00A05DAB"/>
    <w:rsid w:val="00A06B41"/>
    <w:rsid w:val="00A06CD4"/>
    <w:rsid w:val="00A0741F"/>
    <w:rsid w:val="00A07E8A"/>
    <w:rsid w:val="00A100EB"/>
    <w:rsid w:val="00A1021E"/>
    <w:rsid w:val="00A10786"/>
    <w:rsid w:val="00A113C1"/>
    <w:rsid w:val="00A11D94"/>
    <w:rsid w:val="00A12A14"/>
    <w:rsid w:val="00A131A5"/>
    <w:rsid w:val="00A1392E"/>
    <w:rsid w:val="00A13E31"/>
    <w:rsid w:val="00A141FD"/>
    <w:rsid w:val="00A1477B"/>
    <w:rsid w:val="00A153C5"/>
    <w:rsid w:val="00A15B94"/>
    <w:rsid w:val="00A162B7"/>
    <w:rsid w:val="00A162CA"/>
    <w:rsid w:val="00A16A9A"/>
    <w:rsid w:val="00A170EC"/>
    <w:rsid w:val="00A204BE"/>
    <w:rsid w:val="00A20BA5"/>
    <w:rsid w:val="00A20EB2"/>
    <w:rsid w:val="00A2165D"/>
    <w:rsid w:val="00A21CA8"/>
    <w:rsid w:val="00A2234B"/>
    <w:rsid w:val="00A229FE"/>
    <w:rsid w:val="00A2395E"/>
    <w:rsid w:val="00A23A01"/>
    <w:rsid w:val="00A24111"/>
    <w:rsid w:val="00A24667"/>
    <w:rsid w:val="00A24B1C"/>
    <w:rsid w:val="00A24BD9"/>
    <w:rsid w:val="00A25E4E"/>
    <w:rsid w:val="00A25FDD"/>
    <w:rsid w:val="00A30378"/>
    <w:rsid w:val="00A303C4"/>
    <w:rsid w:val="00A30874"/>
    <w:rsid w:val="00A30A20"/>
    <w:rsid w:val="00A30D7A"/>
    <w:rsid w:val="00A30EAF"/>
    <w:rsid w:val="00A325EC"/>
    <w:rsid w:val="00A33611"/>
    <w:rsid w:val="00A345D2"/>
    <w:rsid w:val="00A34FD9"/>
    <w:rsid w:val="00A35001"/>
    <w:rsid w:val="00A35FC7"/>
    <w:rsid w:val="00A36B96"/>
    <w:rsid w:val="00A3764B"/>
    <w:rsid w:val="00A376C0"/>
    <w:rsid w:val="00A377AC"/>
    <w:rsid w:val="00A37E42"/>
    <w:rsid w:val="00A402B5"/>
    <w:rsid w:val="00A40820"/>
    <w:rsid w:val="00A4102A"/>
    <w:rsid w:val="00A423D8"/>
    <w:rsid w:val="00A43C93"/>
    <w:rsid w:val="00A44240"/>
    <w:rsid w:val="00A45324"/>
    <w:rsid w:val="00A45A1D"/>
    <w:rsid w:val="00A45AFD"/>
    <w:rsid w:val="00A464C8"/>
    <w:rsid w:val="00A470BC"/>
    <w:rsid w:val="00A47258"/>
    <w:rsid w:val="00A478A7"/>
    <w:rsid w:val="00A47D9F"/>
    <w:rsid w:val="00A50823"/>
    <w:rsid w:val="00A50F05"/>
    <w:rsid w:val="00A533F7"/>
    <w:rsid w:val="00A53D02"/>
    <w:rsid w:val="00A54E87"/>
    <w:rsid w:val="00A55190"/>
    <w:rsid w:val="00A55340"/>
    <w:rsid w:val="00A555B5"/>
    <w:rsid w:val="00A56C2C"/>
    <w:rsid w:val="00A57087"/>
    <w:rsid w:val="00A5781C"/>
    <w:rsid w:val="00A579AB"/>
    <w:rsid w:val="00A6121F"/>
    <w:rsid w:val="00A62232"/>
    <w:rsid w:val="00A653D6"/>
    <w:rsid w:val="00A657F6"/>
    <w:rsid w:val="00A6598F"/>
    <w:rsid w:val="00A66047"/>
    <w:rsid w:val="00A66424"/>
    <w:rsid w:val="00A666CB"/>
    <w:rsid w:val="00A673B0"/>
    <w:rsid w:val="00A6774E"/>
    <w:rsid w:val="00A6785D"/>
    <w:rsid w:val="00A67A9C"/>
    <w:rsid w:val="00A7183F"/>
    <w:rsid w:val="00A71CA0"/>
    <w:rsid w:val="00A724A6"/>
    <w:rsid w:val="00A72C62"/>
    <w:rsid w:val="00A732E0"/>
    <w:rsid w:val="00A7368C"/>
    <w:rsid w:val="00A74876"/>
    <w:rsid w:val="00A74FC7"/>
    <w:rsid w:val="00A75033"/>
    <w:rsid w:val="00A76289"/>
    <w:rsid w:val="00A76EDA"/>
    <w:rsid w:val="00A775A7"/>
    <w:rsid w:val="00A77C28"/>
    <w:rsid w:val="00A77CC0"/>
    <w:rsid w:val="00A805D4"/>
    <w:rsid w:val="00A80884"/>
    <w:rsid w:val="00A80C4F"/>
    <w:rsid w:val="00A813FB"/>
    <w:rsid w:val="00A8287A"/>
    <w:rsid w:val="00A82D0A"/>
    <w:rsid w:val="00A8486F"/>
    <w:rsid w:val="00A85F1F"/>
    <w:rsid w:val="00A86387"/>
    <w:rsid w:val="00A872D4"/>
    <w:rsid w:val="00A9023F"/>
    <w:rsid w:val="00A90287"/>
    <w:rsid w:val="00A903CB"/>
    <w:rsid w:val="00A90AA5"/>
    <w:rsid w:val="00A914B1"/>
    <w:rsid w:val="00A915CA"/>
    <w:rsid w:val="00A925D2"/>
    <w:rsid w:val="00A93088"/>
    <w:rsid w:val="00A93415"/>
    <w:rsid w:val="00A9413B"/>
    <w:rsid w:val="00A9413F"/>
    <w:rsid w:val="00A9472E"/>
    <w:rsid w:val="00A94F51"/>
    <w:rsid w:val="00A955B1"/>
    <w:rsid w:val="00A95F21"/>
    <w:rsid w:val="00A97606"/>
    <w:rsid w:val="00A976DD"/>
    <w:rsid w:val="00AA0AE7"/>
    <w:rsid w:val="00AA0EA7"/>
    <w:rsid w:val="00AA2A51"/>
    <w:rsid w:val="00AA392D"/>
    <w:rsid w:val="00AA3FA3"/>
    <w:rsid w:val="00AA496F"/>
    <w:rsid w:val="00AA5058"/>
    <w:rsid w:val="00AA61BB"/>
    <w:rsid w:val="00AA706D"/>
    <w:rsid w:val="00AA710C"/>
    <w:rsid w:val="00AA745C"/>
    <w:rsid w:val="00AA754F"/>
    <w:rsid w:val="00AA75F2"/>
    <w:rsid w:val="00AA766E"/>
    <w:rsid w:val="00AA7698"/>
    <w:rsid w:val="00AA777A"/>
    <w:rsid w:val="00AA7B9D"/>
    <w:rsid w:val="00AA7D9E"/>
    <w:rsid w:val="00AB055D"/>
    <w:rsid w:val="00AB0E77"/>
    <w:rsid w:val="00AB1181"/>
    <w:rsid w:val="00AB1373"/>
    <w:rsid w:val="00AB20CE"/>
    <w:rsid w:val="00AB2919"/>
    <w:rsid w:val="00AB34C0"/>
    <w:rsid w:val="00AB3550"/>
    <w:rsid w:val="00AB3B36"/>
    <w:rsid w:val="00AB427D"/>
    <w:rsid w:val="00AB427F"/>
    <w:rsid w:val="00AB4C41"/>
    <w:rsid w:val="00AB4CF7"/>
    <w:rsid w:val="00AB4D8B"/>
    <w:rsid w:val="00AB566B"/>
    <w:rsid w:val="00AB6309"/>
    <w:rsid w:val="00AB7A2B"/>
    <w:rsid w:val="00AB7C37"/>
    <w:rsid w:val="00AB7C99"/>
    <w:rsid w:val="00AC0507"/>
    <w:rsid w:val="00AC0B84"/>
    <w:rsid w:val="00AC238A"/>
    <w:rsid w:val="00AC2B30"/>
    <w:rsid w:val="00AC2EE3"/>
    <w:rsid w:val="00AC33DF"/>
    <w:rsid w:val="00AC41AB"/>
    <w:rsid w:val="00AC4397"/>
    <w:rsid w:val="00AC48A9"/>
    <w:rsid w:val="00AC50F1"/>
    <w:rsid w:val="00AC5532"/>
    <w:rsid w:val="00AC5850"/>
    <w:rsid w:val="00AC5997"/>
    <w:rsid w:val="00AC5C86"/>
    <w:rsid w:val="00AC5EDE"/>
    <w:rsid w:val="00AC611B"/>
    <w:rsid w:val="00AC672C"/>
    <w:rsid w:val="00AC6B05"/>
    <w:rsid w:val="00AC7265"/>
    <w:rsid w:val="00AC798E"/>
    <w:rsid w:val="00AC7B34"/>
    <w:rsid w:val="00AD191E"/>
    <w:rsid w:val="00AD192F"/>
    <w:rsid w:val="00AD26A2"/>
    <w:rsid w:val="00AD28BA"/>
    <w:rsid w:val="00AD35B7"/>
    <w:rsid w:val="00AD392C"/>
    <w:rsid w:val="00AD3985"/>
    <w:rsid w:val="00AD5F69"/>
    <w:rsid w:val="00AD62EC"/>
    <w:rsid w:val="00AD643B"/>
    <w:rsid w:val="00AD742A"/>
    <w:rsid w:val="00AE01C9"/>
    <w:rsid w:val="00AE0693"/>
    <w:rsid w:val="00AE0FB6"/>
    <w:rsid w:val="00AE137D"/>
    <w:rsid w:val="00AE145F"/>
    <w:rsid w:val="00AE1A7A"/>
    <w:rsid w:val="00AE265A"/>
    <w:rsid w:val="00AE28C6"/>
    <w:rsid w:val="00AE31AE"/>
    <w:rsid w:val="00AE51A8"/>
    <w:rsid w:val="00AE535A"/>
    <w:rsid w:val="00AE53EA"/>
    <w:rsid w:val="00AE5A51"/>
    <w:rsid w:val="00AE6ABB"/>
    <w:rsid w:val="00AE6ADA"/>
    <w:rsid w:val="00AF068C"/>
    <w:rsid w:val="00AF0A96"/>
    <w:rsid w:val="00AF113B"/>
    <w:rsid w:val="00AF16E9"/>
    <w:rsid w:val="00AF20AC"/>
    <w:rsid w:val="00AF23CF"/>
    <w:rsid w:val="00AF3178"/>
    <w:rsid w:val="00AF42AC"/>
    <w:rsid w:val="00AF4A9C"/>
    <w:rsid w:val="00AF54D1"/>
    <w:rsid w:val="00AF6021"/>
    <w:rsid w:val="00AF6129"/>
    <w:rsid w:val="00AF66A6"/>
    <w:rsid w:val="00AF68FD"/>
    <w:rsid w:val="00AF735A"/>
    <w:rsid w:val="00B010A1"/>
    <w:rsid w:val="00B01AF5"/>
    <w:rsid w:val="00B021AD"/>
    <w:rsid w:val="00B021DC"/>
    <w:rsid w:val="00B033DA"/>
    <w:rsid w:val="00B045EA"/>
    <w:rsid w:val="00B045F1"/>
    <w:rsid w:val="00B04DC6"/>
    <w:rsid w:val="00B06E33"/>
    <w:rsid w:val="00B100A0"/>
    <w:rsid w:val="00B107AC"/>
    <w:rsid w:val="00B109C0"/>
    <w:rsid w:val="00B10EFA"/>
    <w:rsid w:val="00B11519"/>
    <w:rsid w:val="00B11F74"/>
    <w:rsid w:val="00B12619"/>
    <w:rsid w:val="00B12AC6"/>
    <w:rsid w:val="00B13047"/>
    <w:rsid w:val="00B1312E"/>
    <w:rsid w:val="00B1366C"/>
    <w:rsid w:val="00B13D30"/>
    <w:rsid w:val="00B13E51"/>
    <w:rsid w:val="00B13F8E"/>
    <w:rsid w:val="00B14077"/>
    <w:rsid w:val="00B14624"/>
    <w:rsid w:val="00B15E05"/>
    <w:rsid w:val="00B16DA2"/>
    <w:rsid w:val="00B16E19"/>
    <w:rsid w:val="00B1704A"/>
    <w:rsid w:val="00B1757D"/>
    <w:rsid w:val="00B205FA"/>
    <w:rsid w:val="00B21045"/>
    <w:rsid w:val="00B210C8"/>
    <w:rsid w:val="00B21558"/>
    <w:rsid w:val="00B218C5"/>
    <w:rsid w:val="00B237C7"/>
    <w:rsid w:val="00B23891"/>
    <w:rsid w:val="00B238CA"/>
    <w:rsid w:val="00B2436D"/>
    <w:rsid w:val="00B24B4E"/>
    <w:rsid w:val="00B25894"/>
    <w:rsid w:val="00B25DFA"/>
    <w:rsid w:val="00B25E1A"/>
    <w:rsid w:val="00B260EA"/>
    <w:rsid w:val="00B2631B"/>
    <w:rsid w:val="00B26A9D"/>
    <w:rsid w:val="00B26F96"/>
    <w:rsid w:val="00B27067"/>
    <w:rsid w:val="00B27179"/>
    <w:rsid w:val="00B30EF5"/>
    <w:rsid w:val="00B31130"/>
    <w:rsid w:val="00B32044"/>
    <w:rsid w:val="00B3292B"/>
    <w:rsid w:val="00B33696"/>
    <w:rsid w:val="00B34E41"/>
    <w:rsid w:val="00B34EBF"/>
    <w:rsid w:val="00B35B81"/>
    <w:rsid w:val="00B35F85"/>
    <w:rsid w:val="00B35FBD"/>
    <w:rsid w:val="00B36981"/>
    <w:rsid w:val="00B369F3"/>
    <w:rsid w:val="00B36C2C"/>
    <w:rsid w:val="00B36FED"/>
    <w:rsid w:val="00B377C6"/>
    <w:rsid w:val="00B37921"/>
    <w:rsid w:val="00B40A32"/>
    <w:rsid w:val="00B40D84"/>
    <w:rsid w:val="00B41117"/>
    <w:rsid w:val="00B41198"/>
    <w:rsid w:val="00B41562"/>
    <w:rsid w:val="00B416BB"/>
    <w:rsid w:val="00B418D3"/>
    <w:rsid w:val="00B4193E"/>
    <w:rsid w:val="00B41F60"/>
    <w:rsid w:val="00B42A9A"/>
    <w:rsid w:val="00B42C71"/>
    <w:rsid w:val="00B44464"/>
    <w:rsid w:val="00B44F44"/>
    <w:rsid w:val="00B45479"/>
    <w:rsid w:val="00B456B4"/>
    <w:rsid w:val="00B457FB"/>
    <w:rsid w:val="00B46010"/>
    <w:rsid w:val="00B461AB"/>
    <w:rsid w:val="00B46394"/>
    <w:rsid w:val="00B46434"/>
    <w:rsid w:val="00B464C4"/>
    <w:rsid w:val="00B46FC2"/>
    <w:rsid w:val="00B47140"/>
    <w:rsid w:val="00B47A51"/>
    <w:rsid w:val="00B47EC7"/>
    <w:rsid w:val="00B51A50"/>
    <w:rsid w:val="00B52A4D"/>
    <w:rsid w:val="00B53492"/>
    <w:rsid w:val="00B536B5"/>
    <w:rsid w:val="00B53DAA"/>
    <w:rsid w:val="00B541B1"/>
    <w:rsid w:val="00B54A43"/>
    <w:rsid w:val="00B54D93"/>
    <w:rsid w:val="00B553DC"/>
    <w:rsid w:val="00B56135"/>
    <w:rsid w:val="00B56965"/>
    <w:rsid w:val="00B56D59"/>
    <w:rsid w:val="00B600B0"/>
    <w:rsid w:val="00B60750"/>
    <w:rsid w:val="00B60E7F"/>
    <w:rsid w:val="00B60E8C"/>
    <w:rsid w:val="00B612D2"/>
    <w:rsid w:val="00B617D5"/>
    <w:rsid w:val="00B62992"/>
    <w:rsid w:val="00B63099"/>
    <w:rsid w:val="00B6316E"/>
    <w:rsid w:val="00B637B3"/>
    <w:rsid w:val="00B6618B"/>
    <w:rsid w:val="00B66F09"/>
    <w:rsid w:val="00B67375"/>
    <w:rsid w:val="00B6793A"/>
    <w:rsid w:val="00B67E00"/>
    <w:rsid w:val="00B67F2A"/>
    <w:rsid w:val="00B70278"/>
    <w:rsid w:val="00B70981"/>
    <w:rsid w:val="00B7251B"/>
    <w:rsid w:val="00B739CA"/>
    <w:rsid w:val="00B73B4F"/>
    <w:rsid w:val="00B73C4F"/>
    <w:rsid w:val="00B74BDC"/>
    <w:rsid w:val="00B75C6B"/>
    <w:rsid w:val="00B75F40"/>
    <w:rsid w:val="00B7621A"/>
    <w:rsid w:val="00B7626A"/>
    <w:rsid w:val="00B765C1"/>
    <w:rsid w:val="00B768FC"/>
    <w:rsid w:val="00B7778B"/>
    <w:rsid w:val="00B8018C"/>
    <w:rsid w:val="00B80AAB"/>
    <w:rsid w:val="00B80D79"/>
    <w:rsid w:val="00B810D3"/>
    <w:rsid w:val="00B81B03"/>
    <w:rsid w:val="00B821F1"/>
    <w:rsid w:val="00B82838"/>
    <w:rsid w:val="00B8357D"/>
    <w:rsid w:val="00B83686"/>
    <w:rsid w:val="00B8399F"/>
    <w:rsid w:val="00B839EE"/>
    <w:rsid w:val="00B83A06"/>
    <w:rsid w:val="00B84BEF"/>
    <w:rsid w:val="00B84F6B"/>
    <w:rsid w:val="00B85178"/>
    <w:rsid w:val="00B854D8"/>
    <w:rsid w:val="00B8606A"/>
    <w:rsid w:val="00B8690B"/>
    <w:rsid w:val="00B86ACF"/>
    <w:rsid w:val="00B870AE"/>
    <w:rsid w:val="00B870B9"/>
    <w:rsid w:val="00B87C6A"/>
    <w:rsid w:val="00B87F4B"/>
    <w:rsid w:val="00B91652"/>
    <w:rsid w:val="00B91699"/>
    <w:rsid w:val="00B92A90"/>
    <w:rsid w:val="00B95092"/>
    <w:rsid w:val="00B958F1"/>
    <w:rsid w:val="00B95A7D"/>
    <w:rsid w:val="00B95DAA"/>
    <w:rsid w:val="00B976E1"/>
    <w:rsid w:val="00B97A3A"/>
    <w:rsid w:val="00B97D56"/>
    <w:rsid w:val="00B97ED9"/>
    <w:rsid w:val="00B97F79"/>
    <w:rsid w:val="00BA0A3F"/>
    <w:rsid w:val="00BA1D2B"/>
    <w:rsid w:val="00BA29DD"/>
    <w:rsid w:val="00BA2DE7"/>
    <w:rsid w:val="00BA30BC"/>
    <w:rsid w:val="00BA34C6"/>
    <w:rsid w:val="00BA3A93"/>
    <w:rsid w:val="00BA4B44"/>
    <w:rsid w:val="00BA4EDB"/>
    <w:rsid w:val="00BA5B94"/>
    <w:rsid w:val="00BA76AF"/>
    <w:rsid w:val="00BA7A63"/>
    <w:rsid w:val="00BA7F72"/>
    <w:rsid w:val="00BB060E"/>
    <w:rsid w:val="00BB0705"/>
    <w:rsid w:val="00BB09FD"/>
    <w:rsid w:val="00BB14F5"/>
    <w:rsid w:val="00BB3127"/>
    <w:rsid w:val="00BB37F3"/>
    <w:rsid w:val="00BB3991"/>
    <w:rsid w:val="00BB426C"/>
    <w:rsid w:val="00BB48F0"/>
    <w:rsid w:val="00BB50BB"/>
    <w:rsid w:val="00BB5A35"/>
    <w:rsid w:val="00BB607D"/>
    <w:rsid w:val="00BB6DA7"/>
    <w:rsid w:val="00BB743F"/>
    <w:rsid w:val="00BB786A"/>
    <w:rsid w:val="00BC059B"/>
    <w:rsid w:val="00BC09CC"/>
    <w:rsid w:val="00BC1342"/>
    <w:rsid w:val="00BC29A3"/>
    <w:rsid w:val="00BC2A43"/>
    <w:rsid w:val="00BC2F46"/>
    <w:rsid w:val="00BC30BC"/>
    <w:rsid w:val="00BC36A8"/>
    <w:rsid w:val="00BC388E"/>
    <w:rsid w:val="00BC38CA"/>
    <w:rsid w:val="00BC41C2"/>
    <w:rsid w:val="00BC4609"/>
    <w:rsid w:val="00BC46AD"/>
    <w:rsid w:val="00BC493E"/>
    <w:rsid w:val="00BC4BDA"/>
    <w:rsid w:val="00BC5981"/>
    <w:rsid w:val="00BC5B2B"/>
    <w:rsid w:val="00BC61D9"/>
    <w:rsid w:val="00BC6352"/>
    <w:rsid w:val="00BD01BC"/>
    <w:rsid w:val="00BD079A"/>
    <w:rsid w:val="00BD1674"/>
    <w:rsid w:val="00BD1AA4"/>
    <w:rsid w:val="00BD1C9E"/>
    <w:rsid w:val="00BD1D53"/>
    <w:rsid w:val="00BD2536"/>
    <w:rsid w:val="00BD2869"/>
    <w:rsid w:val="00BD3371"/>
    <w:rsid w:val="00BD3541"/>
    <w:rsid w:val="00BD379F"/>
    <w:rsid w:val="00BD45E2"/>
    <w:rsid w:val="00BD7401"/>
    <w:rsid w:val="00BD7C01"/>
    <w:rsid w:val="00BE0261"/>
    <w:rsid w:val="00BE0624"/>
    <w:rsid w:val="00BE0E93"/>
    <w:rsid w:val="00BE128F"/>
    <w:rsid w:val="00BE1297"/>
    <w:rsid w:val="00BE1739"/>
    <w:rsid w:val="00BE2207"/>
    <w:rsid w:val="00BE2490"/>
    <w:rsid w:val="00BE27A3"/>
    <w:rsid w:val="00BE33A1"/>
    <w:rsid w:val="00BE4D7D"/>
    <w:rsid w:val="00BE4F59"/>
    <w:rsid w:val="00BE6255"/>
    <w:rsid w:val="00BE6A6E"/>
    <w:rsid w:val="00BE76DE"/>
    <w:rsid w:val="00BE7D53"/>
    <w:rsid w:val="00BF0932"/>
    <w:rsid w:val="00BF1DD5"/>
    <w:rsid w:val="00BF2069"/>
    <w:rsid w:val="00BF280A"/>
    <w:rsid w:val="00BF3788"/>
    <w:rsid w:val="00BF4979"/>
    <w:rsid w:val="00BF55FD"/>
    <w:rsid w:val="00BF5903"/>
    <w:rsid w:val="00BF6087"/>
    <w:rsid w:val="00BF6988"/>
    <w:rsid w:val="00BF6A8C"/>
    <w:rsid w:val="00BF6B01"/>
    <w:rsid w:val="00BF7167"/>
    <w:rsid w:val="00BF7993"/>
    <w:rsid w:val="00BF7D04"/>
    <w:rsid w:val="00C00020"/>
    <w:rsid w:val="00C00CB8"/>
    <w:rsid w:val="00C01903"/>
    <w:rsid w:val="00C0281A"/>
    <w:rsid w:val="00C02F24"/>
    <w:rsid w:val="00C03EE2"/>
    <w:rsid w:val="00C04010"/>
    <w:rsid w:val="00C04233"/>
    <w:rsid w:val="00C04946"/>
    <w:rsid w:val="00C04DFB"/>
    <w:rsid w:val="00C05894"/>
    <w:rsid w:val="00C05948"/>
    <w:rsid w:val="00C060CC"/>
    <w:rsid w:val="00C0618B"/>
    <w:rsid w:val="00C078ED"/>
    <w:rsid w:val="00C07E44"/>
    <w:rsid w:val="00C10FC1"/>
    <w:rsid w:val="00C110A8"/>
    <w:rsid w:val="00C111B3"/>
    <w:rsid w:val="00C12089"/>
    <w:rsid w:val="00C1327F"/>
    <w:rsid w:val="00C132A0"/>
    <w:rsid w:val="00C13E6F"/>
    <w:rsid w:val="00C1421B"/>
    <w:rsid w:val="00C14588"/>
    <w:rsid w:val="00C15A97"/>
    <w:rsid w:val="00C15B26"/>
    <w:rsid w:val="00C163EC"/>
    <w:rsid w:val="00C16764"/>
    <w:rsid w:val="00C17358"/>
    <w:rsid w:val="00C207B3"/>
    <w:rsid w:val="00C20ACE"/>
    <w:rsid w:val="00C20D84"/>
    <w:rsid w:val="00C20ECF"/>
    <w:rsid w:val="00C216DD"/>
    <w:rsid w:val="00C22303"/>
    <w:rsid w:val="00C22756"/>
    <w:rsid w:val="00C23D89"/>
    <w:rsid w:val="00C24108"/>
    <w:rsid w:val="00C2469A"/>
    <w:rsid w:val="00C26213"/>
    <w:rsid w:val="00C2683A"/>
    <w:rsid w:val="00C26FC3"/>
    <w:rsid w:val="00C27B5A"/>
    <w:rsid w:val="00C323D8"/>
    <w:rsid w:val="00C32484"/>
    <w:rsid w:val="00C325A3"/>
    <w:rsid w:val="00C341A9"/>
    <w:rsid w:val="00C343FD"/>
    <w:rsid w:val="00C34467"/>
    <w:rsid w:val="00C34D8F"/>
    <w:rsid w:val="00C35332"/>
    <w:rsid w:val="00C35795"/>
    <w:rsid w:val="00C35912"/>
    <w:rsid w:val="00C35942"/>
    <w:rsid w:val="00C35D52"/>
    <w:rsid w:val="00C376FF"/>
    <w:rsid w:val="00C37720"/>
    <w:rsid w:val="00C3780B"/>
    <w:rsid w:val="00C37B43"/>
    <w:rsid w:val="00C37CEB"/>
    <w:rsid w:val="00C401B3"/>
    <w:rsid w:val="00C4032B"/>
    <w:rsid w:val="00C40B4F"/>
    <w:rsid w:val="00C41CD2"/>
    <w:rsid w:val="00C42350"/>
    <w:rsid w:val="00C429CD"/>
    <w:rsid w:val="00C42EAB"/>
    <w:rsid w:val="00C42F11"/>
    <w:rsid w:val="00C443DD"/>
    <w:rsid w:val="00C4465D"/>
    <w:rsid w:val="00C44EB2"/>
    <w:rsid w:val="00C46759"/>
    <w:rsid w:val="00C473B0"/>
    <w:rsid w:val="00C4758E"/>
    <w:rsid w:val="00C507E1"/>
    <w:rsid w:val="00C50CF9"/>
    <w:rsid w:val="00C518D6"/>
    <w:rsid w:val="00C51D8A"/>
    <w:rsid w:val="00C5230D"/>
    <w:rsid w:val="00C5281C"/>
    <w:rsid w:val="00C52AE5"/>
    <w:rsid w:val="00C5323B"/>
    <w:rsid w:val="00C53E14"/>
    <w:rsid w:val="00C540D4"/>
    <w:rsid w:val="00C54324"/>
    <w:rsid w:val="00C54912"/>
    <w:rsid w:val="00C54A33"/>
    <w:rsid w:val="00C5530B"/>
    <w:rsid w:val="00C556D8"/>
    <w:rsid w:val="00C557CC"/>
    <w:rsid w:val="00C55982"/>
    <w:rsid w:val="00C56149"/>
    <w:rsid w:val="00C5624F"/>
    <w:rsid w:val="00C562C1"/>
    <w:rsid w:val="00C56B20"/>
    <w:rsid w:val="00C57AC7"/>
    <w:rsid w:val="00C602F0"/>
    <w:rsid w:val="00C60E92"/>
    <w:rsid w:val="00C61319"/>
    <w:rsid w:val="00C61A75"/>
    <w:rsid w:val="00C638E8"/>
    <w:rsid w:val="00C639F1"/>
    <w:rsid w:val="00C63A37"/>
    <w:rsid w:val="00C63CE9"/>
    <w:rsid w:val="00C642D9"/>
    <w:rsid w:val="00C647D8"/>
    <w:rsid w:val="00C64960"/>
    <w:rsid w:val="00C65062"/>
    <w:rsid w:val="00C65860"/>
    <w:rsid w:val="00C65C72"/>
    <w:rsid w:val="00C66FD5"/>
    <w:rsid w:val="00C676F2"/>
    <w:rsid w:val="00C67B86"/>
    <w:rsid w:val="00C70793"/>
    <w:rsid w:val="00C70850"/>
    <w:rsid w:val="00C70D49"/>
    <w:rsid w:val="00C7113A"/>
    <w:rsid w:val="00C711FC"/>
    <w:rsid w:val="00C71407"/>
    <w:rsid w:val="00C71427"/>
    <w:rsid w:val="00C71921"/>
    <w:rsid w:val="00C72737"/>
    <w:rsid w:val="00C73CCA"/>
    <w:rsid w:val="00C7475B"/>
    <w:rsid w:val="00C74805"/>
    <w:rsid w:val="00C74AF6"/>
    <w:rsid w:val="00C7613F"/>
    <w:rsid w:val="00C768D7"/>
    <w:rsid w:val="00C76BB6"/>
    <w:rsid w:val="00C76E48"/>
    <w:rsid w:val="00C77B71"/>
    <w:rsid w:val="00C80FA4"/>
    <w:rsid w:val="00C83D23"/>
    <w:rsid w:val="00C84B3C"/>
    <w:rsid w:val="00C86B4A"/>
    <w:rsid w:val="00C86E04"/>
    <w:rsid w:val="00C86FC6"/>
    <w:rsid w:val="00C8734A"/>
    <w:rsid w:val="00C914A4"/>
    <w:rsid w:val="00C9223E"/>
    <w:rsid w:val="00C92F10"/>
    <w:rsid w:val="00C9340A"/>
    <w:rsid w:val="00C9369D"/>
    <w:rsid w:val="00C93DD7"/>
    <w:rsid w:val="00C9412A"/>
    <w:rsid w:val="00C95922"/>
    <w:rsid w:val="00C95C20"/>
    <w:rsid w:val="00C95FBA"/>
    <w:rsid w:val="00C963D7"/>
    <w:rsid w:val="00C964B1"/>
    <w:rsid w:val="00C964F2"/>
    <w:rsid w:val="00C96893"/>
    <w:rsid w:val="00C969C3"/>
    <w:rsid w:val="00C97001"/>
    <w:rsid w:val="00C9744B"/>
    <w:rsid w:val="00C9752A"/>
    <w:rsid w:val="00CA029F"/>
    <w:rsid w:val="00CA156B"/>
    <w:rsid w:val="00CA1DDF"/>
    <w:rsid w:val="00CA30CA"/>
    <w:rsid w:val="00CA31A1"/>
    <w:rsid w:val="00CA38F5"/>
    <w:rsid w:val="00CA4B75"/>
    <w:rsid w:val="00CA4E04"/>
    <w:rsid w:val="00CA5576"/>
    <w:rsid w:val="00CA56F2"/>
    <w:rsid w:val="00CA65D0"/>
    <w:rsid w:val="00CA691B"/>
    <w:rsid w:val="00CA6ABC"/>
    <w:rsid w:val="00CB0198"/>
    <w:rsid w:val="00CB0550"/>
    <w:rsid w:val="00CB2226"/>
    <w:rsid w:val="00CB2F92"/>
    <w:rsid w:val="00CB3C12"/>
    <w:rsid w:val="00CB3E01"/>
    <w:rsid w:val="00CB441B"/>
    <w:rsid w:val="00CB4432"/>
    <w:rsid w:val="00CB45A6"/>
    <w:rsid w:val="00CB5034"/>
    <w:rsid w:val="00CB504D"/>
    <w:rsid w:val="00CB54DD"/>
    <w:rsid w:val="00CB5DF8"/>
    <w:rsid w:val="00CB6772"/>
    <w:rsid w:val="00CB7EEB"/>
    <w:rsid w:val="00CC032E"/>
    <w:rsid w:val="00CC18AC"/>
    <w:rsid w:val="00CC18ED"/>
    <w:rsid w:val="00CC2158"/>
    <w:rsid w:val="00CC22C9"/>
    <w:rsid w:val="00CC3C0F"/>
    <w:rsid w:val="00CC4F5C"/>
    <w:rsid w:val="00CC5018"/>
    <w:rsid w:val="00CC5D4D"/>
    <w:rsid w:val="00CC633C"/>
    <w:rsid w:val="00CC6EE1"/>
    <w:rsid w:val="00CC7582"/>
    <w:rsid w:val="00CC7689"/>
    <w:rsid w:val="00CC7B28"/>
    <w:rsid w:val="00CC7B94"/>
    <w:rsid w:val="00CC7DB0"/>
    <w:rsid w:val="00CD02E7"/>
    <w:rsid w:val="00CD11AA"/>
    <w:rsid w:val="00CD124E"/>
    <w:rsid w:val="00CD19D6"/>
    <w:rsid w:val="00CD24B6"/>
    <w:rsid w:val="00CD2699"/>
    <w:rsid w:val="00CD2BED"/>
    <w:rsid w:val="00CD35F2"/>
    <w:rsid w:val="00CD3B0E"/>
    <w:rsid w:val="00CD4031"/>
    <w:rsid w:val="00CD4149"/>
    <w:rsid w:val="00CD4425"/>
    <w:rsid w:val="00CD50AF"/>
    <w:rsid w:val="00CD5885"/>
    <w:rsid w:val="00CD5B7B"/>
    <w:rsid w:val="00CD5BC6"/>
    <w:rsid w:val="00CD65BC"/>
    <w:rsid w:val="00CD70A4"/>
    <w:rsid w:val="00CD7880"/>
    <w:rsid w:val="00CD78BB"/>
    <w:rsid w:val="00CE0C7B"/>
    <w:rsid w:val="00CE16F1"/>
    <w:rsid w:val="00CE17F8"/>
    <w:rsid w:val="00CE2305"/>
    <w:rsid w:val="00CE3121"/>
    <w:rsid w:val="00CE478D"/>
    <w:rsid w:val="00CE497F"/>
    <w:rsid w:val="00CE587E"/>
    <w:rsid w:val="00CE5914"/>
    <w:rsid w:val="00CE5AAB"/>
    <w:rsid w:val="00CE686C"/>
    <w:rsid w:val="00CE6F47"/>
    <w:rsid w:val="00CE76BC"/>
    <w:rsid w:val="00CE7792"/>
    <w:rsid w:val="00CF07F1"/>
    <w:rsid w:val="00CF0CBD"/>
    <w:rsid w:val="00CF0CC6"/>
    <w:rsid w:val="00CF1058"/>
    <w:rsid w:val="00CF10D8"/>
    <w:rsid w:val="00CF1D51"/>
    <w:rsid w:val="00CF2EB6"/>
    <w:rsid w:val="00CF3CB4"/>
    <w:rsid w:val="00CF4E22"/>
    <w:rsid w:val="00CF6151"/>
    <w:rsid w:val="00CF6AEB"/>
    <w:rsid w:val="00CF6D50"/>
    <w:rsid w:val="00CF71BE"/>
    <w:rsid w:val="00CF7F0D"/>
    <w:rsid w:val="00D0037C"/>
    <w:rsid w:val="00D0106C"/>
    <w:rsid w:val="00D01508"/>
    <w:rsid w:val="00D0220F"/>
    <w:rsid w:val="00D02393"/>
    <w:rsid w:val="00D041EF"/>
    <w:rsid w:val="00D05CE1"/>
    <w:rsid w:val="00D06166"/>
    <w:rsid w:val="00D065FC"/>
    <w:rsid w:val="00D073FD"/>
    <w:rsid w:val="00D10E3B"/>
    <w:rsid w:val="00D112BF"/>
    <w:rsid w:val="00D11360"/>
    <w:rsid w:val="00D12CBE"/>
    <w:rsid w:val="00D12E5A"/>
    <w:rsid w:val="00D142B7"/>
    <w:rsid w:val="00D14419"/>
    <w:rsid w:val="00D1635A"/>
    <w:rsid w:val="00D16C54"/>
    <w:rsid w:val="00D16FA3"/>
    <w:rsid w:val="00D20563"/>
    <w:rsid w:val="00D207F4"/>
    <w:rsid w:val="00D2083B"/>
    <w:rsid w:val="00D20CE0"/>
    <w:rsid w:val="00D21246"/>
    <w:rsid w:val="00D22572"/>
    <w:rsid w:val="00D22780"/>
    <w:rsid w:val="00D228F6"/>
    <w:rsid w:val="00D23059"/>
    <w:rsid w:val="00D232EB"/>
    <w:rsid w:val="00D2353E"/>
    <w:rsid w:val="00D24747"/>
    <w:rsid w:val="00D2610D"/>
    <w:rsid w:val="00D26777"/>
    <w:rsid w:val="00D26B70"/>
    <w:rsid w:val="00D3039A"/>
    <w:rsid w:val="00D30BB4"/>
    <w:rsid w:val="00D30DB4"/>
    <w:rsid w:val="00D31372"/>
    <w:rsid w:val="00D31389"/>
    <w:rsid w:val="00D31933"/>
    <w:rsid w:val="00D326EC"/>
    <w:rsid w:val="00D33794"/>
    <w:rsid w:val="00D3411B"/>
    <w:rsid w:val="00D348D8"/>
    <w:rsid w:val="00D35103"/>
    <w:rsid w:val="00D35140"/>
    <w:rsid w:val="00D351E0"/>
    <w:rsid w:val="00D3566B"/>
    <w:rsid w:val="00D35890"/>
    <w:rsid w:val="00D36327"/>
    <w:rsid w:val="00D36FA8"/>
    <w:rsid w:val="00D37CE2"/>
    <w:rsid w:val="00D37FA7"/>
    <w:rsid w:val="00D40B90"/>
    <w:rsid w:val="00D40CEB"/>
    <w:rsid w:val="00D416FC"/>
    <w:rsid w:val="00D41FFD"/>
    <w:rsid w:val="00D43AD1"/>
    <w:rsid w:val="00D43EAA"/>
    <w:rsid w:val="00D4433A"/>
    <w:rsid w:val="00D443CD"/>
    <w:rsid w:val="00D45A1B"/>
    <w:rsid w:val="00D47191"/>
    <w:rsid w:val="00D47C8D"/>
    <w:rsid w:val="00D47D04"/>
    <w:rsid w:val="00D50CEF"/>
    <w:rsid w:val="00D50F74"/>
    <w:rsid w:val="00D50FC2"/>
    <w:rsid w:val="00D5127B"/>
    <w:rsid w:val="00D521C3"/>
    <w:rsid w:val="00D52726"/>
    <w:rsid w:val="00D52965"/>
    <w:rsid w:val="00D54FA1"/>
    <w:rsid w:val="00D565EC"/>
    <w:rsid w:val="00D567CD"/>
    <w:rsid w:val="00D56885"/>
    <w:rsid w:val="00D56BBC"/>
    <w:rsid w:val="00D5745E"/>
    <w:rsid w:val="00D574E0"/>
    <w:rsid w:val="00D577C9"/>
    <w:rsid w:val="00D6041F"/>
    <w:rsid w:val="00D61647"/>
    <w:rsid w:val="00D6164D"/>
    <w:rsid w:val="00D619D1"/>
    <w:rsid w:val="00D62096"/>
    <w:rsid w:val="00D62722"/>
    <w:rsid w:val="00D64630"/>
    <w:rsid w:val="00D64C14"/>
    <w:rsid w:val="00D65F7C"/>
    <w:rsid w:val="00D660B7"/>
    <w:rsid w:val="00D66373"/>
    <w:rsid w:val="00D677A5"/>
    <w:rsid w:val="00D679C4"/>
    <w:rsid w:val="00D67D1F"/>
    <w:rsid w:val="00D67D82"/>
    <w:rsid w:val="00D67F68"/>
    <w:rsid w:val="00D70994"/>
    <w:rsid w:val="00D711C7"/>
    <w:rsid w:val="00D711E7"/>
    <w:rsid w:val="00D7174E"/>
    <w:rsid w:val="00D71836"/>
    <w:rsid w:val="00D7225D"/>
    <w:rsid w:val="00D735EA"/>
    <w:rsid w:val="00D73B4F"/>
    <w:rsid w:val="00D74309"/>
    <w:rsid w:val="00D747DC"/>
    <w:rsid w:val="00D74BE4"/>
    <w:rsid w:val="00D755FA"/>
    <w:rsid w:val="00D7569C"/>
    <w:rsid w:val="00D75DBC"/>
    <w:rsid w:val="00D76B92"/>
    <w:rsid w:val="00D775D3"/>
    <w:rsid w:val="00D77973"/>
    <w:rsid w:val="00D807A7"/>
    <w:rsid w:val="00D8118C"/>
    <w:rsid w:val="00D81B76"/>
    <w:rsid w:val="00D81F46"/>
    <w:rsid w:val="00D82AB9"/>
    <w:rsid w:val="00D8357C"/>
    <w:rsid w:val="00D838CD"/>
    <w:rsid w:val="00D83E74"/>
    <w:rsid w:val="00D84038"/>
    <w:rsid w:val="00D85159"/>
    <w:rsid w:val="00D85210"/>
    <w:rsid w:val="00D854EB"/>
    <w:rsid w:val="00D856B2"/>
    <w:rsid w:val="00D85C06"/>
    <w:rsid w:val="00D8646D"/>
    <w:rsid w:val="00D86815"/>
    <w:rsid w:val="00D86CFB"/>
    <w:rsid w:val="00D8706B"/>
    <w:rsid w:val="00D87216"/>
    <w:rsid w:val="00D8747C"/>
    <w:rsid w:val="00D8749E"/>
    <w:rsid w:val="00D87626"/>
    <w:rsid w:val="00D87F31"/>
    <w:rsid w:val="00D90703"/>
    <w:rsid w:val="00D90BF6"/>
    <w:rsid w:val="00D91084"/>
    <w:rsid w:val="00D91D29"/>
    <w:rsid w:val="00D92DD8"/>
    <w:rsid w:val="00D938D5"/>
    <w:rsid w:val="00D93943"/>
    <w:rsid w:val="00D93A95"/>
    <w:rsid w:val="00D93BB2"/>
    <w:rsid w:val="00D93BC0"/>
    <w:rsid w:val="00D93D50"/>
    <w:rsid w:val="00D94145"/>
    <w:rsid w:val="00D941C9"/>
    <w:rsid w:val="00D94CC3"/>
    <w:rsid w:val="00D94D88"/>
    <w:rsid w:val="00D94E99"/>
    <w:rsid w:val="00D94EB5"/>
    <w:rsid w:val="00D951E3"/>
    <w:rsid w:val="00D95581"/>
    <w:rsid w:val="00D956E8"/>
    <w:rsid w:val="00D95C01"/>
    <w:rsid w:val="00D96ADE"/>
    <w:rsid w:val="00D97F05"/>
    <w:rsid w:val="00DA03C9"/>
    <w:rsid w:val="00DA1106"/>
    <w:rsid w:val="00DA12FF"/>
    <w:rsid w:val="00DA1507"/>
    <w:rsid w:val="00DA1585"/>
    <w:rsid w:val="00DA1853"/>
    <w:rsid w:val="00DA239A"/>
    <w:rsid w:val="00DA36B5"/>
    <w:rsid w:val="00DA4015"/>
    <w:rsid w:val="00DA46E6"/>
    <w:rsid w:val="00DA4BF9"/>
    <w:rsid w:val="00DA5B54"/>
    <w:rsid w:val="00DA628A"/>
    <w:rsid w:val="00DA7E9D"/>
    <w:rsid w:val="00DB1B82"/>
    <w:rsid w:val="00DB2AB2"/>
    <w:rsid w:val="00DB2C8D"/>
    <w:rsid w:val="00DB37CB"/>
    <w:rsid w:val="00DB3F35"/>
    <w:rsid w:val="00DB40AA"/>
    <w:rsid w:val="00DB5806"/>
    <w:rsid w:val="00DB5B05"/>
    <w:rsid w:val="00DB67A7"/>
    <w:rsid w:val="00DB6881"/>
    <w:rsid w:val="00DB6F8F"/>
    <w:rsid w:val="00DB6F97"/>
    <w:rsid w:val="00DB7214"/>
    <w:rsid w:val="00DB7776"/>
    <w:rsid w:val="00DB7D29"/>
    <w:rsid w:val="00DC0C18"/>
    <w:rsid w:val="00DC0E7A"/>
    <w:rsid w:val="00DC16E1"/>
    <w:rsid w:val="00DC206F"/>
    <w:rsid w:val="00DC2C06"/>
    <w:rsid w:val="00DC3345"/>
    <w:rsid w:val="00DC4027"/>
    <w:rsid w:val="00DC4396"/>
    <w:rsid w:val="00DC4B34"/>
    <w:rsid w:val="00DC5120"/>
    <w:rsid w:val="00DC5309"/>
    <w:rsid w:val="00DC653B"/>
    <w:rsid w:val="00DC6553"/>
    <w:rsid w:val="00DC740E"/>
    <w:rsid w:val="00DC769C"/>
    <w:rsid w:val="00DD1464"/>
    <w:rsid w:val="00DD2DD1"/>
    <w:rsid w:val="00DD3894"/>
    <w:rsid w:val="00DD3BCE"/>
    <w:rsid w:val="00DD450E"/>
    <w:rsid w:val="00DD4F95"/>
    <w:rsid w:val="00DD52C8"/>
    <w:rsid w:val="00DD5BBC"/>
    <w:rsid w:val="00DD5C5B"/>
    <w:rsid w:val="00DD7D85"/>
    <w:rsid w:val="00DE0F14"/>
    <w:rsid w:val="00DE1950"/>
    <w:rsid w:val="00DE1BF2"/>
    <w:rsid w:val="00DE1C4E"/>
    <w:rsid w:val="00DE1E16"/>
    <w:rsid w:val="00DE3B61"/>
    <w:rsid w:val="00DE41F7"/>
    <w:rsid w:val="00DE46A7"/>
    <w:rsid w:val="00DE54F4"/>
    <w:rsid w:val="00DE56E8"/>
    <w:rsid w:val="00DE5A6E"/>
    <w:rsid w:val="00DE5C7D"/>
    <w:rsid w:val="00DE720B"/>
    <w:rsid w:val="00DE74F6"/>
    <w:rsid w:val="00DE7C5A"/>
    <w:rsid w:val="00DF0041"/>
    <w:rsid w:val="00DF00A5"/>
    <w:rsid w:val="00DF0A17"/>
    <w:rsid w:val="00DF0BA8"/>
    <w:rsid w:val="00DF19AC"/>
    <w:rsid w:val="00DF21B3"/>
    <w:rsid w:val="00DF2499"/>
    <w:rsid w:val="00DF4070"/>
    <w:rsid w:val="00DF5410"/>
    <w:rsid w:val="00DF56F2"/>
    <w:rsid w:val="00DF5BF9"/>
    <w:rsid w:val="00E0095C"/>
    <w:rsid w:val="00E00A5F"/>
    <w:rsid w:val="00E00DE5"/>
    <w:rsid w:val="00E01B7A"/>
    <w:rsid w:val="00E029D3"/>
    <w:rsid w:val="00E053CC"/>
    <w:rsid w:val="00E059C1"/>
    <w:rsid w:val="00E069A2"/>
    <w:rsid w:val="00E07657"/>
    <w:rsid w:val="00E1006D"/>
    <w:rsid w:val="00E113A5"/>
    <w:rsid w:val="00E11473"/>
    <w:rsid w:val="00E121E2"/>
    <w:rsid w:val="00E127C2"/>
    <w:rsid w:val="00E12DFD"/>
    <w:rsid w:val="00E1380F"/>
    <w:rsid w:val="00E1395F"/>
    <w:rsid w:val="00E13F09"/>
    <w:rsid w:val="00E1496C"/>
    <w:rsid w:val="00E1596E"/>
    <w:rsid w:val="00E15E7E"/>
    <w:rsid w:val="00E164AE"/>
    <w:rsid w:val="00E17C95"/>
    <w:rsid w:val="00E2042E"/>
    <w:rsid w:val="00E215EE"/>
    <w:rsid w:val="00E21A6C"/>
    <w:rsid w:val="00E220DE"/>
    <w:rsid w:val="00E223AD"/>
    <w:rsid w:val="00E22D28"/>
    <w:rsid w:val="00E237FF"/>
    <w:rsid w:val="00E241B9"/>
    <w:rsid w:val="00E24AEC"/>
    <w:rsid w:val="00E25578"/>
    <w:rsid w:val="00E2702E"/>
    <w:rsid w:val="00E270A0"/>
    <w:rsid w:val="00E273F4"/>
    <w:rsid w:val="00E31F35"/>
    <w:rsid w:val="00E3298D"/>
    <w:rsid w:val="00E3317A"/>
    <w:rsid w:val="00E334EE"/>
    <w:rsid w:val="00E33D06"/>
    <w:rsid w:val="00E33DAD"/>
    <w:rsid w:val="00E33FA6"/>
    <w:rsid w:val="00E340E1"/>
    <w:rsid w:val="00E347EB"/>
    <w:rsid w:val="00E3484F"/>
    <w:rsid w:val="00E348CB"/>
    <w:rsid w:val="00E34A16"/>
    <w:rsid w:val="00E35E0C"/>
    <w:rsid w:val="00E35FD8"/>
    <w:rsid w:val="00E3673B"/>
    <w:rsid w:val="00E378B6"/>
    <w:rsid w:val="00E379AC"/>
    <w:rsid w:val="00E379EA"/>
    <w:rsid w:val="00E37ED1"/>
    <w:rsid w:val="00E411FA"/>
    <w:rsid w:val="00E416D4"/>
    <w:rsid w:val="00E41851"/>
    <w:rsid w:val="00E41E55"/>
    <w:rsid w:val="00E41F34"/>
    <w:rsid w:val="00E41F48"/>
    <w:rsid w:val="00E42A79"/>
    <w:rsid w:val="00E42C81"/>
    <w:rsid w:val="00E431C6"/>
    <w:rsid w:val="00E43407"/>
    <w:rsid w:val="00E437C3"/>
    <w:rsid w:val="00E43E36"/>
    <w:rsid w:val="00E44722"/>
    <w:rsid w:val="00E46161"/>
    <w:rsid w:val="00E46F83"/>
    <w:rsid w:val="00E46F9A"/>
    <w:rsid w:val="00E4742E"/>
    <w:rsid w:val="00E47721"/>
    <w:rsid w:val="00E47B9D"/>
    <w:rsid w:val="00E50618"/>
    <w:rsid w:val="00E507A1"/>
    <w:rsid w:val="00E50B88"/>
    <w:rsid w:val="00E51266"/>
    <w:rsid w:val="00E512A0"/>
    <w:rsid w:val="00E51DED"/>
    <w:rsid w:val="00E52520"/>
    <w:rsid w:val="00E52B5D"/>
    <w:rsid w:val="00E53455"/>
    <w:rsid w:val="00E545D4"/>
    <w:rsid w:val="00E54AF3"/>
    <w:rsid w:val="00E54E52"/>
    <w:rsid w:val="00E55733"/>
    <w:rsid w:val="00E5705A"/>
    <w:rsid w:val="00E57AF8"/>
    <w:rsid w:val="00E57EF3"/>
    <w:rsid w:val="00E6063A"/>
    <w:rsid w:val="00E60898"/>
    <w:rsid w:val="00E60DCB"/>
    <w:rsid w:val="00E610F6"/>
    <w:rsid w:val="00E615D7"/>
    <w:rsid w:val="00E6161A"/>
    <w:rsid w:val="00E617AA"/>
    <w:rsid w:val="00E623DE"/>
    <w:rsid w:val="00E626CD"/>
    <w:rsid w:val="00E628EA"/>
    <w:rsid w:val="00E631F9"/>
    <w:rsid w:val="00E6333A"/>
    <w:rsid w:val="00E63451"/>
    <w:rsid w:val="00E6490D"/>
    <w:rsid w:val="00E64A71"/>
    <w:rsid w:val="00E652E0"/>
    <w:rsid w:val="00E669AF"/>
    <w:rsid w:val="00E66C1D"/>
    <w:rsid w:val="00E6765D"/>
    <w:rsid w:val="00E7228D"/>
    <w:rsid w:val="00E72D48"/>
    <w:rsid w:val="00E7305B"/>
    <w:rsid w:val="00E73866"/>
    <w:rsid w:val="00E73B31"/>
    <w:rsid w:val="00E73BE3"/>
    <w:rsid w:val="00E74727"/>
    <w:rsid w:val="00E75452"/>
    <w:rsid w:val="00E7619F"/>
    <w:rsid w:val="00E768DC"/>
    <w:rsid w:val="00E76D67"/>
    <w:rsid w:val="00E80167"/>
    <w:rsid w:val="00E80590"/>
    <w:rsid w:val="00E80DF9"/>
    <w:rsid w:val="00E80EAE"/>
    <w:rsid w:val="00E81D1D"/>
    <w:rsid w:val="00E8243C"/>
    <w:rsid w:val="00E826FD"/>
    <w:rsid w:val="00E828C5"/>
    <w:rsid w:val="00E85A0F"/>
    <w:rsid w:val="00E86502"/>
    <w:rsid w:val="00E86C27"/>
    <w:rsid w:val="00E877FC"/>
    <w:rsid w:val="00E87E44"/>
    <w:rsid w:val="00E90B39"/>
    <w:rsid w:val="00E91EAB"/>
    <w:rsid w:val="00E92700"/>
    <w:rsid w:val="00E92FE1"/>
    <w:rsid w:val="00E93161"/>
    <w:rsid w:val="00E93E29"/>
    <w:rsid w:val="00E942F6"/>
    <w:rsid w:val="00E95DA2"/>
    <w:rsid w:val="00E9603C"/>
    <w:rsid w:val="00E976DA"/>
    <w:rsid w:val="00E978F9"/>
    <w:rsid w:val="00EA01B4"/>
    <w:rsid w:val="00EA08A4"/>
    <w:rsid w:val="00EA0DD4"/>
    <w:rsid w:val="00EA0E63"/>
    <w:rsid w:val="00EA273B"/>
    <w:rsid w:val="00EA2A3D"/>
    <w:rsid w:val="00EA3E2E"/>
    <w:rsid w:val="00EA3EA4"/>
    <w:rsid w:val="00EA4D08"/>
    <w:rsid w:val="00EA6BAB"/>
    <w:rsid w:val="00EA6D39"/>
    <w:rsid w:val="00EA6DE4"/>
    <w:rsid w:val="00EA714F"/>
    <w:rsid w:val="00EB0A13"/>
    <w:rsid w:val="00EB11F1"/>
    <w:rsid w:val="00EB156A"/>
    <w:rsid w:val="00EB209A"/>
    <w:rsid w:val="00EB2680"/>
    <w:rsid w:val="00EB2837"/>
    <w:rsid w:val="00EB2FC6"/>
    <w:rsid w:val="00EB3F65"/>
    <w:rsid w:val="00EB42E6"/>
    <w:rsid w:val="00EB431D"/>
    <w:rsid w:val="00EB4EBF"/>
    <w:rsid w:val="00EB538E"/>
    <w:rsid w:val="00EB566E"/>
    <w:rsid w:val="00EB5858"/>
    <w:rsid w:val="00EB65CD"/>
    <w:rsid w:val="00EB660D"/>
    <w:rsid w:val="00EB6722"/>
    <w:rsid w:val="00EB6DB1"/>
    <w:rsid w:val="00EC03DE"/>
    <w:rsid w:val="00EC0DE1"/>
    <w:rsid w:val="00EC1247"/>
    <w:rsid w:val="00EC2833"/>
    <w:rsid w:val="00EC34BF"/>
    <w:rsid w:val="00EC4CF4"/>
    <w:rsid w:val="00EC4E44"/>
    <w:rsid w:val="00EC5C1D"/>
    <w:rsid w:val="00EC5FEA"/>
    <w:rsid w:val="00EC60DC"/>
    <w:rsid w:val="00EC6D89"/>
    <w:rsid w:val="00EC7060"/>
    <w:rsid w:val="00EC7449"/>
    <w:rsid w:val="00EC7B39"/>
    <w:rsid w:val="00ED01C7"/>
    <w:rsid w:val="00ED05FB"/>
    <w:rsid w:val="00ED07C8"/>
    <w:rsid w:val="00ED0AEE"/>
    <w:rsid w:val="00ED0EA6"/>
    <w:rsid w:val="00ED172B"/>
    <w:rsid w:val="00ED1AED"/>
    <w:rsid w:val="00ED1C5C"/>
    <w:rsid w:val="00ED273A"/>
    <w:rsid w:val="00ED292A"/>
    <w:rsid w:val="00ED2EBA"/>
    <w:rsid w:val="00ED3142"/>
    <w:rsid w:val="00ED3974"/>
    <w:rsid w:val="00ED3B30"/>
    <w:rsid w:val="00ED40BE"/>
    <w:rsid w:val="00ED4738"/>
    <w:rsid w:val="00ED4856"/>
    <w:rsid w:val="00ED58A0"/>
    <w:rsid w:val="00ED5B55"/>
    <w:rsid w:val="00ED5D5D"/>
    <w:rsid w:val="00ED6823"/>
    <w:rsid w:val="00ED7B1B"/>
    <w:rsid w:val="00EE1419"/>
    <w:rsid w:val="00EE1E71"/>
    <w:rsid w:val="00EE23C6"/>
    <w:rsid w:val="00EE2EE3"/>
    <w:rsid w:val="00EE33D0"/>
    <w:rsid w:val="00EE3451"/>
    <w:rsid w:val="00EE36D5"/>
    <w:rsid w:val="00EE3C62"/>
    <w:rsid w:val="00EE3CBC"/>
    <w:rsid w:val="00EE476E"/>
    <w:rsid w:val="00EE4CE0"/>
    <w:rsid w:val="00EE4DBD"/>
    <w:rsid w:val="00EE6919"/>
    <w:rsid w:val="00EE7E57"/>
    <w:rsid w:val="00EF0398"/>
    <w:rsid w:val="00EF075C"/>
    <w:rsid w:val="00EF1792"/>
    <w:rsid w:val="00EF26BC"/>
    <w:rsid w:val="00EF2871"/>
    <w:rsid w:val="00EF28DE"/>
    <w:rsid w:val="00EF2B61"/>
    <w:rsid w:val="00EF2F77"/>
    <w:rsid w:val="00EF3468"/>
    <w:rsid w:val="00EF3D85"/>
    <w:rsid w:val="00EF42EB"/>
    <w:rsid w:val="00EF4900"/>
    <w:rsid w:val="00EF4FF6"/>
    <w:rsid w:val="00EF5D0A"/>
    <w:rsid w:val="00EF5FCC"/>
    <w:rsid w:val="00EF61C1"/>
    <w:rsid w:val="00EF6B71"/>
    <w:rsid w:val="00EF6C66"/>
    <w:rsid w:val="00EF7D96"/>
    <w:rsid w:val="00EF7E29"/>
    <w:rsid w:val="00EF7FE9"/>
    <w:rsid w:val="00F005D1"/>
    <w:rsid w:val="00F01D5A"/>
    <w:rsid w:val="00F02615"/>
    <w:rsid w:val="00F02753"/>
    <w:rsid w:val="00F02C7D"/>
    <w:rsid w:val="00F02D39"/>
    <w:rsid w:val="00F0320D"/>
    <w:rsid w:val="00F03A7B"/>
    <w:rsid w:val="00F04332"/>
    <w:rsid w:val="00F04446"/>
    <w:rsid w:val="00F04CA2"/>
    <w:rsid w:val="00F05A33"/>
    <w:rsid w:val="00F05A84"/>
    <w:rsid w:val="00F06243"/>
    <w:rsid w:val="00F062EA"/>
    <w:rsid w:val="00F06F27"/>
    <w:rsid w:val="00F07F09"/>
    <w:rsid w:val="00F10D1A"/>
    <w:rsid w:val="00F115CF"/>
    <w:rsid w:val="00F118EB"/>
    <w:rsid w:val="00F12211"/>
    <w:rsid w:val="00F12540"/>
    <w:rsid w:val="00F12873"/>
    <w:rsid w:val="00F13746"/>
    <w:rsid w:val="00F13834"/>
    <w:rsid w:val="00F13AC4"/>
    <w:rsid w:val="00F13BF1"/>
    <w:rsid w:val="00F13D00"/>
    <w:rsid w:val="00F13F68"/>
    <w:rsid w:val="00F14250"/>
    <w:rsid w:val="00F1453F"/>
    <w:rsid w:val="00F147E4"/>
    <w:rsid w:val="00F14D3D"/>
    <w:rsid w:val="00F152A8"/>
    <w:rsid w:val="00F158BD"/>
    <w:rsid w:val="00F15D50"/>
    <w:rsid w:val="00F1741D"/>
    <w:rsid w:val="00F17673"/>
    <w:rsid w:val="00F17C57"/>
    <w:rsid w:val="00F2049A"/>
    <w:rsid w:val="00F2085A"/>
    <w:rsid w:val="00F215B0"/>
    <w:rsid w:val="00F2170D"/>
    <w:rsid w:val="00F2228B"/>
    <w:rsid w:val="00F222E1"/>
    <w:rsid w:val="00F22616"/>
    <w:rsid w:val="00F23443"/>
    <w:rsid w:val="00F248C0"/>
    <w:rsid w:val="00F249E9"/>
    <w:rsid w:val="00F272A3"/>
    <w:rsid w:val="00F30897"/>
    <w:rsid w:val="00F3416A"/>
    <w:rsid w:val="00F34238"/>
    <w:rsid w:val="00F35517"/>
    <w:rsid w:val="00F36011"/>
    <w:rsid w:val="00F36484"/>
    <w:rsid w:val="00F36772"/>
    <w:rsid w:val="00F36CFF"/>
    <w:rsid w:val="00F376D0"/>
    <w:rsid w:val="00F400A0"/>
    <w:rsid w:val="00F4065B"/>
    <w:rsid w:val="00F40838"/>
    <w:rsid w:val="00F40CF0"/>
    <w:rsid w:val="00F419C7"/>
    <w:rsid w:val="00F41FC5"/>
    <w:rsid w:val="00F420B2"/>
    <w:rsid w:val="00F421DC"/>
    <w:rsid w:val="00F425FF"/>
    <w:rsid w:val="00F42C28"/>
    <w:rsid w:val="00F4377C"/>
    <w:rsid w:val="00F43F0F"/>
    <w:rsid w:val="00F44B02"/>
    <w:rsid w:val="00F44E53"/>
    <w:rsid w:val="00F45044"/>
    <w:rsid w:val="00F4521E"/>
    <w:rsid w:val="00F45DD4"/>
    <w:rsid w:val="00F46427"/>
    <w:rsid w:val="00F46A07"/>
    <w:rsid w:val="00F50080"/>
    <w:rsid w:val="00F50ABD"/>
    <w:rsid w:val="00F53029"/>
    <w:rsid w:val="00F534A5"/>
    <w:rsid w:val="00F538F3"/>
    <w:rsid w:val="00F543CC"/>
    <w:rsid w:val="00F54EBD"/>
    <w:rsid w:val="00F55144"/>
    <w:rsid w:val="00F56235"/>
    <w:rsid w:val="00F56B51"/>
    <w:rsid w:val="00F57041"/>
    <w:rsid w:val="00F573F6"/>
    <w:rsid w:val="00F57B42"/>
    <w:rsid w:val="00F57DEF"/>
    <w:rsid w:val="00F605EF"/>
    <w:rsid w:val="00F6088B"/>
    <w:rsid w:val="00F61D3F"/>
    <w:rsid w:val="00F629A6"/>
    <w:rsid w:val="00F6397D"/>
    <w:rsid w:val="00F63DE6"/>
    <w:rsid w:val="00F64DB4"/>
    <w:rsid w:val="00F64EE1"/>
    <w:rsid w:val="00F64FDE"/>
    <w:rsid w:val="00F65798"/>
    <w:rsid w:val="00F661BE"/>
    <w:rsid w:val="00F6676E"/>
    <w:rsid w:val="00F66922"/>
    <w:rsid w:val="00F676C4"/>
    <w:rsid w:val="00F676D1"/>
    <w:rsid w:val="00F6785E"/>
    <w:rsid w:val="00F70392"/>
    <w:rsid w:val="00F70D52"/>
    <w:rsid w:val="00F70FBA"/>
    <w:rsid w:val="00F71126"/>
    <w:rsid w:val="00F717F8"/>
    <w:rsid w:val="00F72B2D"/>
    <w:rsid w:val="00F7380E"/>
    <w:rsid w:val="00F73BC8"/>
    <w:rsid w:val="00F74032"/>
    <w:rsid w:val="00F74EE9"/>
    <w:rsid w:val="00F756B1"/>
    <w:rsid w:val="00F766BB"/>
    <w:rsid w:val="00F7705B"/>
    <w:rsid w:val="00F8042B"/>
    <w:rsid w:val="00F807FA"/>
    <w:rsid w:val="00F81EA2"/>
    <w:rsid w:val="00F81F5A"/>
    <w:rsid w:val="00F8289E"/>
    <w:rsid w:val="00F82C84"/>
    <w:rsid w:val="00F82FBC"/>
    <w:rsid w:val="00F83D51"/>
    <w:rsid w:val="00F84082"/>
    <w:rsid w:val="00F8426C"/>
    <w:rsid w:val="00F8604A"/>
    <w:rsid w:val="00F86231"/>
    <w:rsid w:val="00F8680F"/>
    <w:rsid w:val="00F8687C"/>
    <w:rsid w:val="00F87268"/>
    <w:rsid w:val="00F874FE"/>
    <w:rsid w:val="00F87F91"/>
    <w:rsid w:val="00F904F1"/>
    <w:rsid w:val="00F90B99"/>
    <w:rsid w:val="00F90F72"/>
    <w:rsid w:val="00F91101"/>
    <w:rsid w:val="00F91373"/>
    <w:rsid w:val="00F925E6"/>
    <w:rsid w:val="00F92635"/>
    <w:rsid w:val="00F9292D"/>
    <w:rsid w:val="00F92B3A"/>
    <w:rsid w:val="00F92C2C"/>
    <w:rsid w:val="00F959D9"/>
    <w:rsid w:val="00F96228"/>
    <w:rsid w:val="00F96933"/>
    <w:rsid w:val="00F972B1"/>
    <w:rsid w:val="00FA03AC"/>
    <w:rsid w:val="00FA1772"/>
    <w:rsid w:val="00FA346A"/>
    <w:rsid w:val="00FA3D92"/>
    <w:rsid w:val="00FA4032"/>
    <w:rsid w:val="00FA42C0"/>
    <w:rsid w:val="00FA44DD"/>
    <w:rsid w:val="00FA46E8"/>
    <w:rsid w:val="00FA5CEF"/>
    <w:rsid w:val="00FA6271"/>
    <w:rsid w:val="00FA68FE"/>
    <w:rsid w:val="00FA70F4"/>
    <w:rsid w:val="00FA79E2"/>
    <w:rsid w:val="00FA7CF0"/>
    <w:rsid w:val="00FA7FF5"/>
    <w:rsid w:val="00FB00C6"/>
    <w:rsid w:val="00FB0211"/>
    <w:rsid w:val="00FB05DC"/>
    <w:rsid w:val="00FB07DF"/>
    <w:rsid w:val="00FB1DFE"/>
    <w:rsid w:val="00FB23C2"/>
    <w:rsid w:val="00FB28E8"/>
    <w:rsid w:val="00FB2DBA"/>
    <w:rsid w:val="00FB3986"/>
    <w:rsid w:val="00FB451C"/>
    <w:rsid w:val="00FB45E6"/>
    <w:rsid w:val="00FB48B7"/>
    <w:rsid w:val="00FB65A3"/>
    <w:rsid w:val="00FB6E9A"/>
    <w:rsid w:val="00FB7275"/>
    <w:rsid w:val="00FB7BA5"/>
    <w:rsid w:val="00FC11C7"/>
    <w:rsid w:val="00FC1EEB"/>
    <w:rsid w:val="00FC2314"/>
    <w:rsid w:val="00FC244D"/>
    <w:rsid w:val="00FC40D4"/>
    <w:rsid w:val="00FC433C"/>
    <w:rsid w:val="00FC472C"/>
    <w:rsid w:val="00FC5208"/>
    <w:rsid w:val="00FC6E69"/>
    <w:rsid w:val="00FC7B73"/>
    <w:rsid w:val="00FC7D6E"/>
    <w:rsid w:val="00FD0515"/>
    <w:rsid w:val="00FD079B"/>
    <w:rsid w:val="00FD0A3B"/>
    <w:rsid w:val="00FD0AFA"/>
    <w:rsid w:val="00FD1207"/>
    <w:rsid w:val="00FD1BBF"/>
    <w:rsid w:val="00FD1F23"/>
    <w:rsid w:val="00FD2988"/>
    <w:rsid w:val="00FD2E37"/>
    <w:rsid w:val="00FD3735"/>
    <w:rsid w:val="00FD375F"/>
    <w:rsid w:val="00FD4207"/>
    <w:rsid w:val="00FD4C58"/>
    <w:rsid w:val="00FD5049"/>
    <w:rsid w:val="00FD6019"/>
    <w:rsid w:val="00FD6791"/>
    <w:rsid w:val="00FD68C1"/>
    <w:rsid w:val="00FD77C2"/>
    <w:rsid w:val="00FE0609"/>
    <w:rsid w:val="00FE0ED4"/>
    <w:rsid w:val="00FE0FB6"/>
    <w:rsid w:val="00FE14A0"/>
    <w:rsid w:val="00FE15D2"/>
    <w:rsid w:val="00FE1A54"/>
    <w:rsid w:val="00FE1B91"/>
    <w:rsid w:val="00FE28D8"/>
    <w:rsid w:val="00FE30D1"/>
    <w:rsid w:val="00FE33B9"/>
    <w:rsid w:val="00FE3629"/>
    <w:rsid w:val="00FE622C"/>
    <w:rsid w:val="00FE6B8C"/>
    <w:rsid w:val="00FE722B"/>
    <w:rsid w:val="00FE7746"/>
    <w:rsid w:val="00FE7BE4"/>
    <w:rsid w:val="00FF00D8"/>
    <w:rsid w:val="00FF1323"/>
    <w:rsid w:val="00FF1DD5"/>
    <w:rsid w:val="00FF2129"/>
    <w:rsid w:val="00FF27D3"/>
    <w:rsid w:val="00FF2A77"/>
    <w:rsid w:val="00FF2AE6"/>
    <w:rsid w:val="00FF2BC9"/>
    <w:rsid w:val="00FF3EA2"/>
    <w:rsid w:val="00FF3FDB"/>
    <w:rsid w:val="00FF461A"/>
    <w:rsid w:val="00FF5113"/>
    <w:rsid w:val="00FF532D"/>
    <w:rsid w:val="00FF534F"/>
    <w:rsid w:val="00FF6E71"/>
    <w:rsid w:val="00FF7210"/>
    <w:rsid w:val="00FF7534"/>
    <w:rsid w:val="00FF790E"/>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0E45ED"/>
    <w:pPr>
      <w:spacing w:after="200" w:line="276" w:lineRule="auto"/>
    </w:pPr>
    <w:rPr>
      <w:rFonts w:asciiTheme="minorHAnsi" w:eastAsiaTheme="minorHAnsi" w:hAnsiTheme="minorHAnsi" w:cstheme="minorBidi"/>
      <w:lang w:eastAsia="en-US"/>
    </w:rPr>
  </w:style>
  <w:style w:type="paragraph" w:styleId="10">
    <w:name w:val="heading 1"/>
    <w:basedOn w:val="a3"/>
    <w:next w:val="a3"/>
    <w:link w:val="12"/>
    <w:uiPriority w:val="9"/>
    <w:qFormat/>
    <w:rsid w:val="005E5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
    <w:unhideWhenUsed/>
    <w:qFormat/>
    <w:rsid w:val="005E5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iPriority w:val="9"/>
    <w:unhideWhenUsed/>
    <w:qFormat/>
    <w:rsid w:val="005E5C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3"/>
    <w:next w:val="a3"/>
    <w:link w:val="40"/>
    <w:uiPriority w:val="9"/>
    <w:unhideWhenUsed/>
    <w:qFormat/>
    <w:rsid w:val="005E5C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unhideWhenUsed/>
    <w:qFormat/>
    <w:locked/>
    <w:rsid w:val="002F0866"/>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3"/>
    <w:next w:val="a3"/>
    <w:link w:val="80"/>
    <w:qFormat/>
    <w:locked/>
    <w:rsid w:val="00B1757D"/>
    <w:pPr>
      <w:keepNext/>
      <w:spacing w:after="0" w:line="240" w:lineRule="auto"/>
      <w:outlineLvl w:val="7"/>
    </w:pPr>
    <w:rPr>
      <w:rFonts w:ascii="Times New Roman" w:eastAsia="Times New Roman" w:hAnsi="Times New Roman" w:cs="Times New Roman"/>
      <w:b/>
      <w:bCs/>
      <w:i/>
      <w:iCs/>
      <w:color w:val="800000"/>
      <w:sz w:val="20"/>
      <w:szCs w:val="20"/>
      <w:lang w:eastAsia="ru-RU"/>
    </w:rPr>
  </w:style>
  <w:style w:type="paragraph" w:styleId="9">
    <w:name w:val="heading 9"/>
    <w:basedOn w:val="a3"/>
    <w:next w:val="a3"/>
    <w:link w:val="90"/>
    <w:unhideWhenUsed/>
    <w:qFormat/>
    <w:locked/>
    <w:rsid w:val="002F08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0"/>
    <w:uiPriority w:val="9"/>
    <w:locked/>
    <w:rsid w:val="005E5C5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4"/>
    <w:link w:val="2"/>
    <w:uiPriority w:val="9"/>
    <w:locked/>
    <w:rsid w:val="005E5C55"/>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4"/>
    <w:link w:val="3"/>
    <w:uiPriority w:val="9"/>
    <w:locked/>
    <w:rsid w:val="005E5C55"/>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4"/>
    <w:link w:val="4"/>
    <w:uiPriority w:val="9"/>
    <w:locked/>
    <w:rsid w:val="005E5C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4"/>
    <w:link w:val="5"/>
    <w:rsid w:val="002F0866"/>
    <w:rPr>
      <w:rFonts w:asciiTheme="majorHAnsi" w:eastAsiaTheme="majorEastAsia" w:hAnsiTheme="majorHAnsi" w:cstheme="majorBidi"/>
      <w:color w:val="365F91" w:themeColor="accent1" w:themeShade="BF"/>
      <w:lang w:eastAsia="en-US"/>
    </w:rPr>
  </w:style>
  <w:style w:type="character" w:customStyle="1" w:styleId="80">
    <w:name w:val="Заголовок 8 Знак"/>
    <w:basedOn w:val="a4"/>
    <w:link w:val="8"/>
    <w:rsid w:val="00B1757D"/>
    <w:rPr>
      <w:rFonts w:ascii="Times New Roman" w:eastAsia="Times New Roman" w:hAnsi="Times New Roman"/>
      <w:b/>
      <w:bCs/>
      <w:i/>
      <w:iCs/>
      <w:color w:val="800000"/>
      <w:sz w:val="20"/>
      <w:szCs w:val="20"/>
    </w:rPr>
  </w:style>
  <w:style w:type="character" w:customStyle="1" w:styleId="90">
    <w:name w:val="Заголовок 9 Знак"/>
    <w:basedOn w:val="a4"/>
    <w:link w:val="9"/>
    <w:rsid w:val="002F0866"/>
    <w:rPr>
      <w:rFonts w:asciiTheme="majorHAnsi" w:eastAsiaTheme="majorEastAsia" w:hAnsiTheme="majorHAnsi" w:cstheme="majorBidi"/>
      <w:i/>
      <w:iCs/>
      <w:color w:val="272727" w:themeColor="text1" w:themeTint="D8"/>
      <w:sz w:val="21"/>
      <w:szCs w:val="21"/>
      <w:lang w:eastAsia="en-US"/>
    </w:rPr>
  </w:style>
  <w:style w:type="paragraph" w:customStyle="1" w:styleId="1">
    <w:name w:val="_1."/>
    <w:basedOn w:val="10"/>
    <w:link w:val="13"/>
    <w:qFormat/>
    <w:rsid w:val="009716A2"/>
    <w:pPr>
      <w:pageBreakBefore/>
      <w:numPr>
        <w:numId w:val="45"/>
      </w:numPr>
      <w:spacing w:before="0" w:after="360" w:line="240" w:lineRule="auto"/>
      <w:ind w:right="680"/>
      <w:jc w:val="both"/>
    </w:pPr>
    <w:rPr>
      <w:rFonts w:ascii="Times New Roman" w:hAnsi="Times New Roman" w:cs="Times New Roman"/>
      <w:b/>
      <w:bCs/>
      <w:color w:val="auto"/>
      <w:sz w:val="26"/>
      <w:szCs w:val="26"/>
    </w:rPr>
  </w:style>
  <w:style w:type="character" w:customStyle="1" w:styleId="13">
    <w:name w:val="_1. Знак"/>
    <w:basedOn w:val="a4"/>
    <w:link w:val="1"/>
    <w:locked/>
    <w:rsid w:val="009716A2"/>
    <w:rPr>
      <w:rFonts w:ascii="Times New Roman" w:eastAsiaTheme="majorEastAsia" w:hAnsi="Times New Roman"/>
      <w:b/>
      <w:bCs/>
      <w:sz w:val="26"/>
      <w:szCs w:val="26"/>
      <w:lang w:eastAsia="en-US"/>
    </w:rPr>
  </w:style>
  <w:style w:type="paragraph" w:customStyle="1" w:styleId="11">
    <w:name w:val="_1.1."/>
    <w:basedOn w:val="2"/>
    <w:next w:val="a3"/>
    <w:link w:val="112"/>
    <w:qFormat/>
    <w:rsid w:val="009716A2"/>
    <w:pPr>
      <w:numPr>
        <w:ilvl w:val="1"/>
        <w:numId w:val="45"/>
      </w:numPr>
      <w:spacing w:before="360" w:after="360" w:line="240" w:lineRule="auto"/>
      <w:ind w:right="424"/>
      <w:jc w:val="both"/>
    </w:pPr>
    <w:rPr>
      <w:rFonts w:ascii="Times New Roman" w:hAnsi="Times New Roman" w:cs="Times New Roman"/>
      <w:b/>
      <w:bCs/>
      <w:color w:val="auto"/>
    </w:rPr>
  </w:style>
  <w:style w:type="character" w:customStyle="1" w:styleId="112">
    <w:name w:val="_1.1. Знак"/>
    <w:basedOn w:val="a4"/>
    <w:link w:val="11"/>
    <w:locked/>
    <w:rsid w:val="009716A2"/>
    <w:rPr>
      <w:rFonts w:ascii="Times New Roman" w:eastAsiaTheme="majorEastAsia" w:hAnsi="Times New Roman"/>
      <w:b/>
      <w:bCs/>
      <w:sz w:val="26"/>
      <w:szCs w:val="26"/>
      <w:lang w:eastAsia="en-US"/>
    </w:rPr>
  </w:style>
  <w:style w:type="paragraph" w:customStyle="1" w:styleId="a7">
    <w:name w:val="_Обычный"/>
    <w:basedOn w:val="a3"/>
    <w:link w:val="a8"/>
    <w:qFormat/>
    <w:rsid w:val="009716A2"/>
    <w:pPr>
      <w:spacing w:after="0" w:line="360" w:lineRule="auto"/>
      <w:ind w:firstLine="709"/>
      <w:jc w:val="both"/>
    </w:pPr>
    <w:rPr>
      <w:rFonts w:ascii="Times New Roman" w:hAnsi="Times New Roman" w:cs="Times New Roman"/>
      <w:iCs/>
      <w:sz w:val="26"/>
      <w:szCs w:val="26"/>
    </w:rPr>
  </w:style>
  <w:style w:type="character" w:customStyle="1" w:styleId="a8">
    <w:name w:val="_Обычный Знак"/>
    <w:basedOn w:val="a4"/>
    <w:link w:val="a7"/>
    <w:locked/>
    <w:rsid w:val="009716A2"/>
    <w:rPr>
      <w:rFonts w:ascii="Times New Roman" w:eastAsiaTheme="minorHAnsi" w:hAnsi="Times New Roman"/>
      <w:iCs/>
      <w:sz w:val="26"/>
      <w:szCs w:val="26"/>
      <w:lang w:eastAsia="en-US"/>
    </w:rPr>
  </w:style>
  <w:style w:type="paragraph" w:customStyle="1" w:styleId="111">
    <w:name w:val="_1.1.1."/>
    <w:basedOn w:val="3"/>
    <w:next w:val="a3"/>
    <w:link w:val="1112"/>
    <w:qFormat/>
    <w:rsid w:val="009716A2"/>
    <w:pPr>
      <w:numPr>
        <w:ilvl w:val="2"/>
        <w:numId w:val="45"/>
      </w:numPr>
      <w:spacing w:before="360" w:after="360" w:line="240" w:lineRule="auto"/>
    </w:pPr>
    <w:rPr>
      <w:rFonts w:ascii="Times New Roman" w:hAnsi="Times New Roman" w:cs="Times New Roman"/>
      <w:b/>
      <w:bCs/>
      <w:color w:val="auto"/>
      <w:sz w:val="26"/>
      <w:szCs w:val="26"/>
    </w:rPr>
  </w:style>
  <w:style w:type="character" w:customStyle="1" w:styleId="1112">
    <w:name w:val="_1.1.1. Знак"/>
    <w:basedOn w:val="a4"/>
    <w:link w:val="111"/>
    <w:locked/>
    <w:rsid w:val="009716A2"/>
    <w:rPr>
      <w:rFonts w:ascii="Times New Roman" w:eastAsiaTheme="majorEastAsia" w:hAnsi="Times New Roman"/>
      <w:b/>
      <w:bCs/>
      <w:sz w:val="26"/>
      <w:szCs w:val="26"/>
      <w:lang w:eastAsia="en-US"/>
    </w:rPr>
  </w:style>
  <w:style w:type="paragraph" w:customStyle="1" w:styleId="1111">
    <w:name w:val="_1.1.1.1."/>
    <w:basedOn w:val="4"/>
    <w:next w:val="a3"/>
    <w:link w:val="11112"/>
    <w:qFormat/>
    <w:rsid w:val="009716A2"/>
    <w:pPr>
      <w:numPr>
        <w:ilvl w:val="3"/>
        <w:numId w:val="45"/>
      </w:numPr>
      <w:spacing w:before="240" w:after="120" w:line="240" w:lineRule="auto"/>
      <w:jc w:val="both"/>
    </w:pPr>
    <w:rPr>
      <w:rFonts w:ascii="Times New Roman" w:hAnsi="Times New Roman" w:cs="Times New Roman"/>
      <w:b/>
      <w:bCs/>
      <w:color w:val="auto"/>
      <w:sz w:val="26"/>
      <w:szCs w:val="26"/>
      <w:lang w:eastAsia="ru-RU"/>
    </w:rPr>
  </w:style>
  <w:style w:type="character" w:customStyle="1" w:styleId="11112">
    <w:name w:val="_1.1.1.1. Знак"/>
    <w:basedOn w:val="a4"/>
    <w:link w:val="1111"/>
    <w:locked/>
    <w:rsid w:val="009716A2"/>
    <w:rPr>
      <w:rFonts w:ascii="Times New Roman" w:eastAsiaTheme="majorEastAsia" w:hAnsi="Times New Roman"/>
      <w:b/>
      <w:bCs/>
      <w:i/>
      <w:iCs/>
      <w:sz w:val="26"/>
      <w:szCs w:val="26"/>
    </w:rPr>
  </w:style>
  <w:style w:type="paragraph" w:customStyle="1" w:styleId="a9">
    <w:name w:val="_комментарий"/>
    <w:basedOn w:val="a7"/>
    <w:link w:val="aa"/>
    <w:qFormat/>
    <w:rsid w:val="009716A2"/>
    <w:pPr>
      <w:spacing w:line="240" w:lineRule="auto"/>
    </w:pPr>
    <w:rPr>
      <w:color w:val="FF0000"/>
      <w:sz w:val="20"/>
      <w:szCs w:val="20"/>
    </w:rPr>
  </w:style>
  <w:style w:type="character" w:customStyle="1" w:styleId="aa">
    <w:name w:val="_комментарий Знак"/>
    <w:basedOn w:val="a8"/>
    <w:link w:val="a9"/>
    <w:locked/>
    <w:rsid w:val="009716A2"/>
    <w:rPr>
      <w:rFonts w:ascii="Times New Roman" w:eastAsiaTheme="minorHAnsi" w:hAnsi="Times New Roman"/>
      <w:iCs/>
      <w:color w:val="FF0000"/>
      <w:sz w:val="20"/>
      <w:szCs w:val="20"/>
      <w:lang w:eastAsia="en-US"/>
    </w:rPr>
  </w:style>
  <w:style w:type="paragraph" w:customStyle="1" w:styleId="ab">
    <w:name w:val="_Об_Таблица"/>
    <w:basedOn w:val="a7"/>
    <w:link w:val="ac"/>
    <w:qFormat/>
    <w:rsid w:val="009716A2"/>
    <w:pPr>
      <w:spacing w:line="240" w:lineRule="auto"/>
      <w:ind w:firstLine="0"/>
      <w:jc w:val="center"/>
    </w:pPr>
    <w:rPr>
      <w:sz w:val="20"/>
      <w:szCs w:val="20"/>
    </w:rPr>
  </w:style>
  <w:style w:type="character" w:customStyle="1" w:styleId="ac">
    <w:name w:val="_Об_Таблица Знак"/>
    <w:basedOn w:val="a8"/>
    <w:link w:val="ab"/>
    <w:locked/>
    <w:rsid w:val="009716A2"/>
    <w:rPr>
      <w:rFonts w:ascii="Times New Roman" w:eastAsiaTheme="minorHAnsi" w:hAnsi="Times New Roman"/>
      <w:iCs/>
      <w:sz w:val="20"/>
      <w:szCs w:val="20"/>
      <w:lang w:eastAsia="en-US"/>
    </w:rPr>
  </w:style>
  <w:style w:type="paragraph" w:customStyle="1" w:styleId="ad">
    <w:name w:val="_Обычный_т"/>
    <w:basedOn w:val="a7"/>
    <w:link w:val="ae"/>
    <w:rsid w:val="009716A2"/>
    <w:pPr>
      <w:spacing w:line="240" w:lineRule="auto"/>
      <w:ind w:firstLine="0"/>
      <w:jc w:val="left"/>
    </w:pPr>
    <w:rPr>
      <w:sz w:val="20"/>
      <w:szCs w:val="20"/>
    </w:rPr>
  </w:style>
  <w:style w:type="character" w:customStyle="1" w:styleId="ae">
    <w:name w:val="_Обычный_т Знак"/>
    <w:basedOn w:val="a8"/>
    <w:link w:val="ad"/>
    <w:locked/>
    <w:rsid w:val="009716A2"/>
    <w:rPr>
      <w:rFonts w:ascii="Times New Roman" w:eastAsiaTheme="minorHAnsi" w:hAnsi="Times New Roman"/>
      <w:iCs/>
      <w:sz w:val="20"/>
      <w:szCs w:val="20"/>
      <w:lang w:eastAsia="en-US"/>
    </w:rPr>
  </w:style>
  <w:style w:type="paragraph" w:customStyle="1" w:styleId="af">
    <w:name w:val="_Подразделение"/>
    <w:basedOn w:val="a7"/>
    <w:link w:val="af0"/>
    <w:qFormat/>
    <w:rsid w:val="009716A2"/>
    <w:pPr>
      <w:keepNext/>
      <w:keepLines/>
    </w:pPr>
    <w:rPr>
      <w:b/>
    </w:rPr>
  </w:style>
  <w:style w:type="character" w:customStyle="1" w:styleId="af0">
    <w:name w:val="_Подразделение Знак"/>
    <w:basedOn w:val="a8"/>
    <w:link w:val="af"/>
    <w:locked/>
    <w:rsid w:val="009716A2"/>
    <w:rPr>
      <w:rFonts w:ascii="Times New Roman" w:eastAsiaTheme="minorHAnsi" w:hAnsi="Times New Roman"/>
      <w:b/>
      <w:iCs/>
      <w:sz w:val="26"/>
      <w:szCs w:val="26"/>
      <w:lang w:eastAsia="en-US"/>
    </w:rPr>
  </w:style>
  <w:style w:type="paragraph" w:customStyle="1" w:styleId="a0">
    <w:name w:val="_Рисунок"/>
    <w:basedOn w:val="a3"/>
    <w:next w:val="a7"/>
    <w:link w:val="af1"/>
    <w:qFormat/>
    <w:rsid w:val="009716A2"/>
    <w:pPr>
      <w:numPr>
        <w:ilvl w:val="4"/>
        <w:numId w:val="45"/>
      </w:numPr>
      <w:spacing w:line="240" w:lineRule="auto"/>
      <w:contextualSpacing/>
      <w:jc w:val="center"/>
    </w:pPr>
    <w:rPr>
      <w:rFonts w:ascii="Times New Roman" w:hAnsi="Times New Roman" w:cs="Times New Roman"/>
      <w:sz w:val="26"/>
      <w:szCs w:val="26"/>
    </w:rPr>
  </w:style>
  <w:style w:type="character" w:customStyle="1" w:styleId="af1">
    <w:name w:val="_Рисунок Знак"/>
    <w:basedOn w:val="a4"/>
    <w:link w:val="a0"/>
    <w:locked/>
    <w:rsid w:val="009716A2"/>
    <w:rPr>
      <w:rFonts w:ascii="Times New Roman" w:eastAsiaTheme="minorHAnsi" w:hAnsi="Times New Roman"/>
      <w:sz w:val="26"/>
      <w:szCs w:val="26"/>
      <w:lang w:eastAsia="en-US"/>
    </w:rPr>
  </w:style>
  <w:style w:type="paragraph" w:styleId="af2">
    <w:name w:val="header"/>
    <w:basedOn w:val="a3"/>
    <w:link w:val="af3"/>
    <w:uiPriority w:val="99"/>
    <w:unhideWhenUsed/>
    <w:rsid w:val="007F0974"/>
    <w:pPr>
      <w:tabs>
        <w:tab w:val="center" w:pos="4677"/>
        <w:tab w:val="right" w:pos="9355"/>
      </w:tabs>
      <w:spacing w:after="0" w:line="240" w:lineRule="auto"/>
    </w:pPr>
  </w:style>
  <w:style w:type="character" w:customStyle="1" w:styleId="af3">
    <w:name w:val="Верхний колонтитул Знак"/>
    <w:basedOn w:val="a4"/>
    <w:link w:val="af2"/>
    <w:uiPriority w:val="99"/>
    <w:rsid w:val="007F0974"/>
    <w:rPr>
      <w:rFonts w:asciiTheme="minorHAnsi" w:eastAsiaTheme="minorHAnsi" w:hAnsiTheme="minorHAnsi" w:cstheme="minorBidi"/>
      <w:lang w:eastAsia="en-US"/>
    </w:rPr>
  </w:style>
  <w:style w:type="paragraph" w:customStyle="1" w:styleId="a1">
    <w:name w:val="_Список нумерованный"/>
    <w:basedOn w:val="a2"/>
    <w:link w:val="af4"/>
    <w:qFormat/>
    <w:rsid w:val="009716A2"/>
    <w:pPr>
      <w:numPr>
        <w:numId w:val="41"/>
      </w:numPr>
    </w:pPr>
  </w:style>
  <w:style w:type="character" w:customStyle="1" w:styleId="af4">
    <w:name w:val="_Список нумерованный Знак"/>
    <w:basedOn w:val="af5"/>
    <w:link w:val="a1"/>
    <w:locked/>
    <w:rsid w:val="009716A2"/>
    <w:rPr>
      <w:rFonts w:ascii="Times New Roman" w:eastAsiaTheme="minorHAnsi" w:hAnsi="Times New Roman"/>
      <w:iCs/>
      <w:sz w:val="26"/>
      <w:szCs w:val="26"/>
      <w:lang w:eastAsia="en-US"/>
    </w:rPr>
  </w:style>
  <w:style w:type="paragraph" w:customStyle="1" w:styleId="110">
    <w:name w:val="_Таблица 1.1"/>
    <w:basedOn w:val="a7"/>
    <w:next w:val="a7"/>
    <w:link w:val="113"/>
    <w:qFormat/>
    <w:rsid w:val="009716A2"/>
    <w:pPr>
      <w:numPr>
        <w:ilvl w:val="5"/>
        <w:numId w:val="45"/>
      </w:numPr>
      <w:spacing w:before="240" w:after="120"/>
      <w:ind w:right="282"/>
      <w:contextualSpacing/>
    </w:pPr>
  </w:style>
  <w:style w:type="character" w:customStyle="1" w:styleId="113">
    <w:name w:val="_Таблица 1.1 Знак"/>
    <w:basedOn w:val="a4"/>
    <w:link w:val="110"/>
    <w:locked/>
    <w:rsid w:val="009716A2"/>
    <w:rPr>
      <w:rFonts w:ascii="Times New Roman" w:eastAsiaTheme="minorHAnsi" w:hAnsi="Times New Roman"/>
      <w:iCs/>
      <w:sz w:val="26"/>
      <w:szCs w:val="26"/>
      <w:lang w:eastAsia="en-US"/>
    </w:rPr>
  </w:style>
  <w:style w:type="paragraph" w:customStyle="1" w:styleId="1110">
    <w:name w:val="_Таблица 1.1.1"/>
    <w:basedOn w:val="110"/>
    <w:next w:val="a7"/>
    <w:link w:val="1113"/>
    <w:qFormat/>
    <w:rsid w:val="009716A2"/>
    <w:pPr>
      <w:numPr>
        <w:ilvl w:val="6"/>
      </w:numPr>
      <w:spacing w:line="240" w:lineRule="auto"/>
      <w:ind w:right="284"/>
      <w:mirrorIndents/>
    </w:pPr>
  </w:style>
  <w:style w:type="character" w:customStyle="1" w:styleId="1113">
    <w:name w:val="_Таблица 1.1.1 Знак"/>
    <w:basedOn w:val="113"/>
    <w:link w:val="1110"/>
    <w:locked/>
    <w:rsid w:val="009716A2"/>
    <w:rPr>
      <w:rFonts w:ascii="Times New Roman" w:eastAsiaTheme="minorHAnsi" w:hAnsi="Times New Roman"/>
      <w:iCs/>
      <w:sz w:val="26"/>
      <w:szCs w:val="26"/>
      <w:lang w:eastAsia="en-US"/>
    </w:rPr>
  </w:style>
  <w:style w:type="paragraph" w:customStyle="1" w:styleId="11110">
    <w:name w:val="_Таблица 1.1.1.1"/>
    <w:basedOn w:val="1110"/>
    <w:next w:val="a7"/>
    <w:link w:val="11113"/>
    <w:qFormat/>
    <w:rsid w:val="009716A2"/>
    <w:pPr>
      <w:numPr>
        <w:ilvl w:val="7"/>
      </w:numPr>
    </w:pPr>
  </w:style>
  <w:style w:type="character" w:customStyle="1" w:styleId="11113">
    <w:name w:val="_Таблица 1.1.1.1 Знак"/>
    <w:basedOn w:val="1113"/>
    <w:link w:val="11110"/>
    <w:locked/>
    <w:rsid w:val="009716A2"/>
    <w:rPr>
      <w:rFonts w:ascii="Times New Roman" w:eastAsiaTheme="minorHAnsi" w:hAnsi="Times New Roman"/>
      <w:iCs/>
      <w:sz w:val="26"/>
      <w:szCs w:val="26"/>
      <w:lang w:eastAsia="en-US"/>
    </w:rPr>
  </w:style>
  <w:style w:type="paragraph" w:customStyle="1" w:styleId="11111">
    <w:name w:val="_Таблица 1.1.1.1.1"/>
    <w:basedOn w:val="11110"/>
    <w:next w:val="a7"/>
    <w:link w:val="111110"/>
    <w:qFormat/>
    <w:rsid w:val="009716A2"/>
    <w:pPr>
      <w:numPr>
        <w:ilvl w:val="8"/>
      </w:numPr>
    </w:pPr>
  </w:style>
  <w:style w:type="character" w:customStyle="1" w:styleId="111110">
    <w:name w:val="_Таблица 1.1.1.1.1 Знак"/>
    <w:basedOn w:val="11113"/>
    <w:link w:val="11111"/>
    <w:locked/>
    <w:rsid w:val="009716A2"/>
    <w:rPr>
      <w:rFonts w:ascii="Times New Roman" w:eastAsiaTheme="minorHAnsi" w:hAnsi="Times New Roman"/>
      <w:iCs/>
      <w:sz w:val="26"/>
      <w:szCs w:val="26"/>
      <w:lang w:eastAsia="en-US"/>
    </w:rPr>
  </w:style>
  <w:style w:type="paragraph" w:customStyle="1" w:styleId="af6">
    <w:name w:val="_Верхний колонтитул"/>
    <w:basedOn w:val="a3"/>
    <w:qFormat/>
    <w:rsid w:val="007F0974"/>
    <w:pPr>
      <w:tabs>
        <w:tab w:val="center" w:pos="4677"/>
        <w:tab w:val="right" w:pos="9355"/>
      </w:tabs>
      <w:snapToGrid w:val="0"/>
      <w:spacing w:after="0" w:line="240" w:lineRule="auto"/>
      <w:contextualSpacing/>
      <w:jc w:val="center"/>
    </w:pPr>
    <w:rPr>
      <w:rFonts w:ascii="Times New Roman" w:eastAsiaTheme="minorEastAsia" w:hAnsi="Times New Roman"/>
      <w:noProof/>
      <w:sz w:val="26"/>
      <w:lang w:eastAsia="ru-RU"/>
    </w:rPr>
  </w:style>
  <w:style w:type="paragraph" w:customStyle="1" w:styleId="af7">
    <w:name w:val="_Содержание"/>
    <w:basedOn w:val="a3"/>
    <w:qFormat/>
    <w:rsid w:val="009716A2"/>
    <w:pPr>
      <w:tabs>
        <w:tab w:val="left" w:pos="440"/>
        <w:tab w:val="right" w:leader="dot" w:pos="9629"/>
      </w:tabs>
      <w:jc w:val="both"/>
    </w:pPr>
    <w:rPr>
      <w:rFonts w:ascii="Times New Roman" w:hAnsi="Times New Roman" w:cs="Times New Roman"/>
      <w:sz w:val="26"/>
      <w:szCs w:val="26"/>
    </w:rPr>
  </w:style>
  <w:style w:type="paragraph" w:customStyle="1" w:styleId="af8">
    <w:name w:val="_Комментарий"/>
    <w:basedOn w:val="a7"/>
    <w:link w:val="af9"/>
    <w:qFormat/>
    <w:rsid w:val="007F0974"/>
    <w:pPr>
      <w:spacing w:line="240" w:lineRule="auto"/>
    </w:pPr>
    <w:rPr>
      <w:color w:val="FF0000"/>
      <w:sz w:val="20"/>
      <w:szCs w:val="20"/>
    </w:rPr>
  </w:style>
  <w:style w:type="character" w:customStyle="1" w:styleId="af9">
    <w:name w:val="_Комментарий Знак"/>
    <w:basedOn w:val="a8"/>
    <w:link w:val="af8"/>
    <w:rsid w:val="007F0974"/>
    <w:rPr>
      <w:rFonts w:ascii="Times New Roman" w:eastAsiaTheme="minorHAnsi" w:hAnsi="Times New Roman"/>
      <w:iCs/>
      <w:color w:val="FF0000"/>
      <w:sz w:val="20"/>
      <w:szCs w:val="20"/>
      <w:lang w:eastAsia="en-US"/>
    </w:rPr>
  </w:style>
  <w:style w:type="paragraph" w:customStyle="1" w:styleId="afa">
    <w:name w:val="_Нижний колонтитул"/>
    <w:basedOn w:val="af6"/>
    <w:qFormat/>
    <w:rsid w:val="007F0974"/>
    <w:rPr>
      <w:b/>
    </w:rPr>
  </w:style>
  <w:style w:type="paragraph" w:customStyle="1" w:styleId="afb">
    <w:name w:val="_Подпись рисунка"/>
    <w:basedOn w:val="a3"/>
    <w:next w:val="a7"/>
    <w:link w:val="afc"/>
    <w:qFormat/>
    <w:rsid w:val="007F0974"/>
    <w:pPr>
      <w:spacing w:line="240" w:lineRule="auto"/>
      <w:contextualSpacing/>
      <w:jc w:val="center"/>
    </w:pPr>
    <w:rPr>
      <w:rFonts w:ascii="Times New Roman" w:hAnsi="Times New Roman" w:cs="Times New Roman"/>
      <w:sz w:val="26"/>
      <w:szCs w:val="26"/>
    </w:rPr>
  </w:style>
  <w:style w:type="paragraph" w:styleId="afd">
    <w:name w:val="Revision"/>
    <w:hidden/>
    <w:uiPriority w:val="99"/>
    <w:semiHidden/>
    <w:rsid w:val="00D807A7"/>
    <w:rPr>
      <w:rFonts w:asciiTheme="minorHAnsi" w:eastAsiaTheme="minorHAnsi" w:hAnsiTheme="minorHAnsi" w:cstheme="minorBidi"/>
      <w:lang w:eastAsia="en-US"/>
    </w:rPr>
  </w:style>
  <w:style w:type="paragraph" w:customStyle="1" w:styleId="afe">
    <w:name w:val="_Оглавление"/>
    <w:basedOn w:val="14"/>
    <w:qFormat/>
    <w:rsid w:val="009716A2"/>
    <w:pPr>
      <w:tabs>
        <w:tab w:val="clear" w:pos="284"/>
        <w:tab w:val="clear" w:pos="9638"/>
        <w:tab w:val="left" w:pos="440"/>
        <w:tab w:val="left" w:pos="709"/>
        <w:tab w:val="right" w:leader="dot" w:pos="9356"/>
        <w:tab w:val="right" w:leader="dot" w:pos="9629"/>
      </w:tabs>
      <w:spacing w:after="0" w:line="240" w:lineRule="auto"/>
      <w:contextualSpacing/>
      <w:jc w:val="both"/>
    </w:pPr>
    <w:rPr>
      <w:rFonts w:ascii="Times New Roman" w:hAnsi="Times New Roman" w:cs="Times New Roman"/>
      <w:sz w:val="24"/>
      <w:szCs w:val="24"/>
    </w:rPr>
  </w:style>
  <w:style w:type="paragraph" w:styleId="aff">
    <w:name w:val="footer"/>
    <w:basedOn w:val="a3"/>
    <w:link w:val="aff0"/>
    <w:uiPriority w:val="99"/>
    <w:unhideWhenUsed/>
    <w:rsid w:val="007F0974"/>
    <w:pPr>
      <w:tabs>
        <w:tab w:val="center" w:pos="4677"/>
        <w:tab w:val="right" w:pos="9355"/>
      </w:tabs>
      <w:spacing w:after="0" w:line="240" w:lineRule="auto"/>
    </w:pPr>
  </w:style>
  <w:style w:type="character" w:customStyle="1" w:styleId="aff0">
    <w:name w:val="Нижний колонтитул Знак"/>
    <w:basedOn w:val="a4"/>
    <w:link w:val="aff"/>
    <w:uiPriority w:val="99"/>
    <w:rsid w:val="007F0974"/>
    <w:rPr>
      <w:rFonts w:asciiTheme="minorHAnsi" w:eastAsiaTheme="minorHAnsi" w:hAnsiTheme="minorHAnsi" w:cstheme="minorBidi"/>
      <w:lang w:eastAsia="en-US"/>
    </w:rPr>
  </w:style>
  <w:style w:type="paragraph" w:styleId="14">
    <w:name w:val="toc 1"/>
    <w:basedOn w:val="a3"/>
    <w:next w:val="a3"/>
    <w:autoRedefine/>
    <w:uiPriority w:val="39"/>
    <w:qFormat/>
    <w:locked/>
    <w:rsid w:val="00A35FC7"/>
    <w:pPr>
      <w:tabs>
        <w:tab w:val="left" w:pos="284"/>
        <w:tab w:val="right" w:leader="dot" w:pos="9638"/>
      </w:tabs>
      <w:spacing w:after="100"/>
    </w:pPr>
  </w:style>
  <w:style w:type="character" w:customStyle="1" w:styleId="afc">
    <w:name w:val="_Подпись рисунка Знак"/>
    <w:basedOn w:val="a4"/>
    <w:link w:val="afb"/>
    <w:rsid w:val="007F0974"/>
    <w:rPr>
      <w:rFonts w:ascii="Times New Roman" w:eastAsiaTheme="minorHAnsi" w:hAnsi="Times New Roman"/>
      <w:sz w:val="26"/>
      <w:szCs w:val="26"/>
      <w:lang w:eastAsia="en-US"/>
    </w:rPr>
  </w:style>
  <w:style w:type="paragraph" w:customStyle="1" w:styleId="aff1">
    <w:name w:val="_Сам рисунок"/>
    <w:basedOn w:val="a7"/>
    <w:next w:val="afb"/>
    <w:link w:val="aff2"/>
    <w:qFormat/>
    <w:rsid w:val="007F0974"/>
    <w:pPr>
      <w:ind w:firstLine="0"/>
      <w:jc w:val="center"/>
    </w:pPr>
    <w:rPr>
      <w:noProof/>
    </w:rPr>
  </w:style>
  <w:style w:type="character" w:customStyle="1" w:styleId="aff2">
    <w:name w:val="_Сам рисунок Знак"/>
    <w:basedOn w:val="a8"/>
    <w:link w:val="aff1"/>
    <w:rsid w:val="007F0974"/>
    <w:rPr>
      <w:rFonts w:ascii="Times New Roman" w:eastAsiaTheme="minorHAnsi" w:hAnsi="Times New Roman"/>
      <w:iCs/>
      <w:noProof/>
      <w:sz w:val="26"/>
      <w:szCs w:val="26"/>
      <w:lang w:eastAsia="en-US"/>
    </w:rPr>
  </w:style>
  <w:style w:type="paragraph" w:customStyle="1" w:styleId="a">
    <w:name w:val="_Список маркерованный"/>
    <w:basedOn w:val="a7"/>
    <w:link w:val="aff3"/>
    <w:qFormat/>
    <w:rsid w:val="007F0974"/>
    <w:pPr>
      <w:numPr>
        <w:numId w:val="2"/>
      </w:numPr>
      <w:tabs>
        <w:tab w:val="left" w:pos="284"/>
      </w:tabs>
      <w:spacing w:line="276" w:lineRule="auto"/>
    </w:pPr>
  </w:style>
  <w:style w:type="character" w:customStyle="1" w:styleId="aff3">
    <w:name w:val="_Список маркерованный Знак"/>
    <w:basedOn w:val="a8"/>
    <w:link w:val="a"/>
    <w:rsid w:val="007F0974"/>
    <w:rPr>
      <w:rFonts w:ascii="Times New Roman" w:eastAsiaTheme="minorHAnsi" w:hAnsi="Times New Roman"/>
      <w:iCs/>
      <w:sz w:val="26"/>
      <w:szCs w:val="26"/>
      <w:lang w:eastAsia="en-US"/>
    </w:rPr>
  </w:style>
  <w:style w:type="paragraph" w:customStyle="1" w:styleId="aff4">
    <w:name w:val="_Таблица_по левому"/>
    <w:basedOn w:val="a7"/>
    <w:next w:val="a7"/>
    <w:link w:val="aff5"/>
    <w:rsid w:val="007F0974"/>
    <w:pPr>
      <w:spacing w:line="240" w:lineRule="auto"/>
      <w:ind w:firstLine="0"/>
      <w:jc w:val="left"/>
    </w:pPr>
    <w:rPr>
      <w:sz w:val="20"/>
      <w:szCs w:val="20"/>
    </w:rPr>
  </w:style>
  <w:style w:type="character" w:customStyle="1" w:styleId="aff5">
    <w:name w:val="_Таблица_по левому Знак"/>
    <w:basedOn w:val="a8"/>
    <w:link w:val="aff4"/>
    <w:rsid w:val="007F0974"/>
    <w:rPr>
      <w:rFonts w:ascii="Times New Roman" w:eastAsiaTheme="minorHAnsi" w:hAnsi="Times New Roman"/>
      <w:iCs/>
      <w:sz w:val="20"/>
      <w:szCs w:val="20"/>
      <w:lang w:eastAsia="en-US"/>
    </w:rPr>
  </w:style>
  <w:style w:type="paragraph" w:customStyle="1" w:styleId="aff6">
    <w:name w:val="_Таблица_по центру"/>
    <w:basedOn w:val="a7"/>
    <w:next w:val="a7"/>
    <w:link w:val="aff7"/>
    <w:qFormat/>
    <w:rsid w:val="007F0974"/>
    <w:pPr>
      <w:spacing w:line="240" w:lineRule="auto"/>
      <w:ind w:firstLine="0"/>
      <w:jc w:val="center"/>
    </w:pPr>
    <w:rPr>
      <w:sz w:val="20"/>
      <w:szCs w:val="20"/>
    </w:rPr>
  </w:style>
  <w:style w:type="character" w:customStyle="1" w:styleId="aff7">
    <w:name w:val="_Таблица_по центру Знак"/>
    <w:basedOn w:val="a8"/>
    <w:link w:val="aff6"/>
    <w:rsid w:val="007F0974"/>
    <w:rPr>
      <w:rFonts w:ascii="Times New Roman" w:eastAsiaTheme="minorHAnsi" w:hAnsi="Times New Roman"/>
      <w:iCs/>
      <w:sz w:val="20"/>
      <w:szCs w:val="20"/>
      <w:lang w:eastAsia="en-US"/>
    </w:rPr>
  </w:style>
  <w:style w:type="paragraph" w:customStyle="1" w:styleId="aff8">
    <w:name w:val="_Титул_название_работы"/>
    <w:basedOn w:val="a3"/>
    <w:qFormat/>
    <w:rsid w:val="007F0974"/>
    <w:pPr>
      <w:numPr>
        <w:ilvl w:val="1"/>
      </w:numPr>
      <w:snapToGrid w:val="0"/>
      <w:spacing w:after="0" w:line="300" w:lineRule="auto"/>
      <w:contextualSpacing/>
      <w:jc w:val="center"/>
    </w:pPr>
    <w:rPr>
      <w:rFonts w:ascii="Times New Roman" w:eastAsiaTheme="minorEastAsia" w:hAnsi="Times New Roman"/>
      <w:b/>
      <w:caps/>
      <w:sz w:val="32"/>
      <w:szCs w:val="32"/>
    </w:rPr>
  </w:style>
  <w:style w:type="paragraph" w:customStyle="1" w:styleId="aff9">
    <w:name w:val="_Титул_название_книги"/>
    <w:basedOn w:val="aff8"/>
    <w:qFormat/>
    <w:rsid w:val="007F0974"/>
    <w:rPr>
      <w:sz w:val="28"/>
    </w:rPr>
  </w:style>
  <w:style w:type="paragraph" w:customStyle="1" w:styleId="affa">
    <w:name w:val="_Титул_подписи"/>
    <w:basedOn w:val="a3"/>
    <w:qFormat/>
    <w:rsid w:val="007F0974"/>
    <w:pPr>
      <w:snapToGrid w:val="0"/>
      <w:spacing w:after="0" w:line="300" w:lineRule="auto"/>
      <w:contextualSpacing/>
    </w:pPr>
    <w:rPr>
      <w:rFonts w:ascii="Times New Roman" w:eastAsiaTheme="minorEastAsia" w:hAnsi="Times New Roman"/>
      <w:sz w:val="26"/>
    </w:rPr>
  </w:style>
  <w:style w:type="paragraph" w:customStyle="1" w:styleId="affb">
    <w:name w:val="_Титул_СПБПУ"/>
    <w:basedOn w:val="a3"/>
    <w:qFormat/>
    <w:rsid w:val="007F0974"/>
    <w:pPr>
      <w:snapToGrid w:val="0"/>
      <w:spacing w:after="0" w:line="300" w:lineRule="auto"/>
      <w:contextualSpacing/>
      <w:jc w:val="center"/>
    </w:pPr>
    <w:rPr>
      <w:rFonts w:ascii="Times New Roman" w:eastAsiaTheme="minorEastAsia" w:hAnsi="Times New Roman"/>
      <w:b/>
      <w:sz w:val="26"/>
    </w:rPr>
  </w:style>
  <w:style w:type="paragraph" w:styleId="21">
    <w:name w:val="toc 2"/>
    <w:basedOn w:val="a3"/>
    <w:next w:val="a3"/>
    <w:autoRedefine/>
    <w:uiPriority w:val="39"/>
    <w:qFormat/>
    <w:locked/>
    <w:rsid w:val="00A35FC7"/>
    <w:pPr>
      <w:tabs>
        <w:tab w:val="left" w:pos="709"/>
        <w:tab w:val="right" w:leader="dot" w:pos="9638"/>
      </w:tabs>
      <w:spacing w:after="100"/>
      <w:ind w:left="220"/>
    </w:pPr>
  </w:style>
  <w:style w:type="paragraph" w:styleId="31">
    <w:name w:val="toc 3"/>
    <w:basedOn w:val="a3"/>
    <w:next w:val="a3"/>
    <w:autoRedefine/>
    <w:uiPriority w:val="39"/>
    <w:locked/>
    <w:rsid w:val="006C2892"/>
    <w:pPr>
      <w:spacing w:after="100"/>
      <w:ind w:left="440"/>
    </w:pPr>
  </w:style>
  <w:style w:type="paragraph" w:styleId="41">
    <w:name w:val="toc 4"/>
    <w:basedOn w:val="a3"/>
    <w:next w:val="a3"/>
    <w:autoRedefine/>
    <w:uiPriority w:val="39"/>
    <w:unhideWhenUsed/>
    <w:locked/>
    <w:rsid w:val="006C2892"/>
    <w:pPr>
      <w:spacing w:after="100" w:line="259" w:lineRule="auto"/>
      <w:ind w:left="660"/>
    </w:pPr>
    <w:rPr>
      <w:rFonts w:eastAsiaTheme="minorEastAsia"/>
      <w:lang w:eastAsia="ru-RU"/>
    </w:rPr>
  </w:style>
  <w:style w:type="paragraph" w:styleId="51">
    <w:name w:val="toc 5"/>
    <w:basedOn w:val="a3"/>
    <w:next w:val="a3"/>
    <w:autoRedefine/>
    <w:uiPriority w:val="39"/>
    <w:unhideWhenUsed/>
    <w:locked/>
    <w:rsid w:val="006C2892"/>
    <w:pPr>
      <w:spacing w:after="100" w:line="259" w:lineRule="auto"/>
      <w:ind w:left="880"/>
    </w:pPr>
    <w:rPr>
      <w:rFonts w:eastAsiaTheme="minorEastAsia"/>
      <w:lang w:eastAsia="ru-RU"/>
    </w:rPr>
  </w:style>
  <w:style w:type="paragraph" w:styleId="6">
    <w:name w:val="toc 6"/>
    <w:basedOn w:val="a3"/>
    <w:next w:val="a3"/>
    <w:autoRedefine/>
    <w:uiPriority w:val="39"/>
    <w:unhideWhenUsed/>
    <w:locked/>
    <w:rsid w:val="006C2892"/>
    <w:pPr>
      <w:spacing w:after="100" w:line="259" w:lineRule="auto"/>
      <w:ind w:left="1100"/>
    </w:pPr>
    <w:rPr>
      <w:rFonts w:eastAsiaTheme="minorEastAsia"/>
      <w:lang w:eastAsia="ru-RU"/>
    </w:rPr>
  </w:style>
  <w:style w:type="paragraph" w:styleId="7">
    <w:name w:val="toc 7"/>
    <w:basedOn w:val="a3"/>
    <w:next w:val="a3"/>
    <w:autoRedefine/>
    <w:uiPriority w:val="39"/>
    <w:unhideWhenUsed/>
    <w:locked/>
    <w:rsid w:val="006C2892"/>
    <w:pPr>
      <w:spacing w:after="100" w:line="259" w:lineRule="auto"/>
      <w:ind w:left="1320"/>
    </w:pPr>
    <w:rPr>
      <w:rFonts w:eastAsiaTheme="minorEastAsia"/>
      <w:lang w:eastAsia="ru-RU"/>
    </w:rPr>
  </w:style>
  <w:style w:type="paragraph" w:styleId="81">
    <w:name w:val="toc 8"/>
    <w:basedOn w:val="a3"/>
    <w:next w:val="a3"/>
    <w:autoRedefine/>
    <w:uiPriority w:val="39"/>
    <w:unhideWhenUsed/>
    <w:locked/>
    <w:rsid w:val="006C2892"/>
    <w:pPr>
      <w:spacing w:after="100" w:line="259" w:lineRule="auto"/>
      <w:ind w:left="1540"/>
    </w:pPr>
    <w:rPr>
      <w:rFonts w:eastAsiaTheme="minorEastAsia"/>
      <w:lang w:eastAsia="ru-RU"/>
    </w:rPr>
  </w:style>
  <w:style w:type="paragraph" w:styleId="91">
    <w:name w:val="toc 9"/>
    <w:basedOn w:val="a3"/>
    <w:next w:val="a3"/>
    <w:autoRedefine/>
    <w:uiPriority w:val="39"/>
    <w:unhideWhenUsed/>
    <w:locked/>
    <w:rsid w:val="006C2892"/>
    <w:pPr>
      <w:spacing w:after="100" w:line="259" w:lineRule="auto"/>
      <w:ind w:left="1760"/>
    </w:pPr>
    <w:rPr>
      <w:rFonts w:eastAsiaTheme="minorEastAsia"/>
      <w:lang w:eastAsia="ru-RU"/>
    </w:rPr>
  </w:style>
  <w:style w:type="character" w:styleId="affc">
    <w:name w:val="Hyperlink"/>
    <w:basedOn w:val="a4"/>
    <w:uiPriority w:val="99"/>
    <w:unhideWhenUsed/>
    <w:rsid w:val="006C2892"/>
    <w:rPr>
      <w:color w:val="0000FF" w:themeColor="hyperlink"/>
      <w:u w:val="single"/>
    </w:rPr>
  </w:style>
  <w:style w:type="table" w:styleId="affd">
    <w:name w:val="Table Grid"/>
    <w:basedOn w:val="a5"/>
    <w:uiPriority w:val="59"/>
    <w:locked/>
    <w:rsid w:val="0018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4"/>
    <w:uiPriority w:val="99"/>
    <w:semiHidden/>
    <w:unhideWhenUsed/>
    <w:rsid w:val="00334EE1"/>
    <w:rPr>
      <w:color w:val="800080"/>
      <w:u w:val="single"/>
    </w:rPr>
  </w:style>
  <w:style w:type="paragraph" w:customStyle="1" w:styleId="xl65">
    <w:name w:val="xl65"/>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3"/>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3"/>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3"/>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3"/>
    <w:rsid w:val="00334E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3"/>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3"/>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3"/>
    <w:rsid w:val="00334E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3"/>
    <w:rsid w:val="00334E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3"/>
    <w:rsid w:val="00334E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3"/>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3"/>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styleId="afff">
    <w:name w:val="caption"/>
    <w:basedOn w:val="a3"/>
    <w:next w:val="a3"/>
    <w:unhideWhenUsed/>
    <w:qFormat/>
    <w:locked/>
    <w:rsid w:val="00950D44"/>
    <w:pPr>
      <w:spacing w:line="240" w:lineRule="auto"/>
    </w:pPr>
    <w:rPr>
      <w:i/>
      <w:iCs/>
      <w:color w:val="1F497D" w:themeColor="text2"/>
      <w:sz w:val="18"/>
      <w:szCs w:val="18"/>
    </w:rPr>
  </w:style>
  <w:style w:type="paragraph" w:customStyle="1" w:styleId="a2">
    <w:name w:val="_Список маркерны"/>
    <w:basedOn w:val="a7"/>
    <w:link w:val="af5"/>
    <w:qFormat/>
    <w:rsid w:val="009716A2"/>
    <w:pPr>
      <w:numPr>
        <w:numId w:val="40"/>
      </w:numPr>
      <w:tabs>
        <w:tab w:val="left" w:pos="284"/>
      </w:tabs>
      <w:spacing w:after="120"/>
      <w:contextualSpacing/>
    </w:pPr>
  </w:style>
  <w:style w:type="character" w:customStyle="1" w:styleId="af5">
    <w:name w:val="_Список маркерны Знак"/>
    <w:basedOn w:val="a8"/>
    <w:link w:val="a2"/>
    <w:locked/>
    <w:rsid w:val="009716A2"/>
    <w:rPr>
      <w:rFonts w:ascii="Times New Roman" w:eastAsiaTheme="minorHAnsi" w:hAnsi="Times New Roman"/>
      <w:iCs/>
      <w:sz w:val="26"/>
      <w:szCs w:val="26"/>
      <w:lang w:eastAsia="en-US"/>
    </w:rPr>
  </w:style>
  <w:style w:type="character" w:customStyle="1" w:styleId="22">
    <w:name w:val="Основной текст (2)_"/>
    <w:basedOn w:val="a4"/>
    <w:rsid w:val="00282E77"/>
    <w:rPr>
      <w:rFonts w:ascii="Arial" w:eastAsia="Arial" w:hAnsi="Arial" w:cs="Arial"/>
      <w:b w:val="0"/>
      <w:bCs w:val="0"/>
      <w:i w:val="0"/>
      <w:iCs w:val="0"/>
      <w:smallCaps w:val="0"/>
      <w:strike w:val="0"/>
      <w:sz w:val="26"/>
      <w:szCs w:val="26"/>
      <w:u w:val="none"/>
    </w:rPr>
  </w:style>
  <w:style w:type="character" w:customStyle="1" w:styleId="23">
    <w:name w:val="Основной текст (2)"/>
    <w:basedOn w:val="22"/>
    <w:rsid w:val="00282E7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font6">
    <w:name w:val="font6"/>
    <w:basedOn w:val="a4"/>
    <w:rsid w:val="00B16E19"/>
  </w:style>
  <w:style w:type="character" w:customStyle="1" w:styleId="font5">
    <w:name w:val="font5"/>
    <w:basedOn w:val="a4"/>
    <w:rsid w:val="00B16E19"/>
  </w:style>
  <w:style w:type="numbering" w:customStyle="1" w:styleId="15">
    <w:name w:val="Нет списка1"/>
    <w:next w:val="a6"/>
    <w:uiPriority w:val="99"/>
    <w:semiHidden/>
    <w:unhideWhenUsed/>
    <w:rsid w:val="00BC38CA"/>
  </w:style>
  <w:style w:type="table" w:customStyle="1" w:styleId="16">
    <w:name w:val="Сетка таблицы1"/>
    <w:basedOn w:val="a5"/>
    <w:next w:val="affd"/>
    <w:uiPriority w:val="59"/>
    <w:locked/>
    <w:rsid w:val="00BC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_Оглавление_2"/>
    <w:basedOn w:val="afe"/>
    <w:rsid w:val="009716A2"/>
    <w:rPr>
      <w:rFonts w:eastAsia="Times New Roman"/>
      <w:szCs w:val="20"/>
    </w:rPr>
  </w:style>
  <w:style w:type="paragraph" w:customStyle="1" w:styleId="afff0">
    <w:name w:val="_Таблица"/>
    <w:basedOn w:val="a3"/>
    <w:link w:val="afff1"/>
    <w:rsid w:val="009716A2"/>
    <w:pPr>
      <w:keepNext/>
      <w:tabs>
        <w:tab w:val="left" w:pos="2410"/>
      </w:tabs>
      <w:spacing w:before="240" w:after="120" w:line="240" w:lineRule="auto"/>
      <w:ind w:left="1070" w:right="282" w:hanging="360"/>
      <w:contextualSpacing/>
      <w:jc w:val="both"/>
    </w:pPr>
    <w:rPr>
      <w:rFonts w:ascii="Times New Roman" w:hAnsi="Times New Roman" w:cs="Times New Roman"/>
      <w:sz w:val="26"/>
      <w:szCs w:val="26"/>
      <w:lang w:eastAsia="ru-RU"/>
    </w:rPr>
  </w:style>
  <w:style w:type="character" w:customStyle="1" w:styleId="afff1">
    <w:name w:val="_Таблица Знак"/>
    <w:basedOn w:val="a4"/>
    <w:link w:val="afff0"/>
    <w:rsid w:val="009716A2"/>
    <w:rPr>
      <w:rFonts w:ascii="Times New Roman" w:eastAsiaTheme="minorHAnsi" w:hAnsi="Times New Roman"/>
      <w:sz w:val="26"/>
      <w:szCs w:val="26"/>
    </w:rPr>
  </w:style>
  <w:style w:type="character" w:customStyle="1" w:styleId="afff2">
    <w:name w:val="Текст выноски Знак"/>
    <w:basedOn w:val="a4"/>
    <w:link w:val="afff3"/>
    <w:uiPriority w:val="99"/>
    <w:semiHidden/>
    <w:rsid w:val="00BC38CA"/>
    <w:rPr>
      <w:rFonts w:ascii="Segoe UI" w:eastAsiaTheme="minorHAnsi" w:hAnsi="Segoe UI" w:cs="Segoe UI"/>
      <w:sz w:val="18"/>
      <w:szCs w:val="18"/>
      <w:lang w:eastAsia="en-US"/>
    </w:rPr>
  </w:style>
  <w:style w:type="paragraph" w:styleId="afff3">
    <w:name w:val="Balloon Text"/>
    <w:basedOn w:val="a3"/>
    <w:link w:val="afff2"/>
    <w:uiPriority w:val="99"/>
    <w:semiHidden/>
    <w:unhideWhenUsed/>
    <w:rsid w:val="00BC38CA"/>
    <w:pPr>
      <w:spacing w:after="0" w:line="240" w:lineRule="auto"/>
    </w:pPr>
    <w:rPr>
      <w:rFonts w:ascii="Segoe UI" w:hAnsi="Segoe UI" w:cs="Segoe UI"/>
      <w:sz w:val="18"/>
      <w:szCs w:val="18"/>
    </w:rPr>
  </w:style>
  <w:style w:type="character" w:customStyle="1" w:styleId="17">
    <w:name w:val="Текст выноски Знак1"/>
    <w:basedOn w:val="a4"/>
    <w:uiPriority w:val="99"/>
    <w:semiHidden/>
    <w:rsid w:val="00BC38CA"/>
    <w:rPr>
      <w:rFonts w:ascii="Segoe UI" w:eastAsiaTheme="minorHAnsi" w:hAnsi="Segoe UI" w:cs="Segoe UI"/>
      <w:sz w:val="18"/>
      <w:szCs w:val="18"/>
      <w:lang w:eastAsia="en-US"/>
    </w:rPr>
  </w:style>
  <w:style w:type="paragraph" w:customStyle="1" w:styleId="ConsPlusNonformat">
    <w:name w:val="ConsPlusNonformat"/>
    <w:rsid w:val="00BC38CA"/>
    <w:pPr>
      <w:widowControl w:val="0"/>
      <w:autoSpaceDE w:val="0"/>
      <w:autoSpaceDN w:val="0"/>
      <w:adjustRightInd w:val="0"/>
    </w:pPr>
    <w:rPr>
      <w:rFonts w:ascii="Courier New" w:eastAsia="Times New Roman" w:hAnsi="Courier New" w:cs="Courier New"/>
      <w:sz w:val="20"/>
      <w:szCs w:val="20"/>
    </w:rPr>
  </w:style>
  <w:style w:type="paragraph" w:styleId="afff4">
    <w:name w:val="annotation text"/>
    <w:basedOn w:val="a3"/>
    <w:link w:val="afff5"/>
    <w:uiPriority w:val="99"/>
    <w:unhideWhenUsed/>
    <w:rsid w:val="00BC38CA"/>
    <w:pPr>
      <w:spacing w:line="240" w:lineRule="auto"/>
    </w:pPr>
    <w:rPr>
      <w:sz w:val="20"/>
      <w:szCs w:val="20"/>
    </w:rPr>
  </w:style>
  <w:style w:type="character" w:customStyle="1" w:styleId="afff5">
    <w:name w:val="Текст примечания Знак"/>
    <w:basedOn w:val="a4"/>
    <w:link w:val="afff4"/>
    <w:uiPriority w:val="99"/>
    <w:rsid w:val="00BC38CA"/>
    <w:rPr>
      <w:rFonts w:asciiTheme="minorHAnsi" w:eastAsiaTheme="minorHAnsi" w:hAnsiTheme="minorHAnsi" w:cstheme="minorBidi"/>
      <w:sz w:val="20"/>
      <w:szCs w:val="20"/>
      <w:lang w:eastAsia="en-US"/>
    </w:rPr>
  </w:style>
  <w:style w:type="character" w:customStyle="1" w:styleId="afff6">
    <w:name w:val="Тема примечания Знак"/>
    <w:basedOn w:val="afff5"/>
    <w:link w:val="afff7"/>
    <w:uiPriority w:val="99"/>
    <w:semiHidden/>
    <w:rsid w:val="00BC38CA"/>
    <w:rPr>
      <w:rFonts w:asciiTheme="minorHAnsi" w:eastAsiaTheme="minorHAnsi" w:hAnsiTheme="minorHAnsi" w:cstheme="minorBidi"/>
      <w:b/>
      <w:bCs/>
      <w:sz w:val="20"/>
      <w:szCs w:val="20"/>
      <w:lang w:eastAsia="en-US"/>
    </w:rPr>
  </w:style>
  <w:style w:type="paragraph" w:styleId="afff7">
    <w:name w:val="annotation subject"/>
    <w:basedOn w:val="afff4"/>
    <w:next w:val="afff4"/>
    <w:link w:val="afff6"/>
    <w:uiPriority w:val="99"/>
    <w:semiHidden/>
    <w:unhideWhenUsed/>
    <w:rsid w:val="00BC38CA"/>
    <w:rPr>
      <w:b/>
      <w:bCs/>
    </w:rPr>
  </w:style>
  <w:style w:type="character" w:customStyle="1" w:styleId="18">
    <w:name w:val="Тема примечания Знак1"/>
    <w:basedOn w:val="afff5"/>
    <w:uiPriority w:val="99"/>
    <w:semiHidden/>
    <w:rsid w:val="00BC38CA"/>
    <w:rPr>
      <w:rFonts w:asciiTheme="minorHAnsi" w:eastAsiaTheme="minorHAnsi" w:hAnsiTheme="minorHAnsi" w:cstheme="minorBidi"/>
      <w:b/>
      <w:bCs/>
      <w:sz w:val="20"/>
      <w:szCs w:val="20"/>
      <w:lang w:eastAsia="en-US"/>
    </w:rPr>
  </w:style>
  <w:style w:type="paragraph" w:styleId="afff8">
    <w:name w:val="No Spacing"/>
    <w:link w:val="afff9"/>
    <w:uiPriority w:val="1"/>
    <w:qFormat/>
    <w:rsid w:val="00BC38CA"/>
    <w:rPr>
      <w:rFonts w:asciiTheme="minorHAnsi" w:eastAsiaTheme="minorEastAsia" w:hAnsiTheme="minorHAnsi" w:cstheme="minorBidi"/>
      <w:lang w:eastAsia="en-US"/>
    </w:rPr>
  </w:style>
  <w:style w:type="character" w:customStyle="1" w:styleId="afff9">
    <w:name w:val="Без интервала Знак"/>
    <w:link w:val="afff8"/>
    <w:uiPriority w:val="1"/>
    <w:locked/>
    <w:rsid w:val="00BC38CA"/>
    <w:rPr>
      <w:rFonts w:asciiTheme="minorHAnsi" w:eastAsiaTheme="minorEastAsia" w:hAnsiTheme="minorHAnsi" w:cstheme="minorBidi"/>
      <w:lang w:eastAsia="en-US"/>
    </w:rPr>
  </w:style>
  <w:style w:type="paragraph" w:customStyle="1" w:styleId="font1">
    <w:name w:val="font1"/>
    <w:basedOn w:val="a3"/>
    <w:rsid w:val="00BC38C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7">
    <w:name w:val="font7"/>
    <w:basedOn w:val="a3"/>
    <w:rsid w:val="00BC38C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3"/>
    <w:rsid w:val="00BC38C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7">
    <w:name w:val="xl87"/>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8">
    <w:name w:val="xl88"/>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9">
    <w:name w:val="xl89"/>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0">
    <w:name w:val="xl90"/>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1">
    <w:name w:val="xl91"/>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2">
    <w:name w:val="xl92"/>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5">
    <w:name w:val="xl95"/>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3"/>
    <w:rsid w:val="00BC38CA"/>
    <w:pP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9">
    <w:name w:val="xl99"/>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1">
    <w:name w:val="xl111"/>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2">
    <w:name w:val="xl112"/>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3"/>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3"/>
    <w:rsid w:val="00BC38C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3"/>
    <w:rsid w:val="00BC38C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3"/>
    <w:rsid w:val="00BC38C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9">
    <w:name w:val="font9"/>
    <w:basedOn w:val="a3"/>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3"/>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2">
    <w:name w:val="xl122"/>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3">
    <w:name w:val="xl123"/>
    <w:basedOn w:val="a3"/>
    <w:rsid w:val="00BC38CA"/>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4">
    <w:name w:val="xl124"/>
    <w:basedOn w:val="a3"/>
    <w:rsid w:val="00BC38CA"/>
    <w:pPr>
      <w:pBdr>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5">
    <w:name w:val="xl125"/>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6">
    <w:name w:val="xl126"/>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7">
    <w:name w:val="xl127"/>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8">
    <w:name w:val="xl128"/>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9">
    <w:name w:val="xl129"/>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0">
    <w:name w:val="xl130"/>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1">
    <w:name w:val="xl131"/>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2">
    <w:name w:val="xl132"/>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3">
    <w:name w:val="xl133"/>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4">
    <w:name w:val="xl134"/>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5">
    <w:name w:val="xl135"/>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6">
    <w:name w:val="xl136"/>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7">
    <w:name w:val="xl137"/>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8">
    <w:name w:val="xl138"/>
    <w:basedOn w:val="a3"/>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9">
    <w:name w:val="xl139"/>
    <w:basedOn w:val="a3"/>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0">
    <w:name w:val="xl140"/>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1">
    <w:name w:val="xl141"/>
    <w:basedOn w:val="a3"/>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2">
    <w:name w:val="xl142"/>
    <w:basedOn w:val="a3"/>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3">
    <w:name w:val="xl143"/>
    <w:basedOn w:val="a3"/>
    <w:rsid w:val="00BC38CA"/>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4">
    <w:name w:val="xl144"/>
    <w:basedOn w:val="a3"/>
    <w:rsid w:val="00BC38CA"/>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5">
    <w:name w:val="xl145"/>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6">
    <w:name w:val="xl146"/>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7">
    <w:name w:val="xl147"/>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8">
    <w:name w:val="xl148"/>
    <w:basedOn w:val="a3"/>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9">
    <w:name w:val="xl149"/>
    <w:basedOn w:val="a3"/>
    <w:rsid w:val="00BC38CA"/>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0">
    <w:name w:val="xl150"/>
    <w:basedOn w:val="a3"/>
    <w:rsid w:val="00BC38CA"/>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1">
    <w:name w:val="xl151"/>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2">
    <w:name w:val="xl152"/>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3">
    <w:name w:val="xl153"/>
    <w:basedOn w:val="a3"/>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4">
    <w:name w:val="xl154"/>
    <w:basedOn w:val="a3"/>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5">
    <w:name w:val="xl155"/>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6">
    <w:name w:val="xl156"/>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7">
    <w:name w:val="xl157"/>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8">
    <w:name w:val="xl158"/>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9">
    <w:name w:val="xl159"/>
    <w:basedOn w:val="a3"/>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0">
    <w:name w:val="xl160"/>
    <w:basedOn w:val="a3"/>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1">
    <w:name w:val="xl161"/>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2">
    <w:name w:val="xl162"/>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3">
    <w:name w:val="xl163"/>
    <w:basedOn w:val="a3"/>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4">
    <w:name w:val="xl164"/>
    <w:basedOn w:val="a3"/>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5">
    <w:name w:val="xl165"/>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6">
    <w:name w:val="xl166"/>
    <w:basedOn w:val="a3"/>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7">
    <w:name w:val="xl167"/>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8">
    <w:name w:val="xl168"/>
    <w:basedOn w:val="a3"/>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9">
    <w:name w:val="xl169"/>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0">
    <w:name w:val="xl170"/>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1">
    <w:name w:val="xl171"/>
    <w:basedOn w:val="a3"/>
    <w:rsid w:val="00BC38CA"/>
    <w:pPr>
      <w:pBdr>
        <w:top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2">
    <w:name w:val="xl172"/>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3">
    <w:name w:val="xl173"/>
    <w:basedOn w:val="a3"/>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4">
    <w:name w:val="xl174"/>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5">
    <w:name w:val="xl175"/>
    <w:basedOn w:val="a3"/>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6">
    <w:name w:val="xl176"/>
    <w:basedOn w:val="a3"/>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7">
    <w:name w:val="xl177"/>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8">
    <w:name w:val="xl178"/>
    <w:basedOn w:val="a3"/>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9">
    <w:name w:val="xl179"/>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0">
    <w:name w:val="xl180"/>
    <w:basedOn w:val="a3"/>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1">
    <w:name w:val="xl181"/>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2">
    <w:name w:val="xl182"/>
    <w:basedOn w:val="a3"/>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3">
    <w:name w:val="xl183"/>
    <w:basedOn w:val="a3"/>
    <w:rsid w:val="00BC38C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84">
    <w:name w:val="xl184"/>
    <w:basedOn w:val="a3"/>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5">
    <w:name w:val="xl185"/>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6">
    <w:name w:val="xl186"/>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7">
    <w:name w:val="xl187"/>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8">
    <w:name w:val="xl188"/>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89">
    <w:name w:val="xl189"/>
    <w:basedOn w:val="a3"/>
    <w:rsid w:val="00BC38CA"/>
    <w:pP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90">
    <w:name w:val="xl190"/>
    <w:basedOn w:val="a3"/>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1">
    <w:name w:val="xl191"/>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2">
    <w:name w:val="xl192"/>
    <w:basedOn w:val="a3"/>
    <w:rsid w:val="00BC38CA"/>
    <w:pPr>
      <w:pBdr>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3">
    <w:name w:val="xl193"/>
    <w:basedOn w:val="a3"/>
    <w:rsid w:val="00BC38CA"/>
    <w:pPr>
      <w:pBdr>
        <w:top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4">
    <w:name w:val="xl194"/>
    <w:basedOn w:val="a3"/>
    <w:rsid w:val="00BC38C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5">
    <w:name w:val="xl195"/>
    <w:basedOn w:val="a3"/>
    <w:rsid w:val="00BC38CA"/>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6">
    <w:name w:val="xl196"/>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7">
    <w:name w:val="xl197"/>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8">
    <w:name w:val="xl198"/>
    <w:basedOn w:val="a3"/>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9">
    <w:name w:val="xl199"/>
    <w:basedOn w:val="a3"/>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0">
    <w:name w:val="xl200"/>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1">
    <w:name w:val="xl201"/>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2">
    <w:name w:val="xl202"/>
    <w:basedOn w:val="a3"/>
    <w:rsid w:val="00BC38CA"/>
    <w:pPr>
      <w:pBdr>
        <w:top w:val="single" w:sz="8"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3">
    <w:name w:val="xl203"/>
    <w:basedOn w:val="a3"/>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4">
    <w:name w:val="xl204"/>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5">
    <w:name w:val="xl205"/>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6">
    <w:name w:val="xl206"/>
    <w:basedOn w:val="a3"/>
    <w:rsid w:val="00BC38CA"/>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07">
    <w:name w:val="xl207"/>
    <w:basedOn w:val="a3"/>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08">
    <w:name w:val="xl208"/>
    <w:basedOn w:val="a3"/>
    <w:rsid w:val="00BC38C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0">
    <w:name w:val="xl210"/>
    <w:basedOn w:val="a3"/>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1">
    <w:name w:val="xl211"/>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2">
    <w:name w:val="xl212"/>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3">
    <w:name w:val="xl213"/>
    <w:basedOn w:val="a3"/>
    <w:rsid w:val="00BC38CA"/>
    <w:pPr>
      <w:pBdr>
        <w:top w:val="single" w:sz="8"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4">
    <w:name w:val="xl214"/>
    <w:basedOn w:val="a3"/>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5">
    <w:name w:val="xl215"/>
    <w:basedOn w:val="a3"/>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6">
    <w:name w:val="xl216"/>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7">
    <w:name w:val="xl217"/>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8">
    <w:name w:val="xl218"/>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19">
    <w:name w:val="xl219"/>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0">
    <w:name w:val="xl220"/>
    <w:basedOn w:val="a3"/>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1">
    <w:name w:val="xl221"/>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
    <w:name w:val="xl222"/>
    <w:basedOn w:val="a3"/>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3">
    <w:name w:val="xl223"/>
    <w:basedOn w:val="a3"/>
    <w:rsid w:val="00BC38CA"/>
    <w:pPr>
      <w:pBdr>
        <w:left w:val="single" w:sz="8" w:space="0" w:color="auto"/>
        <w:bottom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4">
    <w:name w:val="xl224"/>
    <w:basedOn w:val="a3"/>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5">
    <w:name w:val="xl225"/>
    <w:basedOn w:val="a3"/>
    <w:rsid w:val="00BC38CA"/>
    <w:pPr>
      <w:pBdr>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6">
    <w:name w:val="xl226"/>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7">
    <w:name w:val="xl227"/>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8">
    <w:name w:val="xl228"/>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9">
    <w:name w:val="xl229"/>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0">
    <w:name w:val="xl230"/>
    <w:basedOn w:val="a3"/>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1">
    <w:name w:val="xl231"/>
    <w:basedOn w:val="a3"/>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2">
    <w:name w:val="xl232"/>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3">
    <w:name w:val="xl233"/>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4">
    <w:name w:val="xl234"/>
    <w:basedOn w:val="a3"/>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35">
    <w:name w:val="xl235"/>
    <w:basedOn w:val="a3"/>
    <w:rsid w:val="00BC38CA"/>
    <w:pPr>
      <w:pBdr>
        <w:top w:val="single" w:sz="8"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6">
    <w:name w:val="xl236"/>
    <w:basedOn w:val="a3"/>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7">
    <w:name w:val="xl237"/>
    <w:basedOn w:val="a3"/>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8">
    <w:name w:val="xl238"/>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9">
    <w:name w:val="xl239"/>
    <w:basedOn w:val="a3"/>
    <w:rsid w:val="00BC38CA"/>
    <w:pPr>
      <w:pBdr>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0">
    <w:name w:val="xl240"/>
    <w:basedOn w:val="a3"/>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1">
    <w:name w:val="xl241"/>
    <w:basedOn w:val="a3"/>
    <w:rsid w:val="00BC38CA"/>
    <w:pPr>
      <w:pBdr>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2">
    <w:name w:val="xl242"/>
    <w:basedOn w:val="a3"/>
    <w:rsid w:val="00BC38CA"/>
    <w:pPr>
      <w:pBdr>
        <w:top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3">
    <w:name w:val="xl243"/>
    <w:basedOn w:val="a3"/>
    <w:rsid w:val="00BC38CA"/>
    <w:pPr>
      <w:pBdr>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4">
    <w:name w:val="xl244"/>
    <w:basedOn w:val="a3"/>
    <w:rsid w:val="00BC38CA"/>
    <w:pPr>
      <w:pBdr>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5">
    <w:name w:val="xl245"/>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6">
    <w:name w:val="xl246"/>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7">
    <w:name w:val="xl247"/>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8">
    <w:name w:val="xl248"/>
    <w:basedOn w:val="a3"/>
    <w:rsid w:val="00BC38CA"/>
    <w:pPr>
      <w:pBdr>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9">
    <w:name w:val="xl249"/>
    <w:basedOn w:val="a3"/>
    <w:rsid w:val="00BC38CA"/>
    <w:pPr>
      <w:pBdr>
        <w:top w:val="single" w:sz="4" w:space="0" w:color="auto"/>
        <w:left w:val="single" w:sz="8" w:space="0" w:color="auto"/>
        <w:bottom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0">
    <w:name w:val="xl250"/>
    <w:basedOn w:val="a3"/>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1">
    <w:name w:val="xl251"/>
    <w:basedOn w:val="a3"/>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2">
    <w:name w:val="xl252"/>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53">
    <w:name w:val="xl253"/>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54">
    <w:name w:val="xl254"/>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5">
    <w:name w:val="xl255"/>
    <w:basedOn w:val="a3"/>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6">
    <w:name w:val="xl256"/>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7">
    <w:name w:val="xl257"/>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8">
    <w:name w:val="xl258"/>
    <w:basedOn w:val="a3"/>
    <w:rsid w:val="00BC38CA"/>
    <w:pPr>
      <w:pBdr>
        <w:top w:val="single" w:sz="4" w:space="0" w:color="auto"/>
        <w:lef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9">
    <w:name w:val="xl259"/>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0">
    <w:name w:val="xl260"/>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1">
    <w:name w:val="xl261"/>
    <w:basedOn w:val="a3"/>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2">
    <w:name w:val="xl262"/>
    <w:basedOn w:val="a3"/>
    <w:rsid w:val="00BC38CA"/>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3">
    <w:name w:val="xl263"/>
    <w:basedOn w:val="a3"/>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3"/>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5">
    <w:name w:val="xl265"/>
    <w:basedOn w:val="a3"/>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6">
    <w:name w:val="xl266"/>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7">
    <w:name w:val="xl267"/>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8">
    <w:name w:val="xl268"/>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9">
    <w:name w:val="xl269"/>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0">
    <w:name w:val="xl270"/>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1">
    <w:name w:val="xl271"/>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2">
    <w:name w:val="xl272"/>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3">
    <w:name w:val="xl273"/>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4">
    <w:name w:val="xl274"/>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76">
    <w:name w:val="xl276"/>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77">
    <w:name w:val="xl277"/>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8">
    <w:name w:val="xl278"/>
    <w:basedOn w:val="a3"/>
    <w:rsid w:val="00BC38CA"/>
    <w:pPr>
      <w:pBdr>
        <w:top w:val="single" w:sz="8"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9">
    <w:name w:val="xl279"/>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0">
    <w:name w:val="xl280"/>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1">
    <w:name w:val="xl281"/>
    <w:basedOn w:val="a3"/>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82">
    <w:name w:val="xl282"/>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3">
    <w:name w:val="xl283"/>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4">
    <w:name w:val="xl284"/>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5">
    <w:name w:val="xl285"/>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6">
    <w:name w:val="xl286"/>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7">
    <w:name w:val="xl287"/>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8">
    <w:name w:val="xl288"/>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89">
    <w:name w:val="xl289"/>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90">
    <w:name w:val="xl290"/>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1">
    <w:name w:val="xl291"/>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2">
    <w:name w:val="xl292"/>
    <w:basedOn w:val="a3"/>
    <w:rsid w:val="00BC38CA"/>
    <w:pPr>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3">
    <w:name w:val="xl293"/>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4">
    <w:name w:val="xl294"/>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5">
    <w:name w:val="xl295"/>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6">
    <w:name w:val="xl296"/>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7">
    <w:name w:val="xl297"/>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8">
    <w:name w:val="xl298"/>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9">
    <w:name w:val="xl299"/>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0">
    <w:name w:val="xl300"/>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1">
    <w:name w:val="xl301"/>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2">
    <w:name w:val="xl302"/>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3">
    <w:name w:val="xl303"/>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4">
    <w:name w:val="xl304"/>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5">
    <w:name w:val="xl305"/>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6">
    <w:name w:val="xl306"/>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7">
    <w:name w:val="xl307"/>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8">
    <w:name w:val="xl308"/>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9">
    <w:name w:val="xl309"/>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0">
    <w:name w:val="xl310"/>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1">
    <w:name w:val="xl311"/>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2">
    <w:name w:val="xl312"/>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3">
    <w:name w:val="xl313"/>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4">
    <w:name w:val="xl314"/>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5">
    <w:name w:val="xl315"/>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6">
    <w:name w:val="xl316"/>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7">
    <w:name w:val="xl317"/>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18">
    <w:name w:val="xl318"/>
    <w:basedOn w:val="a3"/>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19">
    <w:name w:val="xl319"/>
    <w:basedOn w:val="a3"/>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0">
    <w:name w:val="xl320"/>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1">
    <w:name w:val="xl321"/>
    <w:basedOn w:val="a3"/>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2">
    <w:name w:val="xl322"/>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3">
    <w:name w:val="xl323"/>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4">
    <w:name w:val="xl324"/>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25">
    <w:name w:val="xl325"/>
    <w:basedOn w:val="a3"/>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6">
    <w:name w:val="xl326"/>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7">
    <w:name w:val="xl327"/>
    <w:basedOn w:val="a3"/>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8">
    <w:name w:val="xl328"/>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9">
    <w:name w:val="xl329"/>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30">
    <w:name w:val="xl330"/>
    <w:basedOn w:val="a3"/>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1">
    <w:name w:val="xl331"/>
    <w:basedOn w:val="a3"/>
    <w:rsid w:val="00BC38CA"/>
    <w:pPr>
      <w:pBdr>
        <w:top w:val="single" w:sz="8"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2">
    <w:name w:val="xl332"/>
    <w:basedOn w:val="a3"/>
    <w:rsid w:val="00BC38CA"/>
    <w:pPr>
      <w:pBdr>
        <w:top w:val="single" w:sz="8"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3">
    <w:name w:val="xl333"/>
    <w:basedOn w:val="a3"/>
    <w:rsid w:val="00BC38CA"/>
    <w:pPr>
      <w:pBdr>
        <w:top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4">
    <w:name w:val="xl334"/>
    <w:basedOn w:val="a3"/>
    <w:rsid w:val="00BC38CA"/>
    <w:pPr>
      <w:pBdr>
        <w:top w:val="single" w:sz="8"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5">
    <w:name w:val="xl335"/>
    <w:basedOn w:val="a3"/>
    <w:rsid w:val="00BC38CA"/>
    <w:pPr>
      <w:pBdr>
        <w:top w:val="single" w:sz="8"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6">
    <w:name w:val="xl336"/>
    <w:basedOn w:val="a3"/>
    <w:rsid w:val="00BC38CA"/>
    <w:pPr>
      <w:pBdr>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7">
    <w:name w:val="xl337"/>
    <w:basedOn w:val="a3"/>
    <w:rsid w:val="00BC38CA"/>
    <w:pPr>
      <w:pBdr>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8">
    <w:name w:val="xl338"/>
    <w:basedOn w:val="a3"/>
    <w:rsid w:val="00BC38CA"/>
    <w:pPr>
      <w:pBdr>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9">
    <w:name w:val="xl339"/>
    <w:basedOn w:val="a3"/>
    <w:rsid w:val="00BC38CA"/>
    <w:pPr>
      <w:pBdr>
        <w:top w:val="single" w:sz="8"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0">
    <w:name w:val="xl340"/>
    <w:basedOn w:val="a3"/>
    <w:rsid w:val="00BC38CA"/>
    <w:pPr>
      <w:pBdr>
        <w:top w:val="single" w:sz="8"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1">
    <w:name w:val="xl341"/>
    <w:basedOn w:val="a3"/>
    <w:rsid w:val="00BC38CA"/>
    <w:pPr>
      <w:pBdr>
        <w:top w:val="single" w:sz="8"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2">
    <w:name w:val="xl342"/>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43">
    <w:name w:val="xl343"/>
    <w:basedOn w:val="a3"/>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4">
    <w:name w:val="xl344"/>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5">
    <w:name w:val="xl345"/>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6">
    <w:name w:val="xl346"/>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7">
    <w:name w:val="xl347"/>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8">
    <w:name w:val="xl348"/>
    <w:basedOn w:val="a3"/>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9">
    <w:name w:val="xl349"/>
    <w:basedOn w:val="a3"/>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0">
    <w:name w:val="xl350"/>
    <w:basedOn w:val="a3"/>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1">
    <w:name w:val="xl351"/>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2">
    <w:name w:val="xl352"/>
    <w:basedOn w:val="a3"/>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3">
    <w:name w:val="xl353"/>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4">
    <w:name w:val="xl354"/>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5">
    <w:name w:val="xl355"/>
    <w:basedOn w:val="a3"/>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3"/>
    <w:rsid w:val="00BC38CA"/>
    <w:pPr>
      <w:pBdr>
        <w:top w:val="single" w:sz="4"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7">
    <w:name w:val="xl357"/>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8">
    <w:name w:val="xl358"/>
    <w:basedOn w:val="a3"/>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9">
    <w:name w:val="xl359"/>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0">
    <w:name w:val="xl360"/>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1">
    <w:name w:val="xl361"/>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2">
    <w:name w:val="xl362"/>
    <w:basedOn w:val="a3"/>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3">
    <w:name w:val="xl363"/>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4">
    <w:name w:val="xl364"/>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5">
    <w:name w:val="xl365"/>
    <w:basedOn w:val="a3"/>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66">
    <w:name w:val="xl366"/>
    <w:basedOn w:val="a3"/>
    <w:rsid w:val="00BC38CA"/>
    <w:pPr>
      <w:pBdr>
        <w:top w:val="single" w:sz="8"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7">
    <w:name w:val="xl367"/>
    <w:basedOn w:val="a3"/>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8">
    <w:name w:val="xl368"/>
    <w:basedOn w:val="a3"/>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9">
    <w:name w:val="xl369"/>
    <w:basedOn w:val="a3"/>
    <w:rsid w:val="00BC38CA"/>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0">
    <w:name w:val="xl370"/>
    <w:basedOn w:val="a3"/>
    <w:rsid w:val="00BC38CA"/>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1">
    <w:name w:val="xl371"/>
    <w:basedOn w:val="a3"/>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372">
    <w:name w:val="xl372"/>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3">
    <w:name w:val="xl373"/>
    <w:basedOn w:val="a3"/>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4">
    <w:name w:val="xl374"/>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5">
    <w:name w:val="xl375"/>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6">
    <w:name w:val="xl376"/>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7">
    <w:name w:val="xl377"/>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8">
    <w:name w:val="xl378"/>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9">
    <w:name w:val="xl379"/>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0">
    <w:name w:val="xl380"/>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1">
    <w:name w:val="xl381"/>
    <w:basedOn w:val="a3"/>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2">
    <w:name w:val="xl382"/>
    <w:basedOn w:val="a3"/>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3">
    <w:name w:val="xl383"/>
    <w:basedOn w:val="a3"/>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84">
    <w:name w:val="xl384"/>
    <w:basedOn w:val="a3"/>
    <w:rsid w:val="00BC38CA"/>
    <w:pPr>
      <w:pBdr>
        <w:top w:val="single" w:sz="4"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85">
    <w:name w:val="xl385"/>
    <w:basedOn w:val="a3"/>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6">
    <w:name w:val="xl386"/>
    <w:basedOn w:val="a3"/>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7">
    <w:name w:val="xl387"/>
    <w:basedOn w:val="a3"/>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8">
    <w:name w:val="xl388"/>
    <w:basedOn w:val="a3"/>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9">
    <w:name w:val="xl389"/>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0">
    <w:name w:val="xl390"/>
    <w:basedOn w:val="a3"/>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1">
    <w:name w:val="xl391"/>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2">
    <w:name w:val="xl392"/>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3">
    <w:name w:val="xl393"/>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4">
    <w:name w:val="xl394"/>
    <w:basedOn w:val="a3"/>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5">
    <w:name w:val="xl395"/>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6">
    <w:name w:val="xl396"/>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7">
    <w:name w:val="xl397"/>
    <w:basedOn w:val="a3"/>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8">
    <w:name w:val="xl398"/>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9">
    <w:name w:val="xl399"/>
    <w:basedOn w:val="a3"/>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0">
    <w:name w:val="xl400"/>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1">
    <w:name w:val="xl401"/>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2">
    <w:name w:val="xl402"/>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3">
    <w:name w:val="xl403"/>
    <w:basedOn w:val="a3"/>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4">
    <w:name w:val="xl404"/>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5">
    <w:name w:val="xl405"/>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6">
    <w:name w:val="xl406"/>
    <w:basedOn w:val="a3"/>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7">
    <w:name w:val="xl407"/>
    <w:basedOn w:val="a3"/>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8">
    <w:name w:val="xl408"/>
    <w:basedOn w:val="a3"/>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9">
    <w:name w:val="xl409"/>
    <w:basedOn w:val="a3"/>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10">
    <w:name w:val="xl410"/>
    <w:basedOn w:val="a3"/>
    <w:rsid w:val="00BC38C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1">
    <w:name w:val="xl411"/>
    <w:basedOn w:val="a3"/>
    <w:rsid w:val="00BC38C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2">
    <w:name w:val="xl412"/>
    <w:basedOn w:val="a3"/>
    <w:rsid w:val="00BC38C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3">
    <w:name w:val="xl413"/>
    <w:basedOn w:val="a3"/>
    <w:rsid w:val="00BC38CA"/>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4">
    <w:name w:val="xl414"/>
    <w:basedOn w:val="a3"/>
    <w:rsid w:val="00BC38CA"/>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5">
    <w:name w:val="xl415"/>
    <w:basedOn w:val="a3"/>
    <w:rsid w:val="00BC38C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6">
    <w:name w:val="xl416"/>
    <w:basedOn w:val="a3"/>
    <w:rsid w:val="00BC38C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7">
    <w:name w:val="xl417"/>
    <w:basedOn w:val="a3"/>
    <w:rsid w:val="00BC38C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8">
    <w:name w:val="xl418"/>
    <w:basedOn w:val="a3"/>
    <w:rsid w:val="00BC38CA"/>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9">
    <w:name w:val="xl419"/>
    <w:basedOn w:val="a3"/>
    <w:rsid w:val="00BC38CA"/>
    <w:pPr>
      <w:pBdr>
        <w:top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0">
    <w:name w:val="xl420"/>
    <w:basedOn w:val="a3"/>
    <w:rsid w:val="00BC38CA"/>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1">
    <w:name w:val="xl421"/>
    <w:basedOn w:val="a3"/>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2">
    <w:name w:val="xl422"/>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3">
    <w:name w:val="xl423"/>
    <w:basedOn w:val="a3"/>
    <w:rsid w:val="00BC38CA"/>
    <w:pPr>
      <w:pBdr>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4">
    <w:name w:val="xl424"/>
    <w:basedOn w:val="a3"/>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5">
    <w:name w:val="xl425"/>
    <w:basedOn w:val="a3"/>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6">
    <w:name w:val="xl426"/>
    <w:basedOn w:val="a3"/>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7">
    <w:name w:val="xl427"/>
    <w:basedOn w:val="a3"/>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8">
    <w:name w:val="xl428"/>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9">
    <w:name w:val="xl429"/>
    <w:basedOn w:val="a3"/>
    <w:rsid w:val="00BC38CA"/>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0">
    <w:name w:val="xl430"/>
    <w:basedOn w:val="a3"/>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1">
    <w:name w:val="xl431"/>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afffa">
    <w:name w:val="Табличный_заголовки"/>
    <w:basedOn w:val="a3"/>
    <w:qFormat/>
    <w:rsid w:val="00BC38CA"/>
    <w:pPr>
      <w:keepNext/>
      <w:keepLines/>
      <w:spacing w:after="0" w:line="240" w:lineRule="auto"/>
      <w:jc w:val="center"/>
    </w:pPr>
    <w:rPr>
      <w:rFonts w:ascii="Times New Roman" w:eastAsia="Times New Roman" w:hAnsi="Times New Roman" w:cs="Times New Roman"/>
      <w:b/>
      <w:sz w:val="20"/>
      <w:szCs w:val="20"/>
      <w:lang w:eastAsia="ru-RU"/>
    </w:rPr>
  </w:style>
  <w:style w:type="numbering" w:customStyle="1" w:styleId="1111111">
    <w:name w:val="1 / 1.1 / 1.1.11"/>
    <w:basedOn w:val="a6"/>
    <w:next w:val="111111"/>
    <w:rsid w:val="00BC38CA"/>
  </w:style>
  <w:style w:type="numbering" w:styleId="111111">
    <w:name w:val="Outline List 2"/>
    <w:basedOn w:val="a6"/>
    <w:uiPriority w:val="99"/>
    <w:semiHidden/>
    <w:unhideWhenUsed/>
    <w:rsid w:val="00BC38CA"/>
  </w:style>
  <w:style w:type="numbering" w:customStyle="1" w:styleId="25">
    <w:name w:val="Нет списка2"/>
    <w:next w:val="a6"/>
    <w:uiPriority w:val="99"/>
    <w:semiHidden/>
    <w:unhideWhenUsed/>
    <w:rsid w:val="007363B6"/>
  </w:style>
  <w:style w:type="table" w:customStyle="1" w:styleId="26">
    <w:name w:val="Сетка таблицы2"/>
    <w:basedOn w:val="a5"/>
    <w:next w:val="affd"/>
    <w:uiPriority w:val="59"/>
    <w:locked/>
    <w:rsid w:val="0073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6"/>
    <w:next w:val="111111"/>
    <w:rsid w:val="007363B6"/>
  </w:style>
  <w:style w:type="numbering" w:customStyle="1" w:styleId="1111112">
    <w:name w:val="1 / 1.1 / 1.1.12"/>
    <w:basedOn w:val="a6"/>
    <w:next w:val="111111"/>
    <w:uiPriority w:val="99"/>
    <w:semiHidden/>
    <w:unhideWhenUsed/>
    <w:rsid w:val="007363B6"/>
  </w:style>
  <w:style w:type="numbering" w:customStyle="1" w:styleId="32">
    <w:name w:val="Нет списка3"/>
    <w:next w:val="a6"/>
    <w:uiPriority w:val="99"/>
    <w:semiHidden/>
    <w:unhideWhenUsed/>
    <w:rsid w:val="008508E2"/>
  </w:style>
  <w:style w:type="paragraph" w:styleId="afffb">
    <w:name w:val="List Paragraph"/>
    <w:basedOn w:val="a3"/>
    <w:link w:val="afffc"/>
    <w:uiPriority w:val="99"/>
    <w:qFormat/>
    <w:rsid w:val="00006644"/>
    <w:pPr>
      <w:ind w:left="720"/>
      <w:contextualSpacing/>
    </w:pPr>
  </w:style>
  <w:style w:type="numbering" w:customStyle="1" w:styleId="42">
    <w:name w:val="Нет списка4"/>
    <w:next w:val="a6"/>
    <w:uiPriority w:val="99"/>
    <w:semiHidden/>
    <w:unhideWhenUsed/>
    <w:rsid w:val="00B109C0"/>
  </w:style>
  <w:style w:type="table" w:customStyle="1" w:styleId="33">
    <w:name w:val="Сетка таблицы3"/>
    <w:basedOn w:val="a5"/>
    <w:next w:val="affd"/>
    <w:uiPriority w:val="59"/>
    <w:locked/>
    <w:rsid w:val="00B1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6"/>
    <w:next w:val="111111"/>
    <w:rsid w:val="00B109C0"/>
  </w:style>
  <w:style w:type="numbering" w:customStyle="1" w:styleId="1111113">
    <w:name w:val="1 / 1.1 / 1.1.13"/>
    <w:basedOn w:val="a6"/>
    <w:next w:val="111111"/>
    <w:uiPriority w:val="99"/>
    <w:semiHidden/>
    <w:unhideWhenUsed/>
    <w:rsid w:val="00B109C0"/>
  </w:style>
  <w:style w:type="table" w:customStyle="1" w:styleId="43">
    <w:name w:val="Сетка таблицы4"/>
    <w:basedOn w:val="a5"/>
    <w:next w:val="affd"/>
    <w:uiPriority w:val="59"/>
    <w:locked/>
    <w:rsid w:val="00CD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3"/>
    <w:rsid w:val="00576B5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4">
    <w:name w:val="xl64"/>
    <w:basedOn w:val="a3"/>
    <w:rsid w:val="00576B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ffd">
    <w:name w:val="annotation reference"/>
    <w:basedOn w:val="a4"/>
    <w:uiPriority w:val="99"/>
    <w:semiHidden/>
    <w:unhideWhenUsed/>
    <w:rsid w:val="00B10EFA"/>
    <w:rPr>
      <w:sz w:val="16"/>
      <w:szCs w:val="16"/>
    </w:rPr>
  </w:style>
  <w:style w:type="character" w:customStyle="1" w:styleId="afffc">
    <w:name w:val="Абзац списка Знак"/>
    <w:link w:val="afffb"/>
    <w:uiPriority w:val="99"/>
    <w:locked/>
    <w:rsid w:val="004976B9"/>
    <w:rPr>
      <w:rFonts w:asciiTheme="minorHAnsi" w:eastAsiaTheme="minorHAnsi" w:hAnsiTheme="minorHAnsi" w:cstheme="minorBidi"/>
      <w:lang w:eastAsia="en-US"/>
    </w:rPr>
  </w:style>
  <w:style w:type="paragraph" w:styleId="afffe">
    <w:name w:val="Normal (Web)"/>
    <w:basedOn w:val="a3"/>
    <w:uiPriority w:val="99"/>
    <w:semiHidden/>
    <w:unhideWhenUsed/>
    <w:rsid w:val="008C73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Таблица-сетка 1 светлая1"/>
    <w:basedOn w:val="a5"/>
    <w:uiPriority w:val="46"/>
    <w:rsid w:val="009E3F39"/>
    <w:pPr>
      <w:jc w:val="center"/>
    </w:pPr>
    <w:rPr>
      <w:rFonts w:ascii="Times New Roman" w:eastAsiaTheme="minorHAnsi" w:hAnsi="Times New Roman" w:cstheme="minorBidi"/>
      <w:sz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rPr>
        <w:cantSplit/>
        <w:tblHeader/>
      </w:trPr>
      <w:tcPr>
        <w:shd w:val="clear" w:color="auto" w:fill="EEECE1" w:themeFill="background2"/>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customStyle="1" w:styleId="affff">
    <w:name w:val="_Обычный_тц"/>
    <w:basedOn w:val="ad"/>
    <w:rsid w:val="009E3F39"/>
    <w:pPr>
      <w:jc w:val="center"/>
    </w:pPr>
    <w:rPr>
      <w:bCs/>
      <w:lang w:eastAsia="ru-RU"/>
    </w:rPr>
  </w:style>
  <w:style w:type="paragraph" w:customStyle="1" w:styleId="formattext">
    <w:name w:val="formattext"/>
    <w:basedOn w:val="a3"/>
    <w:rsid w:val="005A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Strong"/>
    <w:basedOn w:val="a4"/>
    <w:uiPriority w:val="22"/>
    <w:qFormat/>
    <w:locked/>
    <w:rsid w:val="002524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0E45ED"/>
    <w:pPr>
      <w:spacing w:after="200" w:line="276" w:lineRule="auto"/>
    </w:pPr>
    <w:rPr>
      <w:rFonts w:asciiTheme="minorHAnsi" w:eastAsiaTheme="minorHAnsi" w:hAnsiTheme="minorHAnsi" w:cstheme="minorBidi"/>
      <w:lang w:eastAsia="en-US"/>
    </w:rPr>
  </w:style>
  <w:style w:type="paragraph" w:styleId="10">
    <w:name w:val="heading 1"/>
    <w:basedOn w:val="a3"/>
    <w:next w:val="a3"/>
    <w:link w:val="12"/>
    <w:uiPriority w:val="9"/>
    <w:qFormat/>
    <w:rsid w:val="005E5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
    <w:unhideWhenUsed/>
    <w:qFormat/>
    <w:rsid w:val="005E5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iPriority w:val="9"/>
    <w:unhideWhenUsed/>
    <w:qFormat/>
    <w:rsid w:val="005E5C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3"/>
    <w:next w:val="a3"/>
    <w:link w:val="40"/>
    <w:uiPriority w:val="9"/>
    <w:unhideWhenUsed/>
    <w:qFormat/>
    <w:rsid w:val="005E5C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unhideWhenUsed/>
    <w:qFormat/>
    <w:locked/>
    <w:rsid w:val="002F0866"/>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3"/>
    <w:next w:val="a3"/>
    <w:link w:val="80"/>
    <w:qFormat/>
    <w:locked/>
    <w:rsid w:val="00B1757D"/>
    <w:pPr>
      <w:keepNext/>
      <w:spacing w:after="0" w:line="240" w:lineRule="auto"/>
      <w:outlineLvl w:val="7"/>
    </w:pPr>
    <w:rPr>
      <w:rFonts w:ascii="Times New Roman" w:eastAsia="Times New Roman" w:hAnsi="Times New Roman" w:cs="Times New Roman"/>
      <w:b/>
      <w:bCs/>
      <w:i/>
      <w:iCs/>
      <w:color w:val="800000"/>
      <w:sz w:val="20"/>
      <w:szCs w:val="20"/>
      <w:lang w:eastAsia="ru-RU"/>
    </w:rPr>
  </w:style>
  <w:style w:type="paragraph" w:styleId="9">
    <w:name w:val="heading 9"/>
    <w:basedOn w:val="a3"/>
    <w:next w:val="a3"/>
    <w:link w:val="90"/>
    <w:unhideWhenUsed/>
    <w:qFormat/>
    <w:locked/>
    <w:rsid w:val="002F08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0"/>
    <w:uiPriority w:val="9"/>
    <w:locked/>
    <w:rsid w:val="005E5C5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4"/>
    <w:link w:val="2"/>
    <w:uiPriority w:val="9"/>
    <w:locked/>
    <w:rsid w:val="005E5C55"/>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4"/>
    <w:link w:val="3"/>
    <w:uiPriority w:val="9"/>
    <w:locked/>
    <w:rsid w:val="005E5C55"/>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4"/>
    <w:link w:val="4"/>
    <w:uiPriority w:val="9"/>
    <w:locked/>
    <w:rsid w:val="005E5C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4"/>
    <w:link w:val="5"/>
    <w:rsid w:val="002F0866"/>
    <w:rPr>
      <w:rFonts w:asciiTheme="majorHAnsi" w:eastAsiaTheme="majorEastAsia" w:hAnsiTheme="majorHAnsi" w:cstheme="majorBidi"/>
      <w:color w:val="365F91" w:themeColor="accent1" w:themeShade="BF"/>
      <w:lang w:eastAsia="en-US"/>
    </w:rPr>
  </w:style>
  <w:style w:type="character" w:customStyle="1" w:styleId="80">
    <w:name w:val="Заголовок 8 Знак"/>
    <w:basedOn w:val="a4"/>
    <w:link w:val="8"/>
    <w:rsid w:val="00B1757D"/>
    <w:rPr>
      <w:rFonts w:ascii="Times New Roman" w:eastAsia="Times New Roman" w:hAnsi="Times New Roman"/>
      <w:b/>
      <w:bCs/>
      <w:i/>
      <w:iCs/>
      <w:color w:val="800000"/>
      <w:sz w:val="20"/>
      <w:szCs w:val="20"/>
    </w:rPr>
  </w:style>
  <w:style w:type="character" w:customStyle="1" w:styleId="90">
    <w:name w:val="Заголовок 9 Знак"/>
    <w:basedOn w:val="a4"/>
    <w:link w:val="9"/>
    <w:rsid w:val="002F0866"/>
    <w:rPr>
      <w:rFonts w:asciiTheme="majorHAnsi" w:eastAsiaTheme="majorEastAsia" w:hAnsiTheme="majorHAnsi" w:cstheme="majorBidi"/>
      <w:i/>
      <w:iCs/>
      <w:color w:val="272727" w:themeColor="text1" w:themeTint="D8"/>
      <w:sz w:val="21"/>
      <w:szCs w:val="21"/>
      <w:lang w:eastAsia="en-US"/>
    </w:rPr>
  </w:style>
  <w:style w:type="paragraph" w:customStyle="1" w:styleId="1">
    <w:name w:val="_1."/>
    <w:basedOn w:val="10"/>
    <w:link w:val="13"/>
    <w:qFormat/>
    <w:rsid w:val="009716A2"/>
    <w:pPr>
      <w:pageBreakBefore/>
      <w:numPr>
        <w:numId w:val="45"/>
      </w:numPr>
      <w:spacing w:before="0" w:after="360" w:line="240" w:lineRule="auto"/>
      <w:ind w:right="680"/>
      <w:jc w:val="both"/>
    </w:pPr>
    <w:rPr>
      <w:rFonts w:ascii="Times New Roman" w:hAnsi="Times New Roman" w:cs="Times New Roman"/>
      <w:b/>
      <w:bCs/>
      <w:color w:val="auto"/>
      <w:sz w:val="26"/>
      <w:szCs w:val="26"/>
    </w:rPr>
  </w:style>
  <w:style w:type="character" w:customStyle="1" w:styleId="13">
    <w:name w:val="_1. Знак"/>
    <w:basedOn w:val="a4"/>
    <w:link w:val="1"/>
    <w:locked/>
    <w:rsid w:val="009716A2"/>
    <w:rPr>
      <w:rFonts w:ascii="Times New Roman" w:eastAsiaTheme="majorEastAsia" w:hAnsi="Times New Roman"/>
      <w:b/>
      <w:bCs/>
      <w:sz w:val="26"/>
      <w:szCs w:val="26"/>
      <w:lang w:eastAsia="en-US"/>
    </w:rPr>
  </w:style>
  <w:style w:type="paragraph" w:customStyle="1" w:styleId="11">
    <w:name w:val="_1.1."/>
    <w:basedOn w:val="2"/>
    <w:next w:val="a3"/>
    <w:link w:val="112"/>
    <w:qFormat/>
    <w:rsid w:val="009716A2"/>
    <w:pPr>
      <w:numPr>
        <w:ilvl w:val="1"/>
        <w:numId w:val="45"/>
      </w:numPr>
      <w:spacing w:before="360" w:after="360" w:line="240" w:lineRule="auto"/>
      <w:ind w:right="424"/>
      <w:jc w:val="both"/>
    </w:pPr>
    <w:rPr>
      <w:rFonts w:ascii="Times New Roman" w:hAnsi="Times New Roman" w:cs="Times New Roman"/>
      <w:b/>
      <w:bCs/>
      <w:color w:val="auto"/>
    </w:rPr>
  </w:style>
  <w:style w:type="character" w:customStyle="1" w:styleId="112">
    <w:name w:val="_1.1. Знак"/>
    <w:basedOn w:val="a4"/>
    <w:link w:val="11"/>
    <w:locked/>
    <w:rsid w:val="009716A2"/>
    <w:rPr>
      <w:rFonts w:ascii="Times New Roman" w:eastAsiaTheme="majorEastAsia" w:hAnsi="Times New Roman"/>
      <w:b/>
      <w:bCs/>
      <w:sz w:val="26"/>
      <w:szCs w:val="26"/>
      <w:lang w:eastAsia="en-US"/>
    </w:rPr>
  </w:style>
  <w:style w:type="paragraph" w:customStyle="1" w:styleId="a7">
    <w:name w:val="_Обычный"/>
    <w:basedOn w:val="a3"/>
    <w:link w:val="a8"/>
    <w:qFormat/>
    <w:rsid w:val="009716A2"/>
    <w:pPr>
      <w:spacing w:after="0" w:line="360" w:lineRule="auto"/>
      <w:ind w:firstLine="709"/>
      <w:jc w:val="both"/>
    </w:pPr>
    <w:rPr>
      <w:rFonts w:ascii="Times New Roman" w:hAnsi="Times New Roman" w:cs="Times New Roman"/>
      <w:iCs/>
      <w:sz w:val="26"/>
      <w:szCs w:val="26"/>
    </w:rPr>
  </w:style>
  <w:style w:type="character" w:customStyle="1" w:styleId="a8">
    <w:name w:val="_Обычный Знак"/>
    <w:basedOn w:val="a4"/>
    <w:link w:val="a7"/>
    <w:locked/>
    <w:rsid w:val="009716A2"/>
    <w:rPr>
      <w:rFonts w:ascii="Times New Roman" w:eastAsiaTheme="minorHAnsi" w:hAnsi="Times New Roman"/>
      <w:iCs/>
      <w:sz w:val="26"/>
      <w:szCs w:val="26"/>
      <w:lang w:eastAsia="en-US"/>
    </w:rPr>
  </w:style>
  <w:style w:type="paragraph" w:customStyle="1" w:styleId="111">
    <w:name w:val="_1.1.1."/>
    <w:basedOn w:val="3"/>
    <w:next w:val="a3"/>
    <w:link w:val="1112"/>
    <w:qFormat/>
    <w:rsid w:val="009716A2"/>
    <w:pPr>
      <w:numPr>
        <w:ilvl w:val="2"/>
        <w:numId w:val="45"/>
      </w:numPr>
      <w:spacing w:before="360" w:after="360" w:line="240" w:lineRule="auto"/>
    </w:pPr>
    <w:rPr>
      <w:rFonts w:ascii="Times New Roman" w:hAnsi="Times New Roman" w:cs="Times New Roman"/>
      <w:b/>
      <w:bCs/>
      <w:color w:val="auto"/>
      <w:sz w:val="26"/>
      <w:szCs w:val="26"/>
    </w:rPr>
  </w:style>
  <w:style w:type="character" w:customStyle="1" w:styleId="1112">
    <w:name w:val="_1.1.1. Знак"/>
    <w:basedOn w:val="a4"/>
    <w:link w:val="111"/>
    <w:locked/>
    <w:rsid w:val="009716A2"/>
    <w:rPr>
      <w:rFonts w:ascii="Times New Roman" w:eastAsiaTheme="majorEastAsia" w:hAnsi="Times New Roman"/>
      <w:b/>
      <w:bCs/>
      <w:sz w:val="26"/>
      <w:szCs w:val="26"/>
      <w:lang w:eastAsia="en-US"/>
    </w:rPr>
  </w:style>
  <w:style w:type="paragraph" w:customStyle="1" w:styleId="1111">
    <w:name w:val="_1.1.1.1."/>
    <w:basedOn w:val="4"/>
    <w:next w:val="a3"/>
    <w:link w:val="11112"/>
    <w:qFormat/>
    <w:rsid w:val="009716A2"/>
    <w:pPr>
      <w:numPr>
        <w:ilvl w:val="3"/>
        <w:numId w:val="45"/>
      </w:numPr>
      <w:spacing w:before="240" w:after="120" w:line="240" w:lineRule="auto"/>
      <w:jc w:val="both"/>
    </w:pPr>
    <w:rPr>
      <w:rFonts w:ascii="Times New Roman" w:hAnsi="Times New Roman" w:cs="Times New Roman"/>
      <w:b/>
      <w:bCs/>
      <w:color w:val="auto"/>
      <w:sz w:val="26"/>
      <w:szCs w:val="26"/>
      <w:lang w:eastAsia="ru-RU"/>
    </w:rPr>
  </w:style>
  <w:style w:type="character" w:customStyle="1" w:styleId="11112">
    <w:name w:val="_1.1.1.1. Знак"/>
    <w:basedOn w:val="a4"/>
    <w:link w:val="1111"/>
    <w:locked/>
    <w:rsid w:val="009716A2"/>
    <w:rPr>
      <w:rFonts w:ascii="Times New Roman" w:eastAsiaTheme="majorEastAsia" w:hAnsi="Times New Roman"/>
      <w:b/>
      <w:bCs/>
      <w:i/>
      <w:iCs/>
      <w:sz w:val="26"/>
      <w:szCs w:val="26"/>
    </w:rPr>
  </w:style>
  <w:style w:type="paragraph" w:customStyle="1" w:styleId="a9">
    <w:name w:val="_комментарий"/>
    <w:basedOn w:val="a7"/>
    <w:link w:val="aa"/>
    <w:qFormat/>
    <w:rsid w:val="009716A2"/>
    <w:pPr>
      <w:spacing w:line="240" w:lineRule="auto"/>
    </w:pPr>
    <w:rPr>
      <w:color w:val="FF0000"/>
      <w:sz w:val="20"/>
      <w:szCs w:val="20"/>
    </w:rPr>
  </w:style>
  <w:style w:type="character" w:customStyle="1" w:styleId="aa">
    <w:name w:val="_комментарий Знак"/>
    <w:basedOn w:val="a8"/>
    <w:link w:val="a9"/>
    <w:locked/>
    <w:rsid w:val="009716A2"/>
    <w:rPr>
      <w:rFonts w:ascii="Times New Roman" w:eastAsiaTheme="minorHAnsi" w:hAnsi="Times New Roman"/>
      <w:iCs/>
      <w:color w:val="FF0000"/>
      <w:sz w:val="20"/>
      <w:szCs w:val="20"/>
      <w:lang w:eastAsia="en-US"/>
    </w:rPr>
  </w:style>
  <w:style w:type="paragraph" w:customStyle="1" w:styleId="ab">
    <w:name w:val="_Об_Таблица"/>
    <w:basedOn w:val="a7"/>
    <w:link w:val="ac"/>
    <w:qFormat/>
    <w:rsid w:val="009716A2"/>
    <w:pPr>
      <w:spacing w:line="240" w:lineRule="auto"/>
      <w:ind w:firstLine="0"/>
      <w:jc w:val="center"/>
    </w:pPr>
    <w:rPr>
      <w:sz w:val="20"/>
      <w:szCs w:val="20"/>
    </w:rPr>
  </w:style>
  <w:style w:type="character" w:customStyle="1" w:styleId="ac">
    <w:name w:val="_Об_Таблица Знак"/>
    <w:basedOn w:val="a8"/>
    <w:link w:val="ab"/>
    <w:locked/>
    <w:rsid w:val="009716A2"/>
    <w:rPr>
      <w:rFonts w:ascii="Times New Roman" w:eastAsiaTheme="minorHAnsi" w:hAnsi="Times New Roman"/>
      <w:iCs/>
      <w:sz w:val="20"/>
      <w:szCs w:val="20"/>
      <w:lang w:eastAsia="en-US"/>
    </w:rPr>
  </w:style>
  <w:style w:type="paragraph" w:customStyle="1" w:styleId="ad">
    <w:name w:val="_Обычный_т"/>
    <w:basedOn w:val="a7"/>
    <w:link w:val="ae"/>
    <w:rsid w:val="009716A2"/>
    <w:pPr>
      <w:spacing w:line="240" w:lineRule="auto"/>
      <w:ind w:firstLine="0"/>
      <w:jc w:val="left"/>
    </w:pPr>
    <w:rPr>
      <w:sz w:val="20"/>
      <w:szCs w:val="20"/>
    </w:rPr>
  </w:style>
  <w:style w:type="character" w:customStyle="1" w:styleId="ae">
    <w:name w:val="_Обычный_т Знак"/>
    <w:basedOn w:val="a8"/>
    <w:link w:val="ad"/>
    <w:locked/>
    <w:rsid w:val="009716A2"/>
    <w:rPr>
      <w:rFonts w:ascii="Times New Roman" w:eastAsiaTheme="minorHAnsi" w:hAnsi="Times New Roman"/>
      <w:iCs/>
      <w:sz w:val="20"/>
      <w:szCs w:val="20"/>
      <w:lang w:eastAsia="en-US"/>
    </w:rPr>
  </w:style>
  <w:style w:type="paragraph" w:customStyle="1" w:styleId="af">
    <w:name w:val="_Подразделение"/>
    <w:basedOn w:val="a7"/>
    <w:link w:val="af0"/>
    <w:qFormat/>
    <w:rsid w:val="009716A2"/>
    <w:pPr>
      <w:keepNext/>
      <w:keepLines/>
    </w:pPr>
    <w:rPr>
      <w:b/>
    </w:rPr>
  </w:style>
  <w:style w:type="character" w:customStyle="1" w:styleId="af0">
    <w:name w:val="_Подразделение Знак"/>
    <w:basedOn w:val="a8"/>
    <w:link w:val="af"/>
    <w:locked/>
    <w:rsid w:val="009716A2"/>
    <w:rPr>
      <w:rFonts w:ascii="Times New Roman" w:eastAsiaTheme="minorHAnsi" w:hAnsi="Times New Roman"/>
      <w:b/>
      <w:iCs/>
      <w:sz w:val="26"/>
      <w:szCs w:val="26"/>
      <w:lang w:eastAsia="en-US"/>
    </w:rPr>
  </w:style>
  <w:style w:type="paragraph" w:customStyle="1" w:styleId="a0">
    <w:name w:val="_Рисунок"/>
    <w:basedOn w:val="a3"/>
    <w:next w:val="a7"/>
    <w:link w:val="af1"/>
    <w:qFormat/>
    <w:rsid w:val="009716A2"/>
    <w:pPr>
      <w:numPr>
        <w:ilvl w:val="4"/>
        <w:numId w:val="45"/>
      </w:numPr>
      <w:spacing w:line="240" w:lineRule="auto"/>
      <w:contextualSpacing/>
      <w:jc w:val="center"/>
    </w:pPr>
    <w:rPr>
      <w:rFonts w:ascii="Times New Roman" w:hAnsi="Times New Roman" w:cs="Times New Roman"/>
      <w:sz w:val="26"/>
      <w:szCs w:val="26"/>
    </w:rPr>
  </w:style>
  <w:style w:type="character" w:customStyle="1" w:styleId="af1">
    <w:name w:val="_Рисунок Знак"/>
    <w:basedOn w:val="a4"/>
    <w:link w:val="a0"/>
    <w:locked/>
    <w:rsid w:val="009716A2"/>
    <w:rPr>
      <w:rFonts w:ascii="Times New Roman" w:eastAsiaTheme="minorHAnsi" w:hAnsi="Times New Roman"/>
      <w:sz w:val="26"/>
      <w:szCs w:val="26"/>
      <w:lang w:eastAsia="en-US"/>
    </w:rPr>
  </w:style>
  <w:style w:type="paragraph" w:styleId="af2">
    <w:name w:val="header"/>
    <w:basedOn w:val="a3"/>
    <w:link w:val="af3"/>
    <w:uiPriority w:val="99"/>
    <w:unhideWhenUsed/>
    <w:rsid w:val="007F0974"/>
    <w:pPr>
      <w:tabs>
        <w:tab w:val="center" w:pos="4677"/>
        <w:tab w:val="right" w:pos="9355"/>
      </w:tabs>
      <w:spacing w:after="0" w:line="240" w:lineRule="auto"/>
    </w:pPr>
  </w:style>
  <w:style w:type="character" w:customStyle="1" w:styleId="af3">
    <w:name w:val="Верхний колонтитул Знак"/>
    <w:basedOn w:val="a4"/>
    <w:link w:val="af2"/>
    <w:uiPriority w:val="99"/>
    <w:rsid w:val="007F0974"/>
    <w:rPr>
      <w:rFonts w:asciiTheme="minorHAnsi" w:eastAsiaTheme="minorHAnsi" w:hAnsiTheme="minorHAnsi" w:cstheme="minorBidi"/>
      <w:lang w:eastAsia="en-US"/>
    </w:rPr>
  </w:style>
  <w:style w:type="paragraph" w:customStyle="1" w:styleId="a1">
    <w:name w:val="_Список нумерованный"/>
    <w:basedOn w:val="a2"/>
    <w:link w:val="af4"/>
    <w:qFormat/>
    <w:rsid w:val="009716A2"/>
    <w:pPr>
      <w:numPr>
        <w:numId w:val="41"/>
      </w:numPr>
    </w:pPr>
  </w:style>
  <w:style w:type="character" w:customStyle="1" w:styleId="af4">
    <w:name w:val="_Список нумерованный Знак"/>
    <w:basedOn w:val="af5"/>
    <w:link w:val="a1"/>
    <w:locked/>
    <w:rsid w:val="009716A2"/>
    <w:rPr>
      <w:rFonts w:ascii="Times New Roman" w:eastAsiaTheme="minorHAnsi" w:hAnsi="Times New Roman"/>
      <w:iCs/>
      <w:sz w:val="26"/>
      <w:szCs w:val="26"/>
      <w:lang w:eastAsia="en-US"/>
    </w:rPr>
  </w:style>
  <w:style w:type="paragraph" w:customStyle="1" w:styleId="110">
    <w:name w:val="_Таблица 1.1"/>
    <w:basedOn w:val="a7"/>
    <w:next w:val="a7"/>
    <w:link w:val="113"/>
    <w:qFormat/>
    <w:rsid w:val="009716A2"/>
    <w:pPr>
      <w:numPr>
        <w:ilvl w:val="5"/>
        <w:numId w:val="45"/>
      </w:numPr>
      <w:spacing w:before="240" w:after="120"/>
      <w:ind w:right="282"/>
      <w:contextualSpacing/>
    </w:pPr>
  </w:style>
  <w:style w:type="character" w:customStyle="1" w:styleId="113">
    <w:name w:val="_Таблица 1.1 Знак"/>
    <w:basedOn w:val="a4"/>
    <w:link w:val="110"/>
    <w:locked/>
    <w:rsid w:val="009716A2"/>
    <w:rPr>
      <w:rFonts w:ascii="Times New Roman" w:eastAsiaTheme="minorHAnsi" w:hAnsi="Times New Roman"/>
      <w:iCs/>
      <w:sz w:val="26"/>
      <w:szCs w:val="26"/>
      <w:lang w:eastAsia="en-US"/>
    </w:rPr>
  </w:style>
  <w:style w:type="paragraph" w:customStyle="1" w:styleId="1110">
    <w:name w:val="_Таблица 1.1.1"/>
    <w:basedOn w:val="110"/>
    <w:next w:val="a7"/>
    <w:link w:val="1113"/>
    <w:qFormat/>
    <w:rsid w:val="009716A2"/>
    <w:pPr>
      <w:numPr>
        <w:ilvl w:val="6"/>
      </w:numPr>
      <w:spacing w:line="240" w:lineRule="auto"/>
      <w:ind w:right="284"/>
      <w:mirrorIndents/>
    </w:pPr>
  </w:style>
  <w:style w:type="character" w:customStyle="1" w:styleId="1113">
    <w:name w:val="_Таблица 1.1.1 Знак"/>
    <w:basedOn w:val="113"/>
    <w:link w:val="1110"/>
    <w:locked/>
    <w:rsid w:val="009716A2"/>
    <w:rPr>
      <w:rFonts w:ascii="Times New Roman" w:eastAsiaTheme="minorHAnsi" w:hAnsi="Times New Roman"/>
      <w:iCs/>
      <w:sz w:val="26"/>
      <w:szCs w:val="26"/>
      <w:lang w:eastAsia="en-US"/>
    </w:rPr>
  </w:style>
  <w:style w:type="paragraph" w:customStyle="1" w:styleId="11110">
    <w:name w:val="_Таблица 1.1.1.1"/>
    <w:basedOn w:val="1110"/>
    <w:next w:val="a7"/>
    <w:link w:val="11113"/>
    <w:qFormat/>
    <w:rsid w:val="009716A2"/>
    <w:pPr>
      <w:numPr>
        <w:ilvl w:val="7"/>
      </w:numPr>
    </w:pPr>
  </w:style>
  <w:style w:type="character" w:customStyle="1" w:styleId="11113">
    <w:name w:val="_Таблица 1.1.1.1 Знак"/>
    <w:basedOn w:val="1113"/>
    <w:link w:val="11110"/>
    <w:locked/>
    <w:rsid w:val="009716A2"/>
    <w:rPr>
      <w:rFonts w:ascii="Times New Roman" w:eastAsiaTheme="minorHAnsi" w:hAnsi="Times New Roman"/>
      <w:iCs/>
      <w:sz w:val="26"/>
      <w:szCs w:val="26"/>
      <w:lang w:eastAsia="en-US"/>
    </w:rPr>
  </w:style>
  <w:style w:type="paragraph" w:customStyle="1" w:styleId="11111">
    <w:name w:val="_Таблица 1.1.1.1.1"/>
    <w:basedOn w:val="11110"/>
    <w:next w:val="a7"/>
    <w:link w:val="111110"/>
    <w:qFormat/>
    <w:rsid w:val="009716A2"/>
    <w:pPr>
      <w:numPr>
        <w:ilvl w:val="8"/>
      </w:numPr>
    </w:pPr>
  </w:style>
  <w:style w:type="character" w:customStyle="1" w:styleId="111110">
    <w:name w:val="_Таблица 1.1.1.1.1 Знак"/>
    <w:basedOn w:val="11113"/>
    <w:link w:val="11111"/>
    <w:locked/>
    <w:rsid w:val="009716A2"/>
    <w:rPr>
      <w:rFonts w:ascii="Times New Roman" w:eastAsiaTheme="minorHAnsi" w:hAnsi="Times New Roman"/>
      <w:iCs/>
      <w:sz w:val="26"/>
      <w:szCs w:val="26"/>
      <w:lang w:eastAsia="en-US"/>
    </w:rPr>
  </w:style>
  <w:style w:type="paragraph" w:customStyle="1" w:styleId="af6">
    <w:name w:val="_Верхний колонтитул"/>
    <w:basedOn w:val="a3"/>
    <w:qFormat/>
    <w:rsid w:val="007F0974"/>
    <w:pPr>
      <w:tabs>
        <w:tab w:val="center" w:pos="4677"/>
        <w:tab w:val="right" w:pos="9355"/>
      </w:tabs>
      <w:snapToGrid w:val="0"/>
      <w:spacing w:after="0" w:line="240" w:lineRule="auto"/>
      <w:contextualSpacing/>
      <w:jc w:val="center"/>
    </w:pPr>
    <w:rPr>
      <w:rFonts w:ascii="Times New Roman" w:eastAsiaTheme="minorEastAsia" w:hAnsi="Times New Roman"/>
      <w:noProof/>
      <w:sz w:val="26"/>
      <w:lang w:eastAsia="ru-RU"/>
    </w:rPr>
  </w:style>
  <w:style w:type="paragraph" w:customStyle="1" w:styleId="af7">
    <w:name w:val="_Содержание"/>
    <w:basedOn w:val="a3"/>
    <w:qFormat/>
    <w:rsid w:val="009716A2"/>
    <w:pPr>
      <w:tabs>
        <w:tab w:val="left" w:pos="440"/>
        <w:tab w:val="right" w:leader="dot" w:pos="9629"/>
      </w:tabs>
      <w:jc w:val="both"/>
    </w:pPr>
    <w:rPr>
      <w:rFonts w:ascii="Times New Roman" w:hAnsi="Times New Roman" w:cs="Times New Roman"/>
      <w:sz w:val="26"/>
      <w:szCs w:val="26"/>
    </w:rPr>
  </w:style>
  <w:style w:type="paragraph" w:customStyle="1" w:styleId="af8">
    <w:name w:val="_Комментарий"/>
    <w:basedOn w:val="a7"/>
    <w:link w:val="af9"/>
    <w:qFormat/>
    <w:rsid w:val="007F0974"/>
    <w:pPr>
      <w:spacing w:line="240" w:lineRule="auto"/>
    </w:pPr>
    <w:rPr>
      <w:color w:val="FF0000"/>
      <w:sz w:val="20"/>
      <w:szCs w:val="20"/>
    </w:rPr>
  </w:style>
  <w:style w:type="character" w:customStyle="1" w:styleId="af9">
    <w:name w:val="_Комментарий Знак"/>
    <w:basedOn w:val="a8"/>
    <w:link w:val="af8"/>
    <w:rsid w:val="007F0974"/>
    <w:rPr>
      <w:rFonts w:ascii="Times New Roman" w:eastAsiaTheme="minorHAnsi" w:hAnsi="Times New Roman"/>
      <w:iCs/>
      <w:color w:val="FF0000"/>
      <w:sz w:val="20"/>
      <w:szCs w:val="20"/>
      <w:lang w:eastAsia="en-US"/>
    </w:rPr>
  </w:style>
  <w:style w:type="paragraph" w:customStyle="1" w:styleId="afa">
    <w:name w:val="_Нижний колонтитул"/>
    <w:basedOn w:val="af6"/>
    <w:qFormat/>
    <w:rsid w:val="007F0974"/>
    <w:rPr>
      <w:b/>
    </w:rPr>
  </w:style>
  <w:style w:type="paragraph" w:customStyle="1" w:styleId="afb">
    <w:name w:val="_Подпись рисунка"/>
    <w:basedOn w:val="a3"/>
    <w:next w:val="a7"/>
    <w:link w:val="afc"/>
    <w:qFormat/>
    <w:rsid w:val="007F0974"/>
    <w:pPr>
      <w:spacing w:line="240" w:lineRule="auto"/>
      <w:contextualSpacing/>
      <w:jc w:val="center"/>
    </w:pPr>
    <w:rPr>
      <w:rFonts w:ascii="Times New Roman" w:hAnsi="Times New Roman" w:cs="Times New Roman"/>
      <w:sz w:val="26"/>
      <w:szCs w:val="26"/>
    </w:rPr>
  </w:style>
  <w:style w:type="paragraph" w:styleId="afd">
    <w:name w:val="Revision"/>
    <w:hidden/>
    <w:uiPriority w:val="99"/>
    <w:semiHidden/>
    <w:rsid w:val="00D807A7"/>
    <w:rPr>
      <w:rFonts w:asciiTheme="minorHAnsi" w:eastAsiaTheme="minorHAnsi" w:hAnsiTheme="minorHAnsi" w:cstheme="minorBidi"/>
      <w:lang w:eastAsia="en-US"/>
    </w:rPr>
  </w:style>
  <w:style w:type="paragraph" w:customStyle="1" w:styleId="afe">
    <w:name w:val="_Оглавление"/>
    <w:basedOn w:val="14"/>
    <w:qFormat/>
    <w:rsid w:val="009716A2"/>
    <w:pPr>
      <w:tabs>
        <w:tab w:val="clear" w:pos="284"/>
        <w:tab w:val="clear" w:pos="9638"/>
        <w:tab w:val="left" w:pos="440"/>
        <w:tab w:val="left" w:pos="709"/>
        <w:tab w:val="right" w:leader="dot" w:pos="9356"/>
        <w:tab w:val="right" w:leader="dot" w:pos="9629"/>
      </w:tabs>
      <w:spacing w:after="0" w:line="240" w:lineRule="auto"/>
      <w:contextualSpacing/>
      <w:jc w:val="both"/>
    </w:pPr>
    <w:rPr>
      <w:rFonts w:ascii="Times New Roman" w:hAnsi="Times New Roman" w:cs="Times New Roman"/>
      <w:sz w:val="24"/>
      <w:szCs w:val="24"/>
    </w:rPr>
  </w:style>
  <w:style w:type="paragraph" w:styleId="aff">
    <w:name w:val="footer"/>
    <w:basedOn w:val="a3"/>
    <w:link w:val="aff0"/>
    <w:uiPriority w:val="99"/>
    <w:unhideWhenUsed/>
    <w:rsid w:val="007F0974"/>
    <w:pPr>
      <w:tabs>
        <w:tab w:val="center" w:pos="4677"/>
        <w:tab w:val="right" w:pos="9355"/>
      </w:tabs>
      <w:spacing w:after="0" w:line="240" w:lineRule="auto"/>
    </w:pPr>
  </w:style>
  <w:style w:type="character" w:customStyle="1" w:styleId="aff0">
    <w:name w:val="Нижний колонтитул Знак"/>
    <w:basedOn w:val="a4"/>
    <w:link w:val="aff"/>
    <w:uiPriority w:val="99"/>
    <w:rsid w:val="007F0974"/>
    <w:rPr>
      <w:rFonts w:asciiTheme="minorHAnsi" w:eastAsiaTheme="minorHAnsi" w:hAnsiTheme="minorHAnsi" w:cstheme="minorBidi"/>
      <w:lang w:eastAsia="en-US"/>
    </w:rPr>
  </w:style>
  <w:style w:type="paragraph" w:styleId="14">
    <w:name w:val="toc 1"/>
    <w:basedOn w:val="a3"/>
    <w:next w:val="a3"/>
    <w:autoRedefine/>
    <w:uiPriority w:val="39"/>
    <w:qFormat/>
    <w:locked/>
    <w:rsid w:val="00A35FC7"/>
    <w:pPr>
      <w:tabs>
        <w:tab w:val="left" w:pos="284"/>
        <w:tab w:val="right" w:leader="dot" w:pos="9638"/>
      </w:tabs>
      <w:spacing w:after="100"/>
    </w:pPr>
  </w:style>
  <w:style w:type="character" w:customStyle="1" w:styleId="afc">
    <w:name w:val="_Подпись рисунка Знак"/>
    <w:basedOn w:val="a4"/>
    <w:link w:val="afb"/>
    <w:rsid w:val="007F0974"/>
    <w:rPr>
      <w:rFonts w:ascii="Times New Roman" w:eastAsiaTheme="minorHAnsi" w:hAnsi="Times New Roman"/>
      <w:sz w:val="26"/>
      <w:szCs w:val="26"/>
      <w:lang w:eastAsia="en-US"/>
    </w:rPr>
  </w:style>
  <w:style w:type="paragraph" w:customStyle="1" w:styleId="aff1">
    <w:name w:val="_Сам рисунок"/>
    <w:basedOn w:val="a7"/>
    <w:next w:val="afb"/>
    <w:link w:val="aff2"/>
    <w:qFormat/>
    <w:rsid w:val="007F0974"/>
    <w:pPr>
      <w:ind w:firstLine="0"/>
      <w:jc w:val="center"/>
    </w:pPr>
    <w:rPr>
      <w:noProof/>
    </w:rPr>
  </w:style>
  <w:style w:type="character" w:customStyle="1" w:styleId="aff2">
    <w:name w:val="_Сам рисунок Знак"/>
    <w:basedOn w:val="a8"/>
    <w:link w:val="aff1"/>
    <w:rsid w:val="007F0974"/>
    <w:rPr>
      <w:rFonts w:ascii="Times New Roman" w:eastAsiaTheme="minorHAnsi" w:hAnsi="Times New Roman"/>
      <w:iCs/>
      <w:noProof/>
      <w:sz w:val="26"/>
      <w:szCs w:val="26"/>
      <w:lang w:eastAsia="en-US"/>
    </w:rPr>
  </w:style>
  <w:style w:type="paragraph" w:customStyle="1" w:styleId="a">
    <w:name w:val="_Список маркерованный"/>
    <w:basedOn w:val="a7"/>
    <w:link w:val="aff3"/>
    <w:qFormat/>
    <w:rsid w:val="007F0974"/>
    <w:pPr>
      <w:numPr>
        <w:numId w:val="2"/>
      </w:numPr>
      <w:tabs>
        <w:tab w:val="left" w:pos="284"/>
      </w:tabs>
      <w:spacing w:line="276" w:lineRule="auto"/>
    </w:pPr>
  </w:style>
  <w:style w:type="character" w:customStyle="1" w:styleId="aff3">
    <w:name w:val="_Список маркерованный Знак"/>
    <w:basedOn w:val="a8"/>
    <w:link w:val="a"/>
    <w:rsid w:val="007F0974"/>
    <w:rPr>
      <w:rFonts w:ascii="Times New Roman" w:eastAsiaTheme="minorHAnsi" w:hAnsi="Times New Roman"/>
      <w:iCs/>
      <w:sz w:val="26"/>
      <w:szCs w:val="26"/>
      <w:lang w:eastAsia="en-US"/>
    </w:rPr>
  </w:style>
  <w:style w:type="paragraph" w:customStyle="1" w:styleId="aff4">
    <w:name w:val="_Таблица_по левому"/>
    <w:basedOn w:val="a7"/>
    <w:next w:val="a7"/>
    <w:link w:val="aff5"/>
    <w:rsid w:val="007F0974"/>
    <w:pPr>
      <w:spacing w:line="240" w:lineRule="auto"/>
      <w:ind w:firstLine="0"/>
      <w:jc w:val="left"/>
    </w:pPr>
    <w:rPr>
      <w:sz w:val="20"/>
      <w:szCs w:val="20"/>
    </w:rPr>
  </w:style>
  <w:style w:type="character" w:customStyle="1" w:styleId="aff5">
    <w:name w:val="_Таблица_по левому Знак"/>
    <w:basedOn w:val="a8"/>
    <w:link w:val="aff4"/>
    <w:rsid w:val="007F0974"/>
    <w:rPr>
      <w:rFonts w:ascii="Times New Roman" w:eastAsiaTheme="minorHAnsi" w:hAnsi="Times New Roman"/>
      <w:iCs/>
      <w:sz w:val="20"/>
      <w:szCs w:val="20"/>
      <w:lang w:eastAsia="en-US"/>
    </w:rPr>
  </w:style>
  <w:style w:type="paragraph" w:customStyle="1" w:styleId="aff6">
    <w:name w:val="_Таблица_по центру"/>
    <w:basedOn w:val="a7"/>
    <w:next w:val="a7"/>
    <w:link w:val="aff7"/>
    <w:qFormat/>
    <w:rsid w:val="007F0974"/>
    <w:pPr>
      <w:spacing w:line="240" w:lineRule="auto"/>
      <w:ind w:firstLine="0"/>
      <w:jc w:val="center"/>
    </w:pPr>
    <w:rPr>
      <w:sz w:val="20"/>
      <w:szCs w:val="20"/>
    </w:rPr>
  </w:style>
  <w:style w:type="character" w:customStyle="1" w:styleId="aff7">
    <w:name w:val="_Таблица_по центру Знак"/>
    <w:basedOn w:val="a8"/>
    <w:link w:val="aff6"/>
    <w:rsid w:val="007F0974"/>
    <w:rPr>
      <w:rFonts w:ascii="Times New Roman" w:eastAsiaTheme="minorHAnsi" w:hAnsi="Times New Roman"/>
      <w:iCs/>
      <w:sz w:val="20"/>
      <w:szCs w:val="20"/>
      <w:lang w:eastAsia="en-US"/>
    </w:rPr>
  </w:style>
  <w:style w:type="paragraph" w:customStyle="1" w:styleId="aff8">
    <w:name w:val="_Титул_название_работы"/>
    <w:basedOn w:val="a3"/>
    <w:qFormat/>
    <w:rsid w:val="007F0974"/>
    <w:pPr>
      <w:numPr>
        <w:ilvl w:val="1"/>
      </w:numPr>
      <w:snapToGrid w:val="0"/>
      <w:spacing w:after="0" w:line="300" w:lineRule="auto"/>
      <w:contextualSpacing/>
      <w:jc w:val="center"/>
    </w:pPr>
    <w:rPr>
      <w:rFonts w:ascii="Times New Roman" w:eastAsiaTheme="minorEastAsia" w:hAnsi="Times New Roman"/>
      <w:b/>
      <w:caps/>
      <w:sz w:val="32"/>
      <w:szCs w:val="32"/>
    </w:rPr>
  </w:style>
  <w:style w:type="paragraph" w:customStyle="1" w:styleId="aff9">
    <w:name w:val="_Титул_название_книги"/>
    <w:basedOn w:val="aff8"/>
    <w:qFormat/>
    <w:rsid w:val="007F0974"/>
    <w:rPr>
      <w:sz w:val="28"/>
    </w:rPr>
  </w:style>
  <w:style w:type="paragraph" w:customStyle="1" w:styleId="affa">
    <w:name w:val="_Титул_подписи"/>
    <w:basedOn w:val="a3"/>
    <w:qFormat/>
    <w:rsid w:val="007F0974"/>
    <w:pPr>
      <w:snapToGrid w:val="0"/>
      <w:spacing w:after="0" w:line="300" w:lineRule="auto"/>
      <w:contextualSpacing/>
    </w:pPr>
    <w:rPr>
      <w:rFonts w:ascii="Times New Roman" w:eastAsiaTheme="minorEastAsia" w:hAnsi="Times New Roman"/>
      <w:sz w:val="26"/>
    </w:rPr>
  </w:style>
  <w:style w:type="paragraph" w:customStyle="1" w:styleId="affb">
    <w:name w:val="_Титул_СПБПУ"/>
    <w:basedOn w:val="a3"/>
    <w:qFormat/>
    <w:rsid w:val="007F0974"/>
    <w:pPr>
      <w:snapToGrid w:val="0"/>
      <w:spacing w:after="0" w:line="300" w:lineRule="auto"/>
      <w:contextualSpacing/>
      <w:jc w:val="center"/>
    </w:pPr>
    <w:rPr>
      <w:rFonts w:ascii="Times New Roman" w:eastAsiaTheme="minorEastAsia" w:hAnsi="Times New Roman"/>
      <w:b/>
      <w:sz w:val="26"/>
    </w:rPr>
  </w:style>
  <w:style w:type="paragraph" w:styleId="21">
    <w:name w:val="toc 2"/>
    <w:basedOn w:val="a3"/>
    <w:next w:val="a3"/>
    <w:autoRedefine/>
    <w:uiPriority w:val="39"/>
    <w:qFormat/>
    <w:locked/>
    <w:rsid w:val="00A35FC7"/>
    <w:pPr>
      <w:tabs>
        <w:tab w:val="left" w:pos="709"/>
        <w:tab w:val="right" w:leader="dot" w:pos="9638"/>
      </w:tabs>
      <w:spacing w:after="100"/>
      <w:ind w:left="220"/>
    </w:pPr>
  </w:style>
  <w:style w:type="paragraph" w:styleId="31">
    <w:name w:val="toc 3"/>
    <w:basedOn w:val="a3"/>
    <w:next w:val="a3"/>
    <w:autoRedefine/>
    <w:uiPriority w:val="39"/>
    <w:locked/>
    <w:rsid w:val="006C2892"/>
    <w:pPr>
      <w:spacing w:after="100"/>
      <w:ind w:left="440"/>
    </w:pPr>
  </w:style>
  <w:style w:type="paragraph" w:styleId="41">
    <w:name w:val="toc 4"/>
    <w:basedOn w:val="a3"/>
    <w:next w:val="a3"/>
    <w:autoRedefine/>
    <w:uiPriority w:val="39"/>
    <w:unhideWhenUsed/>
    <w:locked/>
    <w:rsid w:val="006C2892"/>
    <w:pPr>
      <w:spacing w:after="100" w:line="259" w:lineRule="auto"/>
      <w:ind w:left="660"/>
    </w:pPr>
    <w:rPr>
      <w:rFonts w:eastAsiaTheme="minorEastAsia"/>
      <w:lang w:eastAsia="ru-RU"/>
    </w:rPr>
  </w:style>
  <w:style w:type="paragraph" w:styleId="51">
    <w:name w:val="toc 5"/>
    <w:basedOn w:val="a3"/>
    <w:next w:val="a3"/>
    <w:autoRedefine/>
    <w:uiPriority w:val="39"/>
    <w:unhideWhenUsed/>
    <w:locked/>
    <w:rsid w:val="006C2892"/>
    <w:pPr>
      <w:spacing w:after="100" w:line="259" w:lineRule="auto"/>
      <w:ind w:left="880"/>
    </w:pPr>
    <w:rPr>
      <w:rFonts w:eastAsiaTheme="minorEastAsia"/>
      <w:lang w:eastAsia="ru-RU"/>
    </w:rPr>
  </w:style>
  <w:style w:type="paragraph" w:styleId="6">
    <w:name w:val="toc 6"/>
    <w:basedOn w:val="a3"/>
    <w:next w:val="a3"/>
    <w:autoRedefine/>
    <w:uiPriority w:val="39"/>
    <w:unhideWhenUsed/>
    <w:locked/>
    <w:rsid w:val="006C2892"/>
    <w:pPr>
      <w:spacing w:after="100" w:line="259" w:lineRule="auto"/>
      <w:ind w:left="1100"/>
    </w:pPr>
    <w:rPr>
      <w:rFonts w:eastAsiaTheme="minorEastAsia"/>
      <w:lang w:eastAsia="ru-RU"/>
    </w:rPr>
  </w:style>
  <w:style w:type="paragraph" w:styleId="7">
    <w:name w:val="toc 7"/>
    <w:basedOn w:val="a3"/>
    <w:next w:val="a3"/>
    <w:autoRedefine/>
    <w:uiPriority w:val="39"/>
    <w:unhideWhenUsed/>
    <w:locked/>
    <w:rsid w:val="006C2892"/>
    <w:pPr>
      <w:spacing w:after="100" w:line="259" w:lineRule="auto"/>
      <w:ind w:left="1320"/>
    </w:pPr>
    <w:rPr>
      <w:rFonts w:eastAsiaTheme="minorEastAsia"/>
      <w:lang w:eastAsia="ru-RU"/>
    </w:rPr>
  </w:style>
  <w:style w:type="paragraph" w:styleId="81">
    <w:name w:val="toc 8"/>
    <w:basedOn w:val="a3"/>
    <w:next w:val="a3"/>
    <w:autoRedefine/>
    <w:uiPriority w:val="39"/>
    <w:unhideWhenUsed/>
    <w:locked/>
    <w:rsid w:val="006C2892"/>
    <w:pPr>
      <w:spacing w:after="100" w:line="259" w:lineRule="auto"/>
      <w:ind w:left="1540"/>
    </w:pPr>
    <w:rPr>
      <w:rFonts w:eastAsiaTheme="minorEastAsia"/>
      <w:lang w:eastAsia="ru-RU"/>
    </w:rPr>
  </w:style>
  <w:style w:type="paragraph" w:styleId="91">
    <w:name w:val="toc 9"/>
    <w:basedOn w:val="a3"/>
    <w:next w:val="a3"/>
    <w:autoRedefine/>
    <w:uiPriority w:val="39"/>
    <w:unhideWhenUsed/>
    <w:locked/>
    <w:rsid w:val="006C2892"/>
    <w:pPr>
      <w:spacing w:after="100" w:line="259" w:lineRule="auto"/>
      <w:ind w:left="1760"/>
    </w:pPr>
    <w:rPr>
      <w:rFonts w:eastAsiaTheme="minorEastAsia"/>
      <w:lang w:eastAsia="ru-RU"/>
    </w:rPr>
  </w:style>
  <w:style w:type="character" w:styleId="affc">
    <w:name w:val="Hyperlink"/>
    <w:basedOn w:val="a4"/>
    <w:uiPriority w:val="99"/>
    <w:unhideWhenUsed/>
    <w:rsid w:val="006C2892"/>
    <w:rPr>
      <w:color w:val="0000FF" w:themeColor="hyperlink"/>
      <w:u w:val="single"/>
    </w:rPr>
  </w:style>
  <w:style w:type="table" w:styleId="affd">
    <w:name w:val="Table Grid"/>
    <w:basedOn w:val="a5"/>
    <w:uiPriority w:val="59"/>
    <w:locked/>
    <w:rsid w:val="0018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4"/>
    <w:uiPriority w:val="99"/>
    <w:semiHidden/>
    <w:unhideWhenUsed/>
    <w:rsid w:val="00334EE1"/>
    <w:rPr>
      <w:color w:val="800080"/>
      <w:u w:val="single"/>
    </w:rPr>
  </w:style>
  <w:style w:type="paragraph" w:customStyle="1" w:styleId="xl65">
    <w:name w:val="xl65"/>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3"/>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3"/>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3"/>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3"/>
    <w:rsid w:val="00334E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3"/>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3"/>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3"/>
    <w:rsid w:val="00334E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3"/>
    <w:rsid w:val="00334E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3"/>
    <w:rsid w:val="00334E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3"/>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3"/>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3"/>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styleId="afff">
    <w:name w:val="caption"/>
    <w:basedOn w:val="a3"/>
    <w:next w:val="a3"/>
    <w:unhideWhenUsed/>
    <w:qFormat/>
    <w:locked/>
    <w:rsid w:val="00950D44"/>
    <w:pPr>
      <w:spacing w:line="240" w:lineRule="auto"/>
    </w:pPr>
    <w:rPr>
      <w:i/>
      <w:iCs/>
      <w:color w:val="1F497D" w:themeColor="text2"/>
      <w:sz w:val="18"/>
      <w:szCs w:val="18"/>
    </w:rPr>
  </w:style>
  <w:style w:type="paragraph" w:customStyle="1" w:styleId="a2">
    <w:name w:val="_Список маркерны"/>
    <w:basedOn w:val="a7"/>
    <w:link w:val="af5"/>
    <w:qFormat/>
    <w:rsid w:val="009716A2"/>
    <w:pPr>
      <w:numPr>
        <w:numId w:val="40"/>
      </w:numPr>
      <w:tabs>
        <w:tab w:val="left" w:pos="284"/>
      </w:tabs>
      <w:spacing w:after="120"/>
      <w:contextualSpacing/>
    </w:pPr>
  </w:style>
  <w:style w:type="character" w:customStyle="1" w:styleId="af5">
    <w:name w:val="_Список маркерны Знак"/>
    <w:basedOn w:val="a8"/>
    <w:link w:val="a2"/>
    <w:locked/>
    <w:rsid w:val="009716A2"/>
    <w:rPr>
      <w:rFonts w:ascii="Times New Roman" w:eastAsiaTheme="minorHAnsi" w:hAnsi="Times New Roman"/>
      <w:iCs/>
      <w:sz w:val="26"/>
      <w:szCs w:val="26"/>
      <w:lang w:eastAsia="en-US"/>
    </w:rPr>
  </w:style>
  <w:style w:type="character" w:customStyle="1" w:styleId="22">
    <w:name w:val="Основной текст (2)_"/>
    <w:basedOn w:val="a4"/>
    <w:rsid w:val="00282E77"/>
    <w:rPr>
      <w:rFonts w:ascii="Arial" w:eastAsia="Arial" w:hAnsi="Arial" w:cs="Arial"/>
      <w:b w:val="0"/>
      <w:bCs w:val="0"/>
      <w:i w:val="0"/>
      <w:iCs w:val="0"/>
      <w:smallCaps w:val="0"/>
      <w:strike w:val="0"/>
      <w:sz w:val="26"/>
      <w:szCs w:val="26"/>
      <w:u w:val="none"/>
    </w:rPr>
  </w:style>
  <w:style w:type="character" w:customStyle="1" w:styleId="23">
    <w:name w:val="Основной текст (2)"/>
    <w:basedOn w:val="22"/>
    <w:rsid w:val="00282E7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font6">
    <w:name w:val="font6"/>
    <w:basedOn w:val="a4"/>
    <w:rsid w:val="00B16E19"/>
  </w:style>
  <w:style w:type="character" w:customStyle="1" w:styleId="font5">
    <w:name w:val="font5"/>
    <w:basedOn w:val="a4"/>
    <w:rsid w:val="00B16E19"/>
  </w:style>
  <w:style w:type="numbering" w:customStyle="1" w:styleId="15">
    <w:name w:val="Нет списка1"/>
    <w:next w:val="a6"/>
    <w:uiPriority w:val="99"/>
    <w:semiHidden/>
    <w:unhideWhenUsed/>
    <w:rsid w:val="00BC38CA"/>
  </w:style>
  <w:style w:type="table" w:customStyle="1" w:styleId="16">
    <w:name w:val="Сетка таблицы1"/>
    <w:basedOn w:val="a5"/>
    <w:next w:val="affd"/>
    <w:uiPriority w:val="59"/>
    <w:locked/>
    <w:rsid w:val="00BC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_Оглавление_2"/>
    <w:basedOn w:val="afe"/>
    <w:rsid w:val="009716A2"/>
    <w:rPr>
      <w:rFonts w:eastAsia="Times New Roman"/>
      <w:szCs w:val="20"/>
    </w:rPr>
  </w:style>
  <w:style w:type="paragraph" w:customStyle="1" w:styleId="afff0">
    <w:name w:val="_Таблица"/>
    <w:basedOn w:val="a3"/>
    <w:link w:val="afff1"/>
    <w:rsid w:val="009716A2"/>
    <w:pPr>
      <w:keepNext/>
      <w:tabs>
        <w:tab w:val="left" w:pos="2410"/>
      </w:tabs>
      <w:spacing w:before="240" w:after="120" w:line="240" w:lineRule="auto"/>
      <w:ind w:left="1070" w:right="282" w:hanging="360"/>
      <w:contextualSpacing/>
      <w:jc w:val="both"/>
    </w:pPr>
    <w:rPr>
      <w:rFonts w:ascii="Times New Roman" w:hAnsi="Times New Roman" w:cs="Times New Roman"/>
      <w:sz w:val="26"/>
      <w:szCs w:val="26"/>
      <w:lang w:eastAsia="ru-RU"/>
    </w:rPr>
  </w:style>
  <w:style w:type="character" w:customStyle="1" w:styleId="afff1">
    <w:name w:val="_Таблица Знак"/>
    <w:basedOn w:val="a4"/>
    <w:link w:val="afff0"/>
    <w:rsid w:val="009716A2"/>
    <w:rPr>
      <w:rFonts w:ascii="Times New Roman" w:eastAsiaTheme="minorHAnsi" w:hAnsi="Times New Roman"/>
      <w:sz w:val="26"/>
      <w:szCs w:val="26"/>
    </w:rPr>
  </w:style>
  <w:style w:type="character" w:customStyle="1" w:styleId="afff2">
    <w:name w:val="Текст выноски Знак"/>
    <w:basedOn w:val="a4"/>
    <w:link w:val="afff3"/>
    <w:uiPriority w:val="99"/>
    <w:semiHidden/>
    <w:rsid w:val="00BC38CA"/>
    <w:rPr>
      <w:rFonts w:ascii="Segoe UI" w:eastAsiaTheme="minorHAnsi" w:hAnsi="Segoe UI" w:cs="Segoe UI"/>
      <w:sz w:val="18"/>
      <w:szCs w:val="18"/>
      <w:lang w:eastAsia="en-US"/>
    </w:rPr>
  </w:style>
  <w:style w:type="paragraph" w:styleId="afff3">
    <w:name w:val="Balloon Text"/>
    <w:basedOn w:val="a3"/>
    <w:link w:val="afff2"/>
    <w:uiPriority w:val="99"/>
    <w:semiHidden/>
    <w:unhideWhenUsed/>
    <w:rsid w:val="00BC38CA"/>
    <w:pPr>
      <w:spacing w:after="0" w:line="240" w:lineRule="auto"/>
    </w:pPr>
    <w:rPr>
      <w:rFonts w:ascii="Segoe UI" w:hAnsi="Segoe UI" w:cs="Segoe UI"/>
      <w:sz w:val="18"/>
      <w:szCs w:val="18"/>
    </w:rPr>
  </w:style>
  <w:style w:type="character" w:customStyle="1" w:styleId="17">
    <w:name w:val="Текст выноски Знак1"/>
    <w:basedOn w:val="a4"/>
    <w:uiPriority w:val="99"/>
    <w:semiHidden/>
    <w:rsid w:val="00BC38CA"/>
    <w:rPr>
      <w:rFonts w:ascii="Segoe UI" w:eastAsiaTheme="minorHAnsi" w:hAnsi="Segoe UI" w:cs="Segoe UI"/>
      <w:sz w:val="18"/>
      <w:szCs w:val="18"/>
      <w:lang w:eastAsia="en-US"/>
    </w:rPr>
  </w:style>
  <w:style w:type="paragraph" w:customStyle="1" w:styleId="ConsPlusNonformat">
    <w:name w:val="ConsPlusNonformat"/>
    <w:rsid w:val="00BC38CA"/>
    <w:pPr>
      <w:widowControl w:val="0"/>
      <w:autoSpaceDE w:val="0"/>
      <w:autoSpaceDN w:val="0"/>
      <w:adjustRightInd w:val="0"/>
    </w:pPr>
    <w:rPr>
      <w:rFonts w:ascii="Courier New" w:eastAsia="Times New Roman" w:hAnsi="Courier New" w:cs="Courier New"/>
      <w:sz w:val="20"/>
      <w:szCs w:val="20"/>
    </w:rPr>
  </w:style>
  <w:style w:type="paragraph" w:styleId="afff4">
    <w:name w:val="annotation text"/>
    <w:basedOn w:val="a3"/>
    <w:link w:val="afff5"/>
    <w:uiPriority w:val="99"/>
    <w:unhideWhenUsed/>
    <w:rsid w:val="00BC38CA"/>
    <w:pPr>
      <w:spacing w:line="240" w:lineRule="auto"/>
    </w:pPr>
    <w:rPr>
      <w:sz w:val="20"/>
      <w:szCs w:val="20"/>
    </w:rPr>
  </w:style>
  <w:style w:type="character" w:customStyle="1" w:styleId="afff5">
    <w:name w:val="Текст примечания Знак"/>
    <w:basedOn w:val="a4"/>
    <w:link w:val="afff4"/>
    <w:uiPriority w:val="99"/>
    <w:rsid w:val="00BC38CA"/>
    <w:rPr>
      <w:rFonts w:asciiTheme="minorHAnsi" w:eastAsiaTheme="minorHAnsi" w:hAnsiTheme="minorHAnsi" w:cstheme="minorBidi"/>
      <w:sz w:val="20"/>
      <w:szCs w:val="20"/>
      <w:lang w:eastAsia="en-US"/>
    </w:rPr>
  </w:style>
  <w:style w:type="character" w:customStyle="1" w:styleId="afff6">
    <w:name w:val="Тема примечания Знак"/>
    <w:basedOn w:val="afff5"/>
    <w:link w:val="afff7"/>
    <w:uiPriority w:val="99"/>
    <w:semiHidden/>
    <w:rsid w:val="00BC38CA"/>
    <w:rPr>
      <w:rFonts w:asciiTheme="minorHAnsi" w:eastAsiaTheme="minorHAnsi" w:hAnsiTheme="minorHAnsi" w:cstheme="minorBidi"/>
      <w:b/>
      <w:bCs/>
      <w:sz w:val="20"/>
      <w:szCs w:val="20"/>
      <w:lang w:eastAsia="en-US"/>
    </w:rPr>
  </w:style>
  <w:style w:type="paragraph" w:styleId="afff7">
    <w:name w:val="annotation subject"/>
    <w:basedOn w:val="afff4"/>
    <w:next w:val="afff4"/>
    <w:link w:val="afff6"/>
    <w:uiPriority w:val="99"/>
    <w:semiHidden/>
    <w:unhideWhenUsed/>
    <w:rsid w:val="00BC38CA"/>
    <w:rPr>
      <w:b/>
      <w:bCs/>
    </w:rPr>
  </w:style>
  <w:style w:type="character" w:customStyle="1" w:styleId="18">
    <w:name w:val="Тема примечания Знак1"/>
    <w:basedOn w:val="afff5"/>
    <w:uiPriority w:val="99"/>
    <w:semiHidden/>
    <w:rsid w:val="00BC38CA"/>
    <w:rPr>
      <w:rFonts w:asciiTheme="minorHAnsi" w:eastAsiaTheme="minorHAnsi" w:hAnsiTheme="minorHAnsi" w:cstheme="minorBidi"/>
      <w:b/>
      <w:bCs/>
      <w:sz w:val="20"/>
      <w:szCs w:val="20"/>
      <w:lang w:eastAsia="en-US"/>
    </w:rPr>
  </w:style>
  <w:style w:type="paragraph" w:styleId="afff8">
    <w:name w:val="No Spacing"/>
    <w:link w:val="afff9"/>
    <w:uiPriority w:val="1"/>
    <w:qFormat/>
    <w:rsid w:val="00BC38CA"/>
    <w:rPr>
      <w:rFonts w:asciiTheme="minorHAnsi" w:eastAsiaTheme="minorEastAsia" w:hAnsiTheme="minorHAnsi" w:cstheme="minorBidi"/>
      <w:lang w:eastAsia="en-US"/>
    </w:rPr>
  </w:style>
  <w:style w:type="character" w:customStyle="1" w:styleId="afff9">
    <w:name w:val="Без интервала Знак"/>
    <w:link w:val="afff8"/>
    <w:uiPriority w:val="1"/>
    <w:locked/>
    <w:rsid w:val="00BC38CA"/>
    <w:rPr>
      <w:rFonts w:asciiTheme="minorHAnsi" w:eastAsiaTheme="minorEastAsia" w:hAnsiTheme="minorHAnsi" w:cstheme="minorBidi"/>
      <w:lang w:eastAsia="en-US"/>
    </w:rPr>
  </w:style>
  <w:style w:type="paragraph" w:customStyle="1" w:styleId="font1">
    <w:name w:val="font1"/>
    <w:basedOn w:val="a3"/>
    <w:rsid w:val="00BC38C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7">
    <w:name w:val="font7"/>
    <w:basedOn w:val="a3"/>
    <w:rsid w:val="00BC38C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3"/>
    <w:rsid w:val="00BC38C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7">
    <w:name w:val="xl87"/>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8">
    <w:name w:val="xl88"/>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9">
    <w:name w:val="xl89"/>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0">
    <w:name w:val="xl90"/>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1">
    <w:name w:val="xl91"/>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2">
    <w:name w:val="xl92"/>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5">
    <w:name w:val="xl95"/>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3"/>
    <w:rsid w:val="00BC38CA"/>
    <w:pP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9">
    <w:name w:val="xl99"/>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1">
    <w:name w:val="xl111"/>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2">
    <w:name w:val="xl112"/>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3"/>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3"/>
    <w:rsid w:val="00BC38C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3"/>
    <w:rsid w:val="00BC38C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3"/>
    <w:rsid w:val="00BC38C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9">
    <w:name w:val="font9"/>
    <w:basedOn w:val="a3"/>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3"/>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2">
    <w:name w:val="xl122"/>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3">
    <w:name w:val="xl123"/>
    <w:basedOn w:val="a3"/>
    <w:rsid w:val="00BC38CA"/>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4">
    <w:name w:val="xl124"/>
    <w:basedOn w:val="a3"/>
    <w:rsid w:val="00BC38CA"/>
    <w:pPr>
      <w:pBdr>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5">
    <w:name w:val="xl125"/>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6">
    <w:name w:val="xl126"/>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7">
    <w:name w:val="xl127"/>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8">
    <w:name w:val="xl128"/>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9">
    <w:name w:val="xl129"/>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0">
    <w:name w:val="xl130"/>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1">
    <w:name w:val="xl131"/>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2">
    <w:name w:val="xl132"/>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3">
    <w:name w:val="xl133"/>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4">
    <w:name w:val="xl134"/>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5">
    <w:name w:val="xl135"/>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6">
    <w:name w:val="xl136"/>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7">
    <w:name w:val="xl137"/>
    <w:basedOn w:val="a3"/>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8">
    <w:name w:val="xl138"/>
    <w:basedOn w:val="a3"/>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9">
    <w:name w:val="xl139"/>
    <w:basedOn w:val="a3"/>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0">
    <w:name w:val="xl140"/>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1">
    <w:name w:val="xl141"/>
    <w:basedOn w:val="a3"/>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2">
    <w:name w:val="xl142"/>
    <w:basedOn w:val="a3"/>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3">
    <w:name w:val="xl143"/>
    <w:basedOn w:val="a3"/>
    <w:rsid w:val="00BC38CA"/>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4">
    <w:name w:val="xl144"/>
    <w:basedOn w:val="a3"/>
    <w:rsid w:val="00BC38CA"/>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5">
    <w:name w:val="xl145"/>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6">
    <w:name w:val="xl146"/>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7">
    <w:name w:val="xl147"/>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8">
    <w:name w:val="xl148"/>
    <w:basedOn w:val="a3"/>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9">
    <w:name w:val="xl149"/>
    <w:basedOn w:val="a3"/>
    <w:rsid w:val="00BC38CA"/>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0">
    <w:name w:val="xl150"/>
    <w:basedOn w:val="a3"/>
    <w:rsid w:val="00BC38CA"/>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1">
    <w:name w:val="xl151"/>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2">
    <w:name w:val="xl152"/>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3">
    <w:name w:val="xl153"/>
    <w:basedOn w:val="a3"/>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4">
    <w:name w:val="xl154"/>
    <w:basedOn w:val="a3"/>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5">
    <w:name w:val="xl155"/>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6">
    <w:name w:val="xl156"/>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7">
    <w:name w:val="xl157"/>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8">
    <w:name w:val="xl158"/>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9">
    <w:name w:val="xl159"/>
    <w:basedOn w:val="a3"/>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0">
    <w:name w:val="xl160"/>
    <w:basedOn w:val="a3"/>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1">
    <w:name w:val="xl161"/>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2">
    <w:name w:val="xl162"/>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3">
    <w:name w:val="xl163"/>
    <w:basedOn w:val="a3"/>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4">
    <w:name w:val="xl164"/>
    <w:basedOn w:val="a3"/>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5">
    <w:name w:val="xl165"/>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6">
    <w:name w:val="xl166"/>
    <w:basedOn w:val="a3"/>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7">
    <w:name w:val="xl167"/>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8">
    <w:name w:val="xl168"/>
    <w:basedOn w:val="a3"/>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9">
    <w:name w:val="xl169"/>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0">
    <w:name w:val="xl170"/>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1">
    <w:name w:val="xl171"/>
    <w:basedOn w:val="a3"/>
    <w:rsid w:val="00BC38CA"/>
    <w:pPr>
      <w:pBdr>
        <w:top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2">
    <w:name w:val="xl172"/>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3">
    <w:name w:val="xl173"/>
    <w:basedOn w:val="a3"/>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4">
    <w:name w:val="xl174"/>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5">
    <w:name w:val="xl175"/>
    <w:basedOn w:val="a3"/>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6">
    <w:name w:val="xl176"/>
    <w:basedOn w:val="a3"/>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7">
    <w:name w:val="xl177"/>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8">
    <w:name w:val="xl178"/>
    <w:basedOn w:val="a3"/>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9">
    <w:name w:val="xl179"/>
    <w:basedOn w:val="a3"/>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0">
    <w:name w:val="xl180"/>
    <w:basedOn w:val="a3"/>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1">
    <w:name w:val="xl181"/>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2">
    <w:name w:val="xl182"/>
    <w:basedOn w:val="a3"/>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3">
    <w:name w:val="xl183"/>
    <w:basedOn w:val="a3"/>
    <w:rsid w:val="00BC38C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84">
    <w:name w:val="xl184"/>
    <w:basedOn w:val="a3"/>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5">
    <w:name w:val="xl185"/>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6">
    <w:name w:val="xl186"/>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7">
    <w:name w:val="xl187"/>
    <w:basedOn w:val="a3"/>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8">
    <w:name w:val="xl188"/>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89">
    <w:name w:val="xl189"/>
    <w:basedOn w:val="a3"/>
    <w:rsid w:val="00BC38CA"/>
    <w:pP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90">
    <w:name w:val="xl190"/>
    <w:basedOn w:val="a3"/>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1">
    <w:name w:val="xl191"/>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2">
    <w:name w:val="xl192"/>
    <w:basedOn w:val="a3"/>
    <w:rsid w:val="00BC38CA"/>
    <w:pPr>
      <w:pBdr>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3">
    <w:name w:val="xl193"/>
    <w:basedOn w:val="a3"/>
    <w:rsid w:val="00BC38CA"/>
    <w:pPr>
      <w:pBdr>
        <w:top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4">
    <w:name w:val="xl194"/>
    <w:basedOn w:val="a3"/>
    <w:rsid w:val="00BC38C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5">
    <w:name w:val="xl195"/>
    <w:basedOn w:val="a3"/>
    <w:rsid w:val="00BC38CA"/>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6">
    <w:name w:val="xl196"/>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7">
    <w:name w:val="xl197"/>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8">
    <w:name w:val="xl198"/>
    <w:basedOn w:val="a3"/>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9">
    <w:name w:val="xl199"/>
    <w:basedOn w:val="a3"/>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0">
    <w:name w:val="xl200"/>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1">
    <w:name w:val="xl201"/>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2">
    <w:name w:val="xl202"/>
    <w:basedOn w:val="a3"/>
    <w:rsid w:val="00BC38CA"/>
    <w:pPr>
      <w:pBdr>
        <w:top w:val="single" w:sz="8"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3">
    <w:name w:val="xl203"/>
    <w:basedOn w:val="a3"/>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4">
    <w:name w:val="xl204"/>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5">
    <w:name w:val="xl205"/>
    <w:basedOn w:val="a3"/>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6">
    <w:name w:val="xl206"/>
    <w:basedOn w:val="a3"/>
    <w:rsid w:val="00BC38CA"/>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07">
    <w:name w:val="xl207"/>
    <w:basedOn w:val="a3"/>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08">
    <w:name w:val="xl208"/>
    <w:basedOn w:val="a3"/>
    <w:rsid w:val="00BC38C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0">
    <w:name w:val="xl210"/>
    <w:basedOn w:val="a3"/>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1">
    <w:name w:val="xl211"/>
    <w:basedOn w:val="a3"/>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2">
    <w:name w:val="xl212"/>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3">
    <w:name w:val="xl213"/>
    <w:basedOn w:val="a3"/>
    <w:rsid w:val="00BC38CA"/>
    <w:pPr>
      <w:pBdr>
        <w:top w:val="single" w:sz="8"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4">
    <w:name w:val="xl214"/>
    <w:basedOn w:val="a3"/>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5">
    <w:name w:val="xl215"/>
    <w:basedOn w:val="a3"/>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6">
    <w:name w:val="xl216"/>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7">
    <w:name w:val="xl217"/>
    <w:basedOn w:val="a3"/>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8">
    <w:name w:val="xl218"/>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19">
    <w:name w:val="xl219"/>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0">
    <w:name w:val="xl220"/>
    <w:basedOn w:val="a3"/>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1">
    <w:name w:val="xl221"/>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
    <w:name w:val="xl222"/>
    <w:basedOn w:val="a3"/>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3">
    <w:name w:val="xl223"/>
    <w:basedOn w:val="a3"/>
    <w:rsid w:val="00BC38CA"/>
    <w:pPr>
      <w:pBdr>
        <w:left w:val="single" w:sz="8" w:space="0" w:color="auto"/>
        <w:bottom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4">
    <w:name w:val="xl224"/>
    <w:basedOn w:val="a3"/>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5">
    <w:name w:val="xl225"/>
    <w:basedOn w:val="a3"/>
    <w:rsid w:val="00BC38CA"/>
    <w:pPr>
      <w:pBdr>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6">
    <w:name w:val="xl226"/>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7">
    <w:name w:val="xl227"/>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8">
    <w:name w:val="xl228"/>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9">
    <w:name w:val="xl229"/>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0">
    <w:name w:val="xl230"/>
    <w:basedOn w:val="a3"/>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1">
    <w:name w:val="xl231"/>
    <w:basedOn w:val="a3"/>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2">
    <w:name w:val="xl232"/>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3">
    <w:name w:val="xl233"/>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4">
    <w:name w:val="xl234"/>
    <w:basedOn w:val="a3"/>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35">
    <w:name w:val="xl235"/>
    <w:basedOn w:val="a3"/>
    <w:rsid w:val="00BC38CA"/>
    <w:pPr>
      <w:pBdr>
        <w:top w:val="single" w:sz="8"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6">
    <w:name w:val="xl236"/>
    <w:basedOn w:val="a3"/>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7">
    <w:name w:val="xl237"/>
    <w:basedOn w:val="a3"/>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8">
    <w:name w:val="xl238"/>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9">
    <w:name w:val="xl239"/>
    <w:basedOn w:val="a3"/>
    <w:rsid w:val="00BC38CA"/>
    <w:pPr>
      <w:pBdr>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0">
    <w:name w:val="xl240"/>
    <w:basedOn w:val="a3"/>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1">
    <w:name w:val="xl241"/>
    <w:basedOn w:val="a3"/>
    <w:rsid w:val="00BC38CA"/>
    <w:pPr>
      <w:pBdr>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2">
    <w:name w:val="xl242"/>
    <w:basedOn w:val="a3"/>
    <w:rsid w:val="00BC38CA"/>
    <w:pPr>
      <w:pBdr>
        <w:top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3">
    <w:name w:val="xl243"/>
    <w:basedOn w:val="a3"/>
    <w:rsid w:val="00BC38CA"/>
    <w:pPr>
      <w:pBdr>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4">
    <w:name w:val="xl244"/>
    <w:basedOn w:val="a3"/>
    <w:rsid w:val="00BC38CA"/>
    <w:pPr>
      <w:pBdr>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5">
    <w:name w:val="xl245"/>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6">
    <w:name w:val="xl246"/>
    <w:basedOn w:val="a3"/>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7">
    <w:name w:val="xl247"/>
    <w:basedOn w:val="a3"/>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8">
    <w:name w:val="xl248"/>
    <w:basedOn w:val="a3"/>
    <w:rsid w:val="00BC38CA"/>
    <w:pPr>
      <w:pBdr>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9">
    <w:name w:val="xl249"/>
    <w:basedOn w:val="a3"/>
    <w:rsid w:val="00BC38CA"/>
    <w:pPr>
      <w:pBdr>
        <w:top w:val="single" w:sz="4" w:space="0" w:color="auto"/>
        <w:left w:val="single" w:sz="8" w:space="0" w:color="auto"/>
        <w:bottom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0">
    <w:name w:val="xl250"/>
    <w:basedOn w:val="a3"/>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1">
    <w:name w:val="xl251"/>
    <w:basedOn w:val="a3"/>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2">
    <w:name w:val="xl252"/>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53">
    <w:name w:val="xl253"/>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54">
    <w:name w:val="xl254"/>
    <w:basedOn w:val="a3"/>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5">
    <w:name w:val="xl255"/>
    <w:basedOn w:val="a3"/>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6">
    <w:name w:val="xl256"/>
    <w:basedOn w:val="a3"/>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7">
    <w:name w:val="xl257"/>
    <w:basedOn w:val="a3"/>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8">
    <w:name w:val="xl258"/>
    <w:basedOn w:val="a3"/>
    <w:rsid w:val="00BC38CA"/>
    <w:pPr>
      <w:pBdr>
        <w:top w:val="single" w:sz="4" w:space="0" w:color="auto"/>
        <w:lef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9">
    <w:name w:val="xl259"/>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0">
    <w:name w:val="xl260"/>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1">
    <w:name w:val="xl261"/>
    <w:basedOn w:val="a3"/>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2">
    <w:name w:val="xl262"/>
    <w:basedOn w:val="a3"/>
    <w:rsid w:val="00BC38CA"/>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3">
    <w:name w:val="xl263"/>
    <w:basedOn w:val="a3"/>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3"/>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5">
    <w:name w:val="xl265"/>
    <w:basedOn w:val="a3"/>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6">
    <w:name w:val="xl266"/>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7">
    <w:name w:val="xl267"/>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8">
    <w:name w:val="xl268"/>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9">
    <w:name w:val="xl269"/>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0">
    <w:name w:val="xl270"/>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1">
    <w:name w:val="xl271"/>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2">
    <w:name w:val="xl272"/>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3">
    <w:name w:val="xl273"/>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4">
    <w:name w:val="xl274"/>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76">
    <w:name w:val="xl276"/>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77">
    <w:name w:val="xl277"/>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8">
    <w:name w:val="xl278"/>
    <w:basedOn w:val="a3"/>
    <w:rsid w:val="00BC38CA"/>
    <w:pPr>
      <w:pBdr>
        <w:top w:val="single" w:sz="8"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9">
    <w:name w:val="xl279"/>
    <w:basedOn w:val="a3"/>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0">
    <w:name w:val="xl280"/>
    <w:basedOn w:val="a3"/>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1">
    <w:name w:val="xl281"/>
    <w:basedOn w:val="a3"/>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82">
    <w:name w:val="xl282"/>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3">
    <w:name w:val="xl283"/>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4">
    <w:name w:val="xl284"/>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5">
    <w:name w:val="xl285"/>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6">
    <w:name w:val="xl286"/>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7">
    <w:name w:val="xl287"/>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8">
    <w:name w:val="xl288"/>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89">
    <w:name w:val="xl289"/>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90">
    <w:name w:val="xl290"/>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1">
    <w:name w:val="xl291"/>
    <w:basedOn w:val="a3"/>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2">
    <w:name w:val="xl292"/>
    <w:basedOn w:val="a3"/>
    <w:rsid w:val="00BC38CA"/>
    <w:pPr>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3">
    <w:name w:val="xl293"/>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4">
    <w:name w:val="xl294"/>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5">
    <w:name w:val="xl295"/>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6">
    <w:name w:val="xl296"/>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7">
    <w:name w:val="xl297"/>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8">
    <w:name w:val="xl298"/>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9">
    <w:name w:val="xl299"/>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0">
    <w:name w:val="xl300"/>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1">
    <w:name w:val="xl301"/>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2">
    <w:name w:val="xl302"/>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3">
    <w:name w:val="xl303"/>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4">
    <w:name w:val="xl304"/>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5">
    <w:name w:val="xl305"/>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6">
    <w:name w:val="xl306"/>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7">
    <w:name w:val="xl307"/>
    <w:basedOn w:val="a3"/>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8">
    <w:name w:val="xl308"/>
    <w:basedOn w:val="a3"/>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9">
    <w:name w:val="xl309"/>
    <w:basedOn w:val="a3"/>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0">
    <w:name w:val="xl310"/>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1">
    <w:name w:val="xl311"/>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2">
    <w:name w:val="xl312"/>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3">
    <w:name w:val="xl313"/>
    <w:basedOn w:val="a3"/>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4">
    <w:name w:val="xl314"/>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5">
    <w:name w:val="xl315"/>
    <w:basedOn w:val="a3"/>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6">
    <w:name w:val="xl316"/>
    <w:basedOn w:val="a3"/>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7">
    <w:name w:val="xl317"/>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18">
    <w:name w:val="xl318"/>
    <w:basedOn w:val="a3"/>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19">
    <w:name w:val="xl319"/>
    <w:basedOn w:val="a3"/>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0">
    <w:name w:val="xl320"/>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1">
    <w:name w:val="xl321"/>
    <w:basedOn w:val="a3"/>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2">
    <w:name w:val="xl322"/>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3">
    <w:name w:val="xl323"/>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4">
    <w:name w:val="xl324"/>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25">
    <w:name w:val="xl325"/>
    <w:basedOn w:val="a3"/>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6">
    <w:name w:val="xl326"/>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7">
    <w:name w:val="xl327"/>
    <w:basedOn w:val="a3"/>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8">
    <w:name w:val="xl328"/>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9">
    <w:name w:val="xl329"/>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30">
    <w:name w:val="xl330"/>
    <w:basedOn w:val="a3"/>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1">
    <w:name w:val="xl331"/>
    <w:basedOn w:val="a3"/>
    <w:rsid w:val="00BC38CA"/>
    <w:pPr>
      <w:pBdr>
        <w:top w:val="single" w:sz="8"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2">
    <w:name w:val="xl332"/>
    <w:basedOn w:val="a3"/>
    <w:rsid w:val="00BC38CA"/>
    <w:pPr>
      <w:pBdr>
        <w:top w:val="single" w:sz="8"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3">
    <w:name w:val="xl333"/>
    <w:basedOn w:val="a3"/>
    <w:rsid w:val="00BC38CA"/>
    <w:pPr>
      <w:pBdr>
        <w:top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4">
    <w:name w:val="xl334"/>
    <w:basedOn w:val="a3"/>
    <w:rsid w:val="00BC38CA"/>
    <w:pPr>
      <w:pBdr>
        <w:top w:val="single" w:sz="8"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5">
    <w:name w:val="xl335"/>
    <w:basedOn w:val="a3"/>
    <w:rsid w:val="00BC38CA"/>
    <w:pPr>
      <w:pBdr>
        <w:top w:val="single" w:sz="8"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6">
    <w:name w:val="xl336"/>
    <w:basedOn w:val="a3"/>
    <w:rsid w:val="00BC38CA"/>
    <w:pPr>
      <w:pBdr>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7">
    <w:name w:val="xl337"/>
    <w:basedOn w:val="a3"/>
    <w:rsid w:val="00BC38CA"/>
    <w:pPr>
      <w:pBdr>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8">
    <w:name w:val="xl338"/>
    <w:basedOn w:val="a3"/>
    <w:rsid w:val="00BC38CA"/>
    <w:pPr>
      <w:pBdr>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9">
    <w:name w:val="xl339"/>
    <w:basedOn w:val="a3"/>
    <w:rsid w:val="00BC38CA"/>
    <w:pPr>
      <w:pBdr>
        <w:top w:val="single" w:sz="8"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0">
    <w:name w:val="xl340"/>
    <w:basedOn w:val="a3"/>
    <w:rsid w:val="00BC38CA"/>
    <w:pPr>
      <w:pBdr>
        <w:top w:val="single" w:sz="8"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1">
    <w:name w:val="xl341"/>
    <w:basedOn w:val="a3"/>
    <w:rsid w:val="00BC38CA"/>
    <w:pPr>
      <w:pBdr>
        <w:top w:val="single" w:sz="8"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2">
    <w:name w:val="xl342"/>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43">
    <w:name w:val="xl343"/>
    <w:basedOn w:val="a3"/>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4">
    <w:name w:val="xl344"/>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5">
    <w:name w:val="xl345"/>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6">
    <w:name w:val="xl346"/>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7">
    <w:name w:val="xl347"/>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8">
    <w:name w:val="xl348"/>
    <w:basedOn w:val="a3"/>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9">
    <w:name w:val="xl349"/>
    <w:basedOn w:val="a3"/>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0">
    <w:name w:val="xl350"/>
    <w:basedOn w:val="a3"/>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1">
    <w:name w:val="xl351"/>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2">
    <w:name w:val="xl352"/>
    <w:basedOn w:val="a3"/>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3">
    <w:name w:val="xl353"/>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4">
    <w:name w:val="xl354"/>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5">
    <w:name w:val="xl355"/>
    <w:basedOn w:val="a3"/>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3"/>
    <w:rsid w:val="00BC38CA"/>
    <w:pPr>
      <w:pBdr>
        <w:top w:val="single" w:sz="4"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7">
    <w:name w:val="xl357"/>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8">
    <w:name w:val="xl358"/>
    <w:basedOn w:val="a3"/>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9">
    <w:name w:val="xl359"/>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0">
    <w:name w:val="xl360"/>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1">
    <w:name w:val="xl361"/>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2">
    <w:name w:val="xl362"/>
    <w:basedOn w:val="a3"/>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3">
    <w:name w:val="xl363"/>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4">
    <w:name w:val="xl364"/>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5">
    <w:name w:val="xl365"/>
    <w:basedOn w:val="a3"/>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66">
    <w:name w:val="xl366"/>
    <w:basedOn w:val="a3"/>
    <w:rsid w:val="00BC38CA"/>
    <w:pPr>
      <w:pBdr>
        <w:top w:val="single" w:sz="8"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7">
    <w:name w:val="xl367"/>
    <w:basedOn w:val="a3"/>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8">
    <w:name w:val="xl368"/>
    <w:basedOn w:val="a3"/>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9">
    <w:name w:val="xl369"/>
    <w:basedOn w:val="a3"/>
    <w:rsid w:val="00BC38CA"/>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0">
    <w:name w:val="xl370"/>
    <w:basedOn w:val="a3"/>
    <w:rsid w:val="00BC38CA"/>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1">
    <w:name w:val="xl371"/>
    <w:basedOn w:val="a3"/>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372">
    <w:name w:val="xl372"/>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3">
    <w:name w:val="xl373"/>
    <w:basedOn w:val="a3"/>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4">
    <w:name w:val="xl374"/>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5">
    <w:name w:val="xl375"/>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6">
    <w:name w:val="xl376"/>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7">
    <w:name w:val="xl377"/>
    <w:basedOn w:val="a3"/>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8">
    <w:name w:val="xl378"/>
    <w:basedOn w:val="a3"/>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9">
    <w:name w:val="xl379"/>
    <w:basedOn w:val="a3"/>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0">
    <w:name w:val="xl380"/>
    <w:basedOn w:val="a3"/>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1">
    <w:name w:val="xl381"/>
    <w:basedOn w:val="a3"/>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2">
    <w:name w:val="xl382"/>
    <w:basedOn w:val="a3"/>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3">
    <w:name w:val="xl383"/>
    <w:basedOn w:val="a3"/>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84">
    <w:name w:val="xl384"/>
    <w:basedOn w:val="a3"/>
    <w:rsid w:val="00BC38CA"/>
    <w:pPr>
      <w:pBdr>
        <w:top w:val="single" w:sz="4"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85">
    <w:name w:val="xl385"/>
    <w:basedOn w:val="a3"/>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6">
    <w:name w:val="xl386"/>
    <w:basedOn w:val="a3"/>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7">
    <w:name w:val="xl387"/>
    <w:basedOn w:val="a3"/>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8">
    <w:name w:val="xl388"/>
    <w:basedOn w:val="a3"/>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9">
    <w:name w:val="xl389"/>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0">
    <w:name w:val="xl390"/>
    <w:basedOn w:val="a3"/>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1">
    <w:name w:val="xl391"/>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2">
    <w:name w:val="xl392"/>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3">
    <w:name w:val="xl393"/>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4">
    <w:name w:val="xl394"/>
    <w:basedOn w:val="a3"/>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5">
    <w:name w:val="xl395"/>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6">
    <w:name w:val="xl396"/>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7">
    <w:name w:val="xl397"/>
    <w:basedOn w:val="a3"/>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8">
    <w:name w:val="xl398"/>
    <w:basedOn w:val="a3"/>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9">
    <w:name w:val="xl399"/>
    <w:basedOn w:val="a3"/>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0">
    <w:name w:val="xl400"/>
    <w:basedOn w:val="a3"/>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1">
    <w:name w:val="xl401"/>
    <w:basedOn w:val="a3"/>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2">
    <w:name w:val="xl402"/>
    <w:basedOn w:val="a3"/>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3">
    <w:name w:val="xl403"/>
    <w:basedOn w:val="a3"/>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4">
    <w:name w:val="xl404"/>
    <w:basedOn w:val="a3"/>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5">
    <w:name w:val="xl405"/>
    <w:basedOn w:val="a3"/>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6">
    <w:name w:val="xl406"/>
    <w:basedOn w:val="a3"/>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7">
    <w:name w:val="xl407"/>
    <w:basedOn w:val="a3"/>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8">
    <w:name w:val="xl408"/>
    <w:basedOn w:val="a3"/>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9">
    <w:name w:val="xl409"/>
    <w:basedOn w:val="a3"/>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10">
    <w:name w:val="xl410"/>
    <w:basedOn w:val="a3"/>
    <w:rsid w:val="00BC38C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1">
    <w:name w:val="xl411"/>
    <w:basedOn w:val="a3"/>
    <w:rsid w:val="00BC38C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2">
    <w:name w:val="xl412"/>
    <w:basedOn w:val="a3"/>
    <w:rsid w:val="00BC38C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3">
    <w:name w:val="xl413"/>
    <w:basedOn w:val="a3"/>
    <w:rsid w:val="00BC38CA"/>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4">
    <w:name w:val="xl414"/>
    <w:basedOn w:val="a3"/>
    <w:rsid w:val="00BC38CA"/>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5">
    <w:name w:val="xl415"/>
    <w:basedOn w:val="a3"/>
    <w:rsid w:val="00BC38C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6">
    <w:name w:val="xl416"/>
    <w:basedOn w:val="a3"/>
    <w:rsid w:val="00BC38C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7">
    <w:name w:val="xl417"/>
    <w:basedOn w:val="a3"/>
    <w:rsid w:val="00BC38C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8">
    <w:name w:val="xl418"/>
    <w:basedOn w:val="a3"/>
    <w:rsid w:val="00BC38CA"/>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9">
    <w:name w:val="xl419"/>
    <w:basedOn w:val="a3"/>
    <w:rsid w:val="00BC38CA"/>
    <w:pPr>
      <w:pBdr>
        <w:top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0">
    <w:name w:val="xl420"/>
    <w:basedOn w:val="a3"/>
    <w:rsid w:val="00BC38CA"/>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1">
    <w:name w:val="xl421"/>
    <w:basedOn w:val="a3"/>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2">
    <w:name w:val="xl422"/>
    <w:basedOn w:val="a3"/>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3">
    <w:name w:val="xl423"/>
    <w:basedOn w:val="a3"/>
    <w:rsid w:val="00BC38CA"/>
    <w:pPr>
      <w:pBdr>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4">
    <w:name w:val="xl424"/>
    <w:basedOn w:val="a3"/>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5">
    <w:name w:val="xl425"/>
    <w:basedOn w:val="a3"/>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6">
    <w:name w:val="xl426"/>
    <w:basedOn w:val="a3"/>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7">
    <w:name w:val="xl427"/>
    <w:basedOn w:val="a3"/>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8">
    <w:name w:val="xl428"/>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9">
    <w:name w:val="xl429"/>
    <w:basedOn w:val="a3"/>
    <w:rsid w:val="00BC38CA"/>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0">
    <w:name w:val="xl430"/>
    <w:basedOn w:val="a3"/>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1">
    <w:name w:val="xl431"/>
    <w:basedOn w:val="a3"/>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afffa">
    <w:name w:val="Табличный_заголовки"/>
    <w:basedOn w:val="a3"/>
    <w:qFormat/>
    <w:rsid w:val="00BC38CA"/>
    <w:pPr>
      <w:keepNext/>
      <w:keepLines/>
      <w:spacing w:after="0" w:line="240" w:lineRule="auto"/>
      <w:jc w:val="center"/>
    </w:pPr>
    <w:rPr>
      <w:rFonts w:ascii="Times New Roman" w:eastAsia="Times New Roman" w:hAnsi="Times New Roman" w:cs="Times New Roman"/>
      <w:b/>
      <w:sz w:val="20"/>
      <w:szCs w:val="20"/>
      <w:lang w:eastAsia="ru-RU"/>
    </w:rPr>
  </w:style>
  <w:style w:type="numbering" w:customStyle="1" w:styleId="1111111">
    <w:name w:val="1 / 1.1 / 1.1.11"/>
    <w:basedOn w:val="a6"/>
    <w:next w:val="111111"/>
    <w:rsid w:val="00BC38CA"/>
  </w:style>
  <w:style w:type="numbering" w:styleId="111111">
    <w:name w:val="Outline List 2"/>
    <w:basedOn w:val="a6"/>
    <w:uiPriority w:val="99"/>
    <w:semiHidden/>
    <w:unhideWhenUsed/>
    <w:rsid w:val="00BC38CA"/>
  </w:style>
  <w:style w:type="numbering" w:customStyle="1" w:styleId="25">
    <w:name w:val="Нет списка2"/>
    <w:next w:val="a6"/>
    <w:uiPriority w:val="99"/>
    <w:semiHidden/>
    <w:unhideWhenUsed/>
    <w:rsid w:val="007363B6"/>
  </w:style>
  <w:style w:type="table" w:customStyle="1" w:styleId="26">
    <w:name w:val="Сетка таблицы2"/>
    <w:basedOn w:val="a5"/>
    <w:next w:val="affd"/>
    <w:uiPriority w:val="59"/>
    <w:locked/>
    <w:rsid w:val="0073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6"/>
    <w:next w:val="111111"/>
    <w:rsid w:val="007363B6"/>
  </w:style>
  <w:style w:type="numbering" w:customStyle="1" w:styleId="1111112">
    <w:name w:val="1 / 1.1 / 1.1.12"/>
    <w:basedOn w:val="a6"/>
    <w:next w:val="111111"/>
    <w:uiPriority w:val="99"/>
    <w:semiHidden/>
    <w:unhideWhenUsed/>
    <w:rsid w:val="007363B6"/>
  </w:style>
  <w:style w:type="numbering" w:customStyle="1" w:styleId="32">
    <w:name w:val="Нет списка3"/>
    <w:next w:val="a6"/>
    <w:uiPriority w:val="99"/>
    <w:semiHidden/>
    <w:unhideWhenUsed/>
    <w:rsid w:val="008508E2"/>
  </w:style>
  <w:style w:type="paragraph" w:styleId="afffb">
    <w:name w:val="List Paragraph"/>
    <w:basedOn w:val="a3"/>
    <w:link w:val="afffc"/>
    <w:uiPriority w:val="99"/>
    <w:qFormat/>
    <w:rsid w:val="00006644"/>
    <w:pPr>
      <w:ind w:left="720"/>
      <w:contextualSpacing/>
    </w:pPr>
  </w:style>
  <w:style w:type="numbering" w:customStyle="1" w:styleId="42">
    <w:name w:val="Нет списка4"/>
    <w:next w:val="a6"/>
    <w:uiPriority w:val="99"/>
    <w:semiHidden/>
    <w:unhideWhenUsed/>
    <w:rsid w:val="00B109C0"/>
  </w:style>
  <w:style w:type="table" w:customStyle="1" w:styleId="33">
    <w:name w:val="Сетка таблицы3"/>
    <w:basedOn w:val="a5"/>
    <w:next w:val="affd"/>
    <w:uiPriority w:val="59"/>
    <w:locked/>
    <w:rsid w:val="00B1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6"/>
    <w:next w:val="111111"/>
    <w:rsid w:val="00B109C0"/>
  </w:style>
  <w:style w:type="numbering" w:customStyle="1" w:styleId="1111113">
    <w:name w:val="1 / 1.1 / 1.1.13"/>
    <w:basedOn w:val="a6"/>
    <w:next w:val="111111"/>
    <w:uiPriority w:val="99"/>
    <w:semiHidden/>
    <w:unhideWhenUsed/>
    <w:rsid w:val="00B109C0"/>
  </w:style>
  <w:style w:type="table" w:customStyle="1" w:styleId="43">
    <w:name w:val="Сетка таблицы4"/>
    <w:basedOn w:val="a5"/>
    <w:next w:val="affd"/>
    <w:uiPriority w:val="59"/>
    <w:locked/>
    <w:rsid w:val="00CD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3"/>
    <w:rsid w:val="00576B5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4">
    <w:name w:val="xl64"/>
    <w:basedOn w:val="a3"/>
    <w:rsid w:val="00576B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ffd">
    <w:name w:val="annotation reference"/>
    <w:basedOn w:val="a4"/>
    <w:uiPriority w:val="99"/>
    <w:semiHidden/>
    <w:unhideWhenUsed/>
    <w:rsid w:val="00B10EFA"/>
    <w:rPr>
      <w:sz w:val="16"/>
      <w:szCs w:val="16"/>
    </w:rPr>
  </w:style>
  <w:style w:type="character" w:customStyle="1" w:styleId="afffc">
    <w:name w:val="Абзац списка Знак"/>
    <w:link w:val="afffb"/>
    <w:uiPriority w:val="99"/>
    <w:locked/>
    <w:rsid w:val="004976B9"/>
    <w:rPr>
      <w:rFonts w:asciiTheme="minorHAnsi" w:eastAsiaTheme="minorHAnsi" w:hAnsiTheme="minorHAnsi" w:cstheme="minorBidi"/>
      <w:lang w:eastAsia="en-US"/>
    </w:rPr>
  </w:style>
  <w:style w:type="paragraph" w:styleId="afffe">
    <w:name w:val="Normal (Web)"/>
    <w:basedOn w:val="a3"/>
    <w:uiPriority w:val="99"/>
    <w:semiHidden/>
    <w:unhideWhenUsed/>
    <w:rsid w:val="008C73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Таблица-сетка 1 светлая1"/>
    <w:basedOn w:val="a5"/>
    <w:uiPriority w:val="46"/>
    <w:rsid w:val="009E3F39"/>
    <w:pPr>
      <w:jc w:val="center"/>
    </w:pPr>
    <w:rPr>
      <w:rFonts w:ascii="Times New Roman" w:eastAsiaTheme="minorHAnsi" w:hAnsi="Times New Roman" w:cstheme="minorBidi"/>
      <w:sz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rPr>
        <w:cantSplit/>
        <w:tblHeader/>
      </w:trPr>
      <w:tcPr>
        <w:shd w:val="clear" w:color="auto" w:fill="EEECE1" w:themeFill="background2"/>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customStyle="1" w:styleId="affff">
    <w:name w:val="_Обычный_тц"/>
    <w:basedOn w:val="ad"/>
    <w:rsid w:val="009E3F39"/>
    <w:pPr>
      <w:jc w:val="center"/>
    </w:pPr>
    <w:rPr>
      <w:bCs/>
      <w:lang w:eastAsia="ru-RU"/>
    </w:rPr>
  </w:style>
  <w:style w:type="paragraph" w:customStyle="1" w:styleId="formattext">
    <w:name w:val="formattext"/>
    <w:basedOn w:val="a3"/>
    <w:rsid w:val="005A5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Strong"/>
    <w:basedOn w:val="a4"/>
    <w:uiPriority w:val="22"/>
    <w:qFormat/>
    <w:locked/>
    <w:rsid w:val="00252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24">
      <w:bodyDiv w:val="1"/>
      <w:marLeft w:val="0"/>
      <w:marRight w:val="0"/>
      <w:marTop w:val="0"/>
      <w:marBottom w:val="0"/>
      <w:divBdr>
        <w:top w:val="none" w:sz="0" w:space="0" w:color="auto"/>
        <w:left w:val="none" w:sz="0" w:space="0" w:color="auto"/>
        <w:bottom w:val="none" w:sz="0" w:space="0" w:color="auto"/>
        <w:right w:val="none" w:sz="0" w:space="0" w:color="auto"/>
      </w:divBdr>
    </w:div>
    <w:div w:id="9600727">
      <w:bodyDiv w:val="1"/>
      <w:marLeft w:val="0"/>
      <w:marRight w:val="0"/>
      <w:marTop w:val="0"/>
      <w:marBottom w:val="0"/>
      <w:divBdr>
        <w:top w:val="none" w:sz="0" w:space="0" w:color="auto"/>
        <w:left w:val="none" w:sz="0" w:space="0" w:color="auto"/>
        <w:bottom w:val="none" w:sz="0" w:space="0" w:color="auto"/>
        <w:right w:val="none" w:sz="0" w:space="0" w:color="auto"/>
      </w:divBdr>
    </w:div>
    <w:div w:id="17854106">
      <w:bodyDiv w:val="1"/>
      <w:marLeft w:val="0"/>
      <w:marRight w:val="0"/>
      <w:marTop w:val="0"/>
      <w:marBottom w:val="0"/>
      <w:divBdr>
        <w:top w:val="none" w:sz="0" w:space="0" w:color="auto"/>
        <w:left w:val="none" w:sz="0" w:space="0" w:color="auto"/>
        <w:bottom w:val="none" w:sz="0" w:space="0" w:color="auto"/>
        <w:right w:val="none" w:sz="0" w:space="0" w:color="auto"/>
      </w:divBdr>
    </w:div>
    <w:div w:id="18315118">
      <w:bodyDiv w:val="1"/>
      <w:marLeft w:val="0"/>
      <w:marRight w:val="0"/>
      <w:marTop w:val="0"/>
      <w:marBottom w:val="0"/>
      <w:divBdr>
        <w:top w:val="none" w:sz="0" w:space="0" w:color="auto"/>
        <w:left w:val="none" w:sz="0" w:space="0" w:color="auto"/>
        <w:bottom w:val="none" w:sz="0" w:space="0" w:color="auto"/>
        <w:right w:val="none" w:sz="0" w:space="0" w:color="auto"/>
      </w:divBdr>
    </w:div>
    <w:div w:id="20447675">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919117">
      <w:bodyDiv w:val="1"/>
      <w:marLeft w:val="0"/>
      <w:marRight w:val="0"/>
      <w:marTop w:val="0"/>
      <w:marBottom w:val="0"/>
      <w:divBdr>
        <w:top w:val="none" w:sz="0" w:space="0" w:color="auto"/>
        <w:left w:val="none" w:sz="0" w:space="0" w:color="auto"/>
        <w:bottom w:val="none" w:sz="0" w:space="0" w:color="auto"/>
        <w:right w:val="none" w:sz="0" w:space="0" w:color="auto"/>
      </w:divBdr>
    </w:div>
    <w:div w:id="31199786">
      <w:bodyDiv w:val="1"/>
      <w:marLeft w:val="0"/>
      <w:marRight w:val="0"/>
      <w:marTop w:val="0"/>
      <w:marBottom w:val="0"/>
      <w:divBdr>
        <w:top w:val="none" w:sz="0" w:space="0" w:color="auto"/>
        <w:left w:val="none" w:sz="0" w:space="0" w:color="auto"/>
        <w:bottom w:val="none" w:sz="0" w:space="0" w:color="auto"/>
        <w:right w:val="none" w:sz="0" w:space="0" w:color="auto"/>
      </w:divBdr>
    </w:div>
    <w:div w:id="33040984">
      <w:bodyDiv w:val="1"/>
      <w:marLeft w:val="0"/>
      <w:marRight w:val="0"/>
      <w:marTop w:val="0"/>
      <w:marBottom w:val="0"/>
      <w:divBdr>
        <w:top w:val="none" w:sz="0" w:space="0" w:color="auto"/>
        <w:left w:val="none" w:sz="0" w:space="0" w:color="auto"/>
        <w:bottom w:val="none" w:sz="0" w:space="0" w:color="auto"/>
        <w:right w:val="none" w:sz="0" w:space="0" w:color="auto"/>
      </w:divBdr>
    </w:div>
    <w:div w:id="36442938">
      <w:bodyDiv w:val="1"/>
      <w:marLeft w:val="0"/>
      <w:marRight w:val="0"/>
      <w:marTop w:val="0"/>
      <w:marBottom w:val="0"/>
      <w:divBdr>
        <w:top w:val="none" w:sz="0" w:space="0" w:color="auto"/>
        <w:left w:val="none" w:sz="0" w:space="0" w:color="auto"/>
        <w:bottom w:val="none" w:sz="0" w:space="0" w:color="auto"/>
        <w:right w:val="none" w:sz="0" w:space="0" w:color="auto"/>
      </w:divBdr>
    </w:div>
    <w:div w:id="44839909">
      <w:bodyDiv w:val="1"/>
      <w:marLeft w:val="0"/>
      <w:marRight w:val="0"/>
      <w:marTop w:val="0"/>
      <w:marBottom w:val="0"/>
      <w:divBdr>
        <w:top w:val="none" w:sz="0" w:space="0" w:color="auto"/>
        <w:left w:val="none" w:sz="0" w:space="0" w:color="auto"/>
        <w:bottom w:val="none" w:sz="0" w:space="0" w:color="auto"/>
        <w:right w:val="none" w:sz="0" w:space="0" w:color="auto"/>
      </w:divBdr>
    </w:div>
    <w:div w:id="45642046">
      <w:bodyDiv w:val="1"/>
      <w:marLeft w:val="0"/>
      <w:marRight w:val="0"/>
      <w:marTop w:val="0"/>
      <w:marBottom w:val="0"/>
      <w:divBdr>
        <w:top w:val="none" w:sz="0" w:space="0" w:color="auto"/>
        <w:left w:val="none" w:sz="0" w:space="0" w:color="auto"/>
        <w:bottom w:val="none" w:sz="0" w:space="0" w:color="auto"/>
        <w:right w:val="none" w:sz="0" w:space="0" w:color="auto"/>
      </w:divBdr>
    </w:div>
    <w:div w:id="59184204">
      <w:bodyDiv w:val="1"/>
      <w:marLeft w:val="0"/>
      <w:marRight w:val="0"/>
      <w:marTop w:val="0"/>
      <w:marBottom w:val="0"/>
      <w:divBdr>
        <w:top w:val="none" w:sz="0" w:space="0" w:color="auto"/>
        <w:left w:val="none" w:sz="0" w:space="0" w:color="auto"/>
        <w:bottom w:val="none" w:sz="0" w:space="0" w:color="auto"/>
        <w:right w:val="none" w:sz="0" w:space="0" w:color="auto"/>
      </w:divBdr>
    </w:div>
    <w:div w:id="79065469">
      <w:bodyDiv w:val="1"/>
      <w:marLeft w:val="0"/>
      <w:marRight w:val="0"/>
      <w:marTop w:val="0"/>
      <w:marBottom w:val="0"/>
      <w:divBdr>
        <w:top w:val="none" w:sz="0" w:space="0" w:color="auto"/>
        <w:left w:val="none" w:sz="0" w:space="0" w:color="auto"/>
        <w:bottom w:val="none" w:sz="0" w:space="0" w:color="auto"/>
        <w:right w:val="none" w:sz="0" w:space="0" w:color="auto"/>
      </w:divBdr>
    </w:div>
    <w:div w:id="87427744">
      <w:bodyDiv w:val="1"/>
      <w:marLeft w:val="0"/>
      <w:marRight w:val="0"/>
      <w:marTop w:val="0"/>
      <w:marBottom w:val="0"/>
      <w:divBdr>
        <w:top w:val="none" w:sz="0" w:space="0" w:color="auto"/>
        <w:left w:val="none" w:sz="0" w:space="0" w:color="auto"/>
        <w:bottom w:val="none" w:sz="0" w:space="0" w:color="auto"/>
        <w:right w:val="none" w:sz="0" w:space="0" w:color="auto"/>
      </w:divBdr>
    </w:div>
    <w:div w:id="87770716">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94785532">
      <w:bodyDiv w:val="1"/>
      <w:marLeft w:val="0"/>
      <w:marRight w:val="0"/>
      <w:marTop w:val="0"/>
      <w:marBottom w:val="0"/>
      <w:divBdr>
        <w:top w:val="none" w:sz="0" w:space="0" w:color="auto"/>
        <w:left w:val="none" w:sz="0" w:space="0" w:color="auto"/>
        <w:bottom w:val="none" w:sz="0" w:space="0" w:color="auto"/>
        <w:right w:val="none" w:sz="0" w:space="0" w:color="auto"/>
      </w:divBdr>
    </w:div>
    <w:div w:id="95948492">
      <w:bodyDiv w:val="1"/>
      <w:marLeft w:val="0"/>
      <w:marRight w:val="0"/>
      <w:marTop w:val="0"/>
      <w:marBottom w:val="0"/>
      <w:divBdr>
        <w:top w:val="none" w:sz="0" w:space="0" w:color="auto"/>
        <w:left w:val="none" w:sz="0" w:space="0" w:color="auto"/>
        <w:bottom w:val="none" w:sz="0" w:space="0" w:color="auto"/>
        <w:right w:val="none" w:sz="0" w:space="0" w:color="auto"/>
      </w:divBdr>
    </w:div>
    <w:div w:id="96759306">
      <w:bodyDiv w:val="1"/>
      <w:marLeft w:val="0"/>
      <w:marRight w:val="0"/>
      <w:marTop w:val="0"/>
      <w:marBottom w:val="0"/>
      <w:divBdr>
        <w:top w:val="none" w:sz="0" w:space="0" w:color="auto"/>
        <w:left w:val="none" w:sz="0" w:space="0" w:color="auto"/>
        <w:bottom w:val="none" w:sz="0" w:space="0" w:color="auto"/>
        <w:right w:val="none" w:sz="0" w:space="0" w:color="auto"/>
      </w:divBdr>
    </w:div>
    <w:div w:id="98991599">
      <w:bodyDiv w:val="1"/>
      <w:marLeft w:val="0"/>
      <w:marRight w:val="0"/>
      <w:marTop w:val="0"/>
      <w:marBottom w:val="0"/>
      <w:divBdr>
        <w:top w:val="none" w:sz="0" w:space="0" w:color="auto"/>
        <w:left w:val="none" w:sz="0" w:space="0" w:color="auto"/>
        <w:bottom w:val="none" w:sz="0" w:space="0" w:color="auto"/>
        <w:right w:val="none" w:sz="0" w:space="0" w:color="auto"/>
      </w:divBdr>
    </w:div>
    <w:div w:id="114950779">
      <w:bodyDiv w:val="1"/>
      <w:marLeft w:val="0"/>
      <w:marRight w:val="0"/>
      <w:marTop w:val="0"/>
      <w:marBottom w:val="0"/>
      <w:divBdr>
        <w:top w:val="none" w:sz="0" w:space="0" w:color="auto"/>
        <w:left w:val="none" w:sz="0" w:space="0" w:color="auto"/>
        <w:bottom w:val="none" w:sz="0" w:space="0" w:color="auto"/>
        <w:right w:val="none" w:sz="0" w:space="0" w:color="auto"/>
      </w:divBdr>
    </w:div>
    <w:div w:id="116801295">
      <w:bodyDiv w:val="1"/>
      <w:marLeft w:val="0"/>
      <w:marRight w:val="0"/>
      <w:marTop w:val="0"/>
      <w:marBottom w:val="0"/>
      <w:divBdr>
        <w:top w:val="none" w:sz="0" w:space="0" w:color="auto"/>
        <w:left w:val="none" w:sz="0" w:space="0" w:color="auto"/>
        <w:bottom w:val="none" w:sz="0" w:space="0" w:color="auto"/>
        <w:right w:val="none" w:sz="0" w:space="0" w:color="auto"/>
      </w:divBdr>
    </w:div>
    <w:div w:id="119420441">
      <w:bodyDiv w:val="1"/>
      <w:marLeft w:val="0"/>
      <w:marRight w:val="0"/>
      <w:marTop w:val="0"/>
      <w:marBottom w:val="0"/>
      <w:divBdr>
        <w:top w:val="none" w:sz="0" w:space="0" w:color="auto"/>
        <w:left w:val="none" w:sz="0" w:space="0" w:color="auto"/>
        <w:bottom w:val="none" w:sz="0" w:space="0" w:color="auto"/>
        <w:right w:val="none" w:sz="0" w:space="0" w:color="auto"/>
      </w:divBdr>
    </w:div>
    <w:div w:id="121121401">
      <w:bodyDiv w:val="1"/>
      <w:marLeft w:val="0"/>
      <w:marRight w:val="0"/>
      <w:marTop w:val="0"/>
      <w:marBottom w:val="0"/>
      <w:divBdr>
        <w:top w:val="none" w:sz="0" w:space="0" w:color="auto"/>
        <w:left w:val="none" w:sz="0" w:space="0" w:color="auto"/>
        <w:bottom w:val="none" w:sz="0" w:space="0" w:color="auto"/>
        <w:right w:val="none" w:sz="0" w:space="0" w:color="auto"/>
      </w:divBdr>
    </w:div>
    <w:div w:id="121508597">
      <w:bodyDiv w:val="1"/>
      <w:marLeft w:val="0"/>
      <w:marRight w:val="0"/>
      <w:marTop w:val="0"/>
      <w:marBottom w:val="0"/>
      <w:divBdr>
        <w:top w:val="none" w:sz="0" w:space="0" w:color="auto"/>
        <w:left w:val="none" w:sz="0" w:space="0" w:color="auto"/>
        <w:bottom w:val="none" w:sz="0" w:space="0" w:color="auto"/>
        <w:right w:val="none" w:sz="0" w:space="0" w:color="auto"/>
      </w:divBdr>
    </w:div>
    <w:div w:id="139856971">
      <w:bodyDiv w:val="1"/>
      <w:marLeft w:val="0"/>
      <w:marRight w:val="0"/>
      <w:marTop w:val="0"/>
      <w:marBottom w:val="0"/>
      <w:divBdr>
        <w:top w:val="none" w:sz="0" w:space="0" w:color="auto"/>
        <w:left w:val="none" w:sz="0" w:space="0" w:color="auto"/>
        <w:bottom w:val="none" w:sz="0" w:space="0" w:color="auto"/>
        <w:right w:val="none" w:sz="0" w:space="0" w:color="auto"/>
      </w:divBdr>
    </w:div>
    <w:div w:id="145708020">
      <w:bodyDiv w:val="1"/>
      <w:marLeft w:val="0"/>
      <w:marRight w:val="0"/>
      <w:marTop w:val="0"/>
      <w:marBottom w:val="0"/>
      <w:divBdr>
        <w:top w:val="none" w:sz="0" w:space="0" w:color="auto"/>
        <w:left w:val="none" w:sz="0" w:space="0" w:color="auto"/>
        <w:bottom w:val="none" w:sz="0" w:space="0" w:color="auto"/>
        <w:right w:val="none" w:sz="0" w:space="0" w:color="auto"/>
      </w:divBdr>
    </w:div>
    <w:div w:id="148254353">
      <w:bodyDiv w:val="1"/>
      <w:marLeft w:val="0"/>
      <w:marRight w:val="0"/>
      <w:marTop w:val="0"/>
      <w:marBottom w:val="0"/>
      <w:divBdr>
        <w:top w:val="none" w:sz="0" w:space="0" w:color="auto"/>
        <w:left w:val="none" w:sz="0" w:space="0" w:color="auto"/>
        <w:bottom w:val="none" w:sz="0" w:space="0" w:color="auto"/>
        <w:right w:val="none" w:sz="0" w:space="0" w:color="auto"/>
      </w:divBdr>
    </w:div>
    <w:div w:id="149252471">
      <w:bodyDiv w:val="1"/>
      <w:marLeft w:val="0"/>
      <w:marRight w:val="0"/>
      <w:marTop w:val="0"/>
      <w:marBottom w:val="0"/>
      <w:divBdr>
        <w:top w:val="none" w:sz="0" w:space="0" w:color="auto"/>
        <w:left w:val="none" w:sz="0" w:space="0" w:color="auto"/>
        <w:bottom w:val="none" w:sz="0" w:space="0" w:color="auto"/>
        <w:right w:val="none" w:sz="0" w:space="0" w:color="auto"/>
      </w:divBdr>
    </w:div>
    <w:div w:id="153180392">
      <w:bodyDiv w:val="1"/>
      <w:marLeft w:val="0"/>
      <w:marRight w:val="0"/>
      <w:marTop w:val="0"/>
      <w:marBottom w:val="0"/>
      <w:divBdr>
        <w:top w:val="none" w:sz="0" w:space="0" w:color="auto"/>
        <w:left w:val="none" w:sz="0" w:space="0" w:color="auto"/>
        <w:bottom w:val="none" w:sz="0" w:space="0" w:color="auto"/>
        <w:right w:val="none" w:sz="0" w:space="0" w:color="auto"/>
      </w:divBdr>
    </w:div>
    <w:div w:id="157119233">
      <w:bodyDiv w:val="1"/>
      <w:marLeft w:val="0"/>
      <w:marRight w:val="0"/>
      <w:marTop w:val="0"/>
      <w:marBottom w:val="0"/>
      <w:divBdr>
        <w:top w:val="none" w:sz="0" w:space="0" w:color="auto"/>
        <w:left w:val="none" w:sz="0" w:space="0" w:color="auto"/>
        <w:bottom w:val="none" w:sz="0" w:space="0" w:color="auto"/>
        <w:right w:val="none" w:sz="0" w:space="0" w:color="auto"/>
      </w:divBdr>
    </w:div>
    <w:div w:id="158086015">
      <w:bodyDiv w:val="1"/>
      <w:marLeft w:val="0"/>
      <w:marRight w:val="0"/>
      <w:marTop w:val="0"/>
      <w:marBottom w:val="0"/>
      <w:divBdr>
        <w:top w:val="none" w:sz="0" w:space="0" w:color="auto"/>
        <w:left w:val="none" w:sz="0" w:space="0" w:color="auto"/>
        <w:bottom w:val="none" w:sz="0" w:space="0" w:color="auto"/>
        <w:right w:val="none" w:sz="0" w:space="0" w:color="auto"/>
      </w:divBdr>
    </w:div>
    <w:div w:id="158694111">
      <w:bodyDiv w:val="1"/>
      <w:marLeft w:val="0"/>
      <w:marRight w:val="0"/>
      <w:marTop w:val="0"/>
      <w:marBottom w:val="0"/>
      <w:divBdr>
        <w:top w:val="none" w:sz="0" w:space="0" w:color="auto"/>
        <w:left w:val="none" w:sz="0" w:space="0" w:color="auto"/>
        <w:bottom w:val="none" w:sz="0" w:space="0" w:color="auto"/>
        <w:right w:val="none" w:sz="0" w:space="0" w:color="auto"/>
      </w:divBdr>
    </w:div>
    <w:div w:id="161968014">
      <w:bodyDiv w:val="1"/>
      <w:marLeft w:val="0"/>
      <w:marRight w:val="0"/>
      <w:marTop w:val="0"/>
      <w:marBottom w:val="0"/>
      <w:divBdr>
        <w:top w:val="none" w:sz="0" w:space="0" w:color="auto"/>
        <w:left w:val="none" w:sz="0" w:space="0" w:color="auto"/>
        <w:bottom w:val="none" w:sz="0" w:space="0" w:color="auto"/>
        <w:right w:val="none" w:sz="0" w:space="0" w:color="auto"/>
      </w:divBdr>
    </w:div>
    <w:div w:id="168953829">
      <w:bodyDiv w:val="1"/>
      <w:marLeft w:val="0"/>
      <w:marRight w:val="0"/>
      <w:marTop w:val="0"/>
      <w:marBottom w:val="0"/>
      <w:divBdr>
        <w:top w:val="none" w:sz="0" w:space="0" w:color="auto"/>
        <w:left w:val="none" w:sz="0" w:space="0" w:color="auto"/>
        <w:bottom w:val="none" w:sz="0" w:space="0" w:color="auto"/>
        <w:right w:val="none" w:sz="0" w:space="0" w:color="auto"/>
      </w:divBdr>
    </w:div>
    <w:div w:id="177934954">
      <w:bodyDiv w:val="1"/>
      <w:marLeft w:val="0"/>
      <w:marRight w:val="0"/>
      <w:marTop w:val="0"/>
      <w:marBottom w:val="0"/>
      <w:divBdr>
        <w:top w:val="none" w:sz="0" w:space="0" w:color="auto"/>
        <w:left w:val="none" w:sz="0" w:space="0" w:color="auto"/>
        <w:bottom w:val="none" w:sz="0" w:space="0" w:color="auto"/>
        <w:right w:val="none" w:sz="0" w:space="0" w:color="auto"/>
      </w:divBdr>
    </w:div>
    <w:div w:id="178744048">
      <w:bodyDiv w:val="1"/>
      <w:marLeft w:val="0"/>
      <w:marRight w:val="0"/>
      <w:marTop w:val="0"/>
      <w:marBottom w:val="0"/>
      <w:divBdr>
        <w:top w:val="none" w:sz="0" w:space="0" w:color="auto"/>
        <w:left w:val="none" w:sz="0" w:space="0" w:color="auto"/>
        <w:bottom w:val="none" w:sz="0" w:space="0" w:color="auto"/>
        <w:right w:val="none" w:sz="0" w:space="0" w:color="auto"/>
      </w:divBdr>
    </w:div>
    <w:div w:id="180510471">
      <w:bodyDiv w:val="1"/>
      <w:marLeft w:val="0"/>
      <w:marRight w:val="0"/>
      <w:marTop w:val="0"/>
      <w:marBottom w:val="0"/>
      <w:divBdr>
        <w:top w:val="none" w:sz="0" w:space="0" w:color="auto"/>
        <w:left w:val="none" w:sz="0" w:space="0" w:color="auto"/>
        <w:bottom w:val="none" w:sz="0" w:space="0" w:color="auto"/>
        <w:right w:val="none" w:sz="0" w:space="0" w:color="auto"/>
      </w:divBdr>
    </w:div>
    <w:div w:id="190191437">
      <w:bodyDiv w:val="1"/>
      <w:marLeft w:val="0"/>
      <w:marRight w:val="0"/>
      <w:marTop w:val="0"/>
      <w:marBottom w:val="0"/>
      <w:divBdr>
        <w:top w:val="none" w:sz="0" w:space="0" w:color="auto"/>
        <w:left w:val="none" w:sz="0" w:space="0" w:color="auto"/>
        <w:bottom w:val="none" w:sz="0" w:space="0" w:color="auto"/>
        <w:right w:val="none" w:sz="0" w:space="0" w:color="auto"/>
      </w:divBdr>
    </w:div>
    <w:div w:id="193547063">
      <w:bodyDiv w:val="1"/>
      <w:marLeft w:val="0"/>
      <w:marRight w:val="0"/>
      <w:marTop w:val="0"/>
      <w:marBottom w:val="0"/>
      <w:divBdr>
        <w:top w:val="none" w:sz="0" w:space="0" w:color="auto"/>
        <w:left w:val="none" w:sz="0" w:space="0" w:color="auto"/>
        <w:bottom w:val="none" w:sz="0" w:space="0" w:color="auto"/>
        <w:right w:val="none" w:sz="0" w:space="0" w:color="auto"/>
      </w:divBdr>
    </w:div>
    <w:div w:id="201943667">
      <w:bodyDiv w:val="1"/>
      <w:marLeft w:val="0"/>
      <w:marRight w:val="0"/>
      <w:marTop w:val="0"/>
      <w:marBottom w:val="0"/>
      <w:divBdr>
        <w:top w:val="none" w:sz="0" w:space="0" w:color="auto"/>
        <w:left w:val="none" w:sz="0" w:space="0" w:color="auto"/>
        <w:bottom w:val="none" w:sz="0" w:space="0" w:color="auto"/>
        <w:right w:val="none" w:sz="0" w:space="0" w:color="auto"/>
      </w:divBdr>
    </w:div>
    <w:div w:id="215161845">
      <w:bodyDiv w:val="1"/>
      <w:marLeft w:val="0"/>
      <w:marRight w:val="0"/>
      <w:marTop w:val="0"/>
      <w:marBottom w:val="0"/>
      <w:divBdr>
        <w:top w:val="none" w:sz="0" w:space="0" w:color="auto"/>
        <w:left w:val="none" w:sz="0" w:space="0" w:color="auto"/>
        <w:bottom w:val="none" w:sz="0" w:space="0" w:color="auto"/>
        <w:right w:val="none" w:sz="0" w:space="0" w:color="auto"/>
      </w:divBdr>
    </w:div>
    <w:div w:id="216819105">
      <w:bodyDiv w:val="1"/>
      <w:marLeft w:val="0"/>
      <w:marRight w:val="0"/>
      <w:marTop w:val="0"/>
      <w:marBottom w:val="0"/>
      <w:divBdr>
        <w:top w:val="none" w:sz="0" w:space="0" w:color="auto"/>
        <w:left w:val="none" w:sz="0" w:space="0" w:color="auto"/>
        <w:bottom w:val="none" w:sz="0" w:space="0" w:color="auto"/>
        <w:right w:val="none" w:sz="0" w:space="0" w:color="auto"/>
      </w:divBdr>
    </w:div>
    <w:div w:id="235359408">
      <w:bodyDiv w:val="1"/>
      <w:marLeft w:val="0"/>
      <w:marRight w:val="0"/>
      <w:marTop w:val="0"/>
      <w:marBottom w:val="0"/>
      <w:divBdr>
        <w:top w:val="none" w:sz="0" w:space="0" w:color="auto"/>
        <w:left w:val="none" w:sz="0" w:space="0" w:color="auto"/>
        <w:bottom w:val="none" w:sz="0" w:space="0" w:color="auto"/>
        <w:right w:val="none" w:sz="0" w:space="0" w:color="auto"/>
      </w:divBdr>
    </w:div>
    <w:div w:id="236864730">
      <w:bodyDiv w:val="1"/>
      <w:marLeft w:val="0"/>
      <w:marRight w:val="0"/>
      <w:marTop w:val="0"/>
      <w:marBottom w:val="0"/>
      <w:divBdr>
        <w:top w:val="none" w:sz="0" w:space="0" w:color="auto"/>
        <w:left w:val="none" w:sz="0" w:space="0" w:color="auto"/>
        <w:bottom w:val="none" w:sz="0" w:space="0" w:color="auto"/>
        <w:right w:val="none" w:sz="0" w:space="0" w:color="auto"/>
      </w:divBdr>
    </w:div>
    <w:div w:id="243229415">
      <w:bodyDiv w:val="1"/>
      <w:marLeft w:val="0"/>
      <w:marRight w:val="0"/>
      <w:marTop w:val="0"/>
      <w:marBottom w:val="0"/>
      <w:divBdr>
        <w:top w:val="none" w:sz="0" w:space="0" w:color="auto"/>
        <w:left w:val="none" w:sz="0" w:space="0" w:color="auto"/>
        <w:bottom w:val="none" w:sz="0" w:space="0" w:color="auto"/>
        <w:right w:val="none" w:sz="0" w:space="0" w:color="auto"/>
      </w:divBdr>
    </w:div>
    <w:div w:id="245383948">
      <w:bodyDiv w:val="1"/>
      <w:marLeft w:val="0"/>
      <w:marRight w:val="0"/>
      <w:marTop w:val="0"/>
      <w:marBottom w:val="0"/>
      <w:divBdr>
        <w:top w:val="none" w:sz="0" w:space="0" w:color="auto"/>
        <w:left w:val="none" w:sz="0" w:space="0" w:color="auto"/>
        <w:bottom w:val="none" w:sz="0" w:space="0" w:color="auto"/>
        <w:right w:val="none" w:sz="0" w:space="0" w:color="auto"/>
      </w:divBdr>
    </w:div>
    <w:div w:id="247735744">
      <w:bodyDiv w:val="1"/>
      <w:marLeft w:val="0"/>
      <w:marRight w:val="0"/>
      <w:marTop w:val="0"/>
      <w:marBottom w:val="0"/>
      <w:divBdr>
        <w:top w:val="none" w:sz="0" w:space="0" w:color="auto"/>
        <w:left w:val="none" w:sz="0" w:space="0" w:color="auto"/>
        <w:bottom w:val="none" w:sz="0" w:space="0" w:color="auto"/>
        <w:right w:val="none" w:sz="0" w:space="0" w:color="auto"/>
      </w:divBdr>
    </w:div>
    <w:div w:id="252670879">
      <w:bodyDiv w:val="1"/>
      <w:marLeft w:val="0"/>
      <w:marRight w:val="0"/>
      <w:marTop w:val="0"/>
      <w:marBottom w:val="0"/>
      <w:divBdr>
        <w:top w:val="none" w:sz="0" w:space="0" w:color="auto"/>
        <w:left w:val="none" w:sz="0" w:space="0" w:color="auto"/>
        <w:bottom w:val="none" w:sz="0" w:space="0" w:color="auto"/>
        <w:right w:val="none" w:sz="0" w:space="0" w:color="auto"/>
      </w:divBdr>
    </w:div>
    <w:div w:id="262222975">
      <w:bodyDiv w:val="1"/>
      <w:marLeft w:val="0"/>
      <w:marRight w:val="0"/>
      <w:marTop w:val="0"/>
      <w:marBottom w:val="0"/>
      <w:divBdr>
        <w:top w:val="none" w:sz="0" w:space="0" w:color="auto"/>
        <w:left w:val="none" w:sz="0" w:space="0" w:color="auto"/>
        <w:bottom w:val="none" w:sz="0" w:space="0" w:color="auto"/>
        <w:right w:val="none" w:sz="0" w:space="0" w:color="auto"/>
      </w:divBdr>
    </w:div>
    <w:div w:id="264920536">
      <w:bodyDiv w:val="1"/>
      <w:marLeft w:val="0"/>
      <w:marRight w:val="0"/>
      <w:marTop w:val="0"/>
      <w:marBottom w:val="0"/>
      <w:divBdr>
        <w:top w:val="none" w:sz="0" w:space="0" w:color="auto"/>
        <w:left w:val="none" w:sz="0" w:space="0" w:color="auto"/>
        <w:bottom w:val="none" w:sz="0" w:space="0" w:color="auto"/>
        <w:right w:val="none" w:sz="0" w:space="0" w:color="auto"/>
      </w:divBdr>
    </w:div>
    <w:div w:id="266696659">
      <w:bodyDiv w:val="1"/>
      <w:marLeft w:val="0"/>
      <w:marRight w:val="0"/>
      <w:marTop w:val="0"/>
      <w:marBottom w:val="0"/>
      <w:divBdr>
        <w:top w:val="none" w:sz="0" w:space="0" w:color="auto"/>
        <w:left w:val="none" w:sz="0" w:space="0" w:color="auto"/>
        <w:bottom w:val="none" w:sz="0" w:space="0" w:color="auto"/>
        <w:right w:val="none" w:sz="0" w:space="0" w:color="auto"/>
      </w:divBdr>
    </w:div>
    <w:div w:id="270432409">
      <w:bodyDiv w:val="1"/>
      <w:marLeft w:val="0"/>
      <w:marRight w:val="0"/>
      <w:marTop w:val="0"/>
      <w:marBottom w:val="0"/>
      <w:divBdr>
        <w:top w:val="none" w:sz="0" w:space="0" w:color="auto"/>
        <w:left w:val="none" w:sz="0" w:space="0" w:color="auto"/>
        <w:bottom w:val="none" w:sz="0" w:space="0" w:color="auto"/>
        <w:right w:val="none" w:sz="0" w:space="0" w:color="auto"/>
      </w:divBdr>
    </w:div>
    <w:div w:id="279801222">
      <w:bodyDiv w:val="1"/>
      <w:marLeft w:val="0"/>
      <w:marRight w:val="0"/>
      <w:marTop w:val="0"/>
      <w:marBottom w:val="0"/>
      <w:divBdr>
        <w:top w:val="none" w:sz="0" w:space="0" w:color="auto"/>
        <w:left w:val="none" w:sz="0" w:space="0" w:color="auto"/>
        <w:bottom w:val="none" w:sz="0" w:space="0" w:color="auto"/>
        <w:right w:val="none" w:sz="0" w:space="0" w:color="auto"/>
      </w:divBdr>
    </w:div>
    <w:div w:id="291523681">
      <w:bodyDiv w:val="1"/>
      <w:marLeft w:val="0"/>
      <w:marRight w:val="0"/>
      <w:marTop w:val="0"/>
      <w:marBottom w:val="0"/>
      <w:divBdr>
        <w:top w:val="none" w:sz="0" w:space="0" w:color="auto"/>
        <w:left w:val="none" w:sz="0" w:space="0" w:color="auto"/>
        <w:bottom w:val="none" w:sz="0" w:space="0" w:color="auto"/>
        <w:right w:val="none" w:sz="0" w:space="0" w:color="auto"/>
      </w:divBdr>
    </w:div>
    <w:div w:id="302200097">
      <w:bodyDiv w:val="1"/>
      <w:marLeft w:val="0"/>
      <w:marRight w:val="0"/>
      <w:marTop w:val="0"/>
      <w:marBottom w:val="0"/>
      <w:divBdr>
        <w:top w:val="none" w:sz="0" w:space="0" w:color="auto"/>
        <w:left w:val="none" w:sz="0" w:space="0" w:color="auto"/>
        <w:bottom w:val="none" w:sz="0" w:space="0" w:color="auto"/>
        <w:right w:val="none" w:sz="0" w:space="0" w:color="auto"/>
      </w:divBdr>
    </w:div>
    <w:div w:id="306593214">
      <w:bodyDiv w:val="1"/>
      <w:marLeft w:val="0"/>
      <w:marRight w:val="0"/>
      <w:marTop w:val="0"/>
      <w:marBottom w:val="0"/>
      <w:divBdr>
        <w:top w:val="none" w:sz="0" w:space="0" w:color="auto"/>
        <w:left w:val="none" w:sz="0" w:space="0" w:color="auto"/>
        <w:bottom w:val="none" w:sz="0" w:space="0" w:color="auto"/>
        <w:right w:val="none" w:sz="0" w:space="0" w:color="auto"/>
      </w:divBdr>
    </w:div>
    <w:div w:id="308288335">
      <w:bodyDiv w:val="1"/>
      <w:marLeft w:val="0"/>
      <w:marRight w:val="0"/>
      <w:marTop w:val="0"/>
      <w:marBottom w:val="0"/>
      <w:divBdr>
        <w:top w:val="none" w:sz="0" w:space="0" w:color="auto"/>
        <w:left w:val="none" w:sz="0" w:space="0" w:color="auto"/>
        <w:bottom w:val="none" w:sz="0" w:space="0" w:color="auto"/>
        <w:right w:val="none" w:sz="0" w:space="0" w:color="auto"/>
      </w:divBdr>
    </w:div>
    <w:div w:id="309334461">
      <w:bodyDiv w:val="1"/>
      <w:marLeft w:val="0"/>
      <w:marRight w:val="0"/>
      <w:marTop w:val="0"/>
      <w:marBottom w:val="0"/>
      <w:divBdr>
        <w:top w:val="none" w:sz="0" w:space="0" w:color="auto"/>
        <w:left w:val="none" w:sz="0" w:space="0" w:color="auto"/>
        <w:bottom w:val="none" w:sz="0" w:space="0" w:color="auto"/>
        <w:right w:val="none" w:sz="0" w:space="0" w:color="auto"/>
      </w:divBdr>
    </w:div>
    <w:div w:id="311445927">
      <w:bodyDiv w:val="1"/>
      <w:marLeft w:val="0"/>
      <w:marRight w:val="0"/>
      <w:marTop w:val="0"/>
      <w:marBottom w:val="0"/>
      <w:divBdr>
        <w:top w:val="none" w:sz="0" w:space="0" w:color="auto"/>
        <w:left w:val="none" w:sz="0" w:space="0" w:color="auto"/>
        <w:bottom w:val="none" w:sz="0" w:space="0" w:color="auto"/>
        <w:right w:val="none" w:sz="0" w:space="0" w:color="auto"/>
      </w:divBdr>
    </w:div>
    <w:div w:id="312760335">
      <w:bodyDiv w:val="1"/>
      <w:marLeft w:val="0"/>
      <w:marRight w:val="0"/>
      <w:marTop w:val="0"/>
      <w:marBottom w:val="0"/>
      <w:divBdr>
        <w:top w:val="none" w:sz="0" w:space="0" w:color="auto"/>
        <w:left w:val="none" w:sz="0" w:space="0" w:color="auto"/>
        <w:bottom w:val="none" w:sz="0" w:space="0" w:color="auto"/>
        <w:right w:val="none" w:sz="0" w:space="0" w:color="auto"/>
      </w:divBdr>
    </w:div>
    <w:div w:id="316111831">
      <w:bodyDiv w:val="1"/>
      <w:marLeft w:val="0"/>
      <w:marRight w:val="0"/>
      <w:marTop w:val="0"/>
      <w:marBottom w:val="0"/>
      <w:divBdr>
        <w:top w:val="none" w:sz="0" w:space="0" w:color="auto"/>
        <w:left w:val="none" w:sz="0" w:space="0" w:color="auto"/>
        <w:bottom w:val="none" w:sz="0" w:space="0" w:color="auto"/>
        <w:right w:val="none" w:sz="0" w:space="0" w:color="auto"/>
      </w:divBdr>
    </w:div>
    <w:div w:id="317808737">
      <w:bodyDiv w:val="1"/>
      <w:marLeft w:val="0"/>
      <w:marRight w:val="0"/>
      <w:marTop w:val="0"/>
      <w:marBottom w:val="0"/>
      <w:divBdr>
        <w:top w:val="none" w:sz="0" w:space="0" w:color="auto"/>
        <w:left w:val="none" w:sz="0" w:space="0" w:color="auto"/>
        <w:bottom w:val="none" w:sz="0" w:space="0" w:color="auto"/>
        <w:right w:val="none" w:sz="0" w:space="0" w:color="auto"/>
      </w:divBdr>
    </w:div>
    <w:div w:id="319389248">
      <w:bodyDiv w:val="1"/>
      <w:marLeft w:val="0"/>
      <w:marRight w:val="0"/>
      <w:marTop w:val="0"/>
      <w:marBottom w:val="0"/>
      <w:divBdr>
        <w:top w:val="none" w:sz="0" w:space="0" w:color="auto"/>
        <w:left w:val="none" w:sz="0" w:space="0" w:color="auto"/>
        <w:bottom w:val="none" w:sz="0" w:space="0" w:color="auto"/>
        <w:right w:val="none" w:sz="0" w:space="0" w:color="auto"/>
      </w:divBdr>
    </w:div>
    <w:div w:id="325013480">
      <w:bodyDiv w:val="1"/>
      <w:marLeft w:val="0"/>
      <w:marRight w:val="0"/>
      <w:marTop w:val="0"/>
      <w:marBottom w:val="0"/>
      <w:divBdr>
        <w:top w:val="none" w:sz="0" w:space="0" w:color="auto"/>
        <w:left w:val="none" w:sz="0" w:space="0" w:color="auto"/>
        <w:bottom w:val="none" w:sz="0" w:space="0" w:color="auto"/>
        <w:right w:val="none" w:sz="0" w:space="0" w:color="auto"/>
      </w:divBdr>
    </w:div>
    <w:div w:id="325597061">
      <w:bodyDiv w:val="1"/>
      <w:marLeft w:val="0"/>
      <w:marRight w:val="0"/>
      <w:marTop w:val="0"/>
      <w:marBottom w:val="0"/>
      <w:divBdr>
        <w:top w:val="none" w:sz="0" w:space="0" w:color="auto"/>
        <w:left w:val="none" w:sz="0" w:space="0" w:color="auto"/>
        <w:bottom w:val="none" w:sz="0" w:space="0" w:color="auto"/>
        <w:right w:val="none" w:sz="0" w:space="0" w:color="auto"/>
      </w:divBdr>
    </w:div>
    <w:div w:id="327103256">
      <w:bodyDiv w:val="1"/>
      <w:marLeft w:val="0"/>
      <w:marRight w:val="0"/>
      <w:marTop w:val="0"/>
      <w:marBottom w:val="0"/>
      <w:divBdr>
        <w:top w:val="none" w:sz="0" w:space="0" w:color="auto"/>
        <w:left w:val="none" w:sz="0" w:space="0" w:color="auto"/>
        <w:bottom w:val="none" w:sz="0" w:space="0" w:color="auto"/>
        <w:right w:val="none" w:sz="0" w:space="0" w:color="auto"/>
      </w:divBdr>
    </w:div>
    <w:div w:id="340620253">
      <w:bodyDiv w:val="1"/>
      <w:marLeft w:val="0"/>
      <w:marRight w:val="0"/>
      <w:marTop w:val="0"/>
      <w:marBottom w:val="0"/>
      <w:divBdr>
        <w:top w:val="none" w:sz="0" w:space="0" w:color="auto"/>
        <w:left w:val="none" w:sz="0" w:space="0" w:color="auto"/>
        <w:bottom w:val="none" w:sz="0" w:space="0" w:color="auto"/>
        <w:right w:val="none" w:sz="0" w:space="0" w:color="auto"/>
      </w:divBdr>
    </w:div>
    <w:div w:id="349839120">
      <w:bodyDiv w:val="1"/>
      <w:marLeft w:val="0"/>
      <w:marRight w:val="0"/>
      <w:marTop w:val="0"/>
      <w:marBottom w:val="0"/>
      <w:divBdr>
        <w:top w:val="none" w:sz="0" w:space="0" w:color="auto"/>
        <w:left w:val="none" w:sz="0" w:space="0" w:color="auto"/>
        <w:bottom w:val="none" w:sz="0" w:space="0" w:color="auto"/>
        <w:right w:val="none" w:sz="0" w:space="0" w:color="auto"/>
      </w:divBdr>
    </w:div>
    <w:div w:id="356463797">
      <w:bodyDiv w:val="1"/>
      <w:marLeft w:val="0"/>
      <w:marRight w:val="0"/>
      <w:marTop w:val="0"/>
      <w:marBottom w:val="0"/>
      <w:divBdr>
        <w:top w:val="none" w:sz="0" w:space="0" w:color="auto"/>
        <w:left w:val="none" w:sz="0" w:space="0" w:color="auto"/>
        <w:bottom w:val="none" w:sz="0" w:space="0" w:color="auto"/>
        <w:right w:val="none" w:sz="0" w:space="0" w:color="auto"/>
      </w:divBdr>
    </w:div>
    <w:div w:id="364063638">
      <w:bodyDiv w:val="1"/>
      <w:marLeft w:val="0"/>
      <w:marRight w:val="0"/>
      <w:marTop w:val="0"/>
      <w:marBottom w:val="0"/>
      <w:divBdr>
        <w:top w:val="none" w:sz="0" w:space="0" w:color="auto"/>
        <w:left w:val="none" w:sz="0" w:space="0" w:color="auto"/>
        <w:bottom w:val="none" w:sz="0" w:space="0" w:color="auto"/>
        <w:right w:val="none" w:sz="0" w:space="0" w:color="auto"/>
      </w:divBdr>
    </w:div>
    <w:div w:id="365256752">
      <w:bodyDiv w:val="1"/>
      <w:marLeft w:val="0"/>
      <w:marRight w:val="0"/>
      <w:marTop w:val="0"/>
      <w:marBottom w:val="0"/>
      <w:divBdr>
        <w:top w:val="none" w:sz="0" w:space="0" w:color="auto"/>
        <w:left w:val="none" w:sz="0" w:space="0" w:color="auto"/>
        <w:bottom w:val="none" w:sz="0" w:space="0" w:color="auto"/>
        <w:right w:val="none" w:sz="0" w:space="0" w:color="auto"/>
      </w:divBdr>
    </w:div>
    <w:div w:id="366756323">
      <w:bodyDiv w:val="1"/>
      <w:marLeft w:val="0"/>
      <w:marRight w:val="0"/>
      <w:marTop w:val="0"/>
      <w:marBottom w:val="0"/>
      <w:divBdr>
        <w:top w:val="none" w:sz="0" w:space="0" w:color="auto"/>
        <w:left w:val="none" w:sz="0" w:space="0" w:color="auto"/>
        <w:bottom w:val="none" w:sz="0" w:space="0" w:color="auto"/>
        <w:right w:val="none" w:sz="0" w:space="0" w:color="auto"/>
      </w:divBdr>
    </w:div>
    <w:div w:id="386337412">
      <w:bodyDiv w:val="1"/>
      <w:marLeft w:val="0"/>
      <w:marRight w:val="0"/>
      <w:marTop w:val="0"/>
      <w:marBottom w:val="0"/>
      <w:divBdr>
        <w:top w:val="none" w:sz="0" w:space="0" w:color="auto"/>
        <w:left w:val="none" w:sz="0" w:space="0" w:color="auto"/>
        <w:bottom w:val="none" w:sz="0" w:space="0" w:color="auto"/>
        <w:right w:val="none" w:sz="0" w:space="0" w:color="auto"/>
      </w:divBdr>
    </w:div>
    <w:div w:id="397561860">
      <w:bodyDiv w:val="1"/>
      <w:marLeft w:val="0"/>
      <w:marRight w:val="0"/>
      <w:marTop w:val="0"/>
      <w:marBottom w:val="0"/>
      <w:divBdr>
        <w:top w:val="none" w:sz="0" w:space="0" w:color="auto"/>
        <w:left w:val="none" w:sz="0" w:space="0" w:color="auto"/>
        <w:bottom w:val="none" w:sz="0" w:space="0" w:color="auto"/>
        <w:right w:val="none" w:sz="0" w:space="0" w:color="auto"/>
      </w:divBdr>
    </w:div>
    <w:div w:id="397827301">
      <w:bodyDiv w:val="1"/>
      <w:marLeft w:val="0"/>
      <w:marRight w:val="0"/>
      <w:marTop w:val="0"/>
      <w:marBottom w:val="0"/>
      <w:divBdr>
        <w:top w:val="none" w:sz="0" w:space="0" w:color="auto"/>
        <w:left w:val="none" w:sz="0" w:space="0" w:color="auto"/>
        <w:bottom w:val="none" w:sz="0" w:space="0" w:color="auto"/>
        <w:right w:val="none" w:sz="0" w:space="0" w:color="auto"/>
      </w:divBdr>
    </w:div>
    <w:div w:id="398939734">
      <w:bodyDiv w:val="1"/>
      <w:marLeft w:val="0"/>
      <w:marRight w:val="0"/>
      <w:marTop w:val="0"/>
      <w:marBottom w:val="0"/>
      <w:divBdr>
        <w:top w:val="none" w:sz="0" w:space="0" w:color="auto"/>
        <w:left w:val="none" w:sz="0" w:space="0" w:color="auto"/>
        <w:bottom w:val="none" w:sz="0" w:space="0" w:color="auto"/>
        <w:right w:val="none" w:sz="0" w:space="0" w:color="auto"/>
      </w:divBdr>
    </w:div>
    <w:div w:id="401559694">
      <w:bodyDiv w:val="1"/>
      <w:marLeft w:val="0"/>
      <w:marRight w:val="0"/>
      <w:marTop w:val="0"/>
      <w:marBottom w:val="0"/>
      <w:divBdr>
        <w:top w:val="none" w:sz="0" w:space="0" w:color="auto"/>
        <w:left w:val="none" w:sz="0" w:space="0" w:color="auto"/>
        <w:bottom w:val="none" w:sz="0" w:space="0" w:color="auto"/>
        <w:right w:val="none" w:sz="0" w:space="0" w:color="auto"/>
      </w:divBdr>
    </w:div>
    <w:div w:id="410323180">
      <w:bodyDiv w:val="1"/>
      <w:marLeft w:val="0"/>
      <w:marRight w:val="0"/>
      <w:marTop w:val="0"/>
      <w:marBottom w:val="0"/>
      <w:divBdr>
        <w:top w:val="none" w:sz="0" w:space="0" w:color="auto"/>
        <w:left w:val="none" w:sz="0" w:space="0" w:color="auto"/>
        <w:bottom w:val="none" w:sz="0" w:space="0" w:color="auto"/>
        <w:right w:val="none" w:sz="0" w:space="0" w:color="auto"/>
      </w:divBdr>
    </w:div>
    <w:div w:id="411974085">
      <w:bodyDiv w:val="1"/>
      <w:marLeft w:val="0"/>
      <w:marRight w:val="0"/>
      <w:marTop w:val="0"/>
      <w:marBottom w:val="0"/>
      <w:divBdr>
        <w:top w:val="none" w:sz="0" w:space="0" w:color="auto"/>
        <w:left w:val="none" w:sz="0" w:space="0" w:color="auto"/>
        <w:bottom w:val="none" w:sz="0" w:space="0" w:color="auto"/>
        <w:right w:val="none" w:sz="0" w:space="0" w:color="auto"/>
      </w:divBdr>
    </w:div>
    <w:div w:id="425927028">
      <w:bodyDiv w:val="1"/>
      <w:marLeft w:val="0"/>
      <w:marRight w:val="0"/>
      <w:marTop w:val="0"/>
      <w:marBottom w:val="0"/>
      <w:divBdr>
        <w:top w:val="none" w:sz="0" w:space="0" w:color="auto"/>
        <w:left w:val="none" w:sz="0" w:space="0" w:color="auto"/>
        <w:bottom w:val="none" w:sz="0" w:space="0" w:color="auto"/>
        <w:right w:val="none" w:sz="0" w:space="0" w:color="auto"/>
      </w:divBdr>
    </w:div>
    <w:div w:id="426729009">
      <w:bodyDiv w:val="1"/>
      <w:marLeft w:val="0"/>
      <w:marRight w:val="0"/>
      <w:marTop w:val="0"/>
      <w:marBottom w:val="0"/>
      <w:divBdr>
        <w:top w:val="none" w:sz="0" w:space="0" w:color="auto"/>
        <w:left w:val="none" w:sz="0" w:space="0" w:color="auto"/>
        <w:bottom w:val="none" w:sz="0" w:space="0" w:color="auto"/>
        <w:right w:val="none" w:sz="0" w:space="0" w:color="auto"/>
      </w:divBdr>
    </w:div>
    <w:div w:id="447701805">
      <w:bodyDiv w:val="1"/>
      <w:marLeft w:val="0"/>
      <w:marRight w:val="0"/>
      <w:marTop w:val="0"/>
      <w:marBottom w:val="0"/>
      <w:divBdr>
        <w:top w:val="none" w:sz="0" w:space="0" w:color="auto"/>
        <w:left w:val="none" w:sz="0" w:space="0" w:color="auto"/>
        <w:bottom w:val="none" w:sz="0" w:space="0" w:color="auto"/>
        <w:right w:val="none" w:sz="0" w:space="0" w:color="auto"/>
      </w:divBdr>
    </w:div>
    <w:div w:id="455177239">
      <w:bodyDiv w:val="1"/>
      <w:marLeft w:val="0"/>
      <w:marRight w:val="0"/>
      <w:marTop w:val="0"/>
      <w:marBottom w:val="0"/>
      <w:divBdr>
        <w:top w:val="none" w:sz="0" w:space="0" w:color="auto"/>
        <w:left w:val="none" w:sz="0" w:space="0" w:color="auto"/>
        <w:bottom w:val="none" w:sz="0" w:space="0" w:color="auto"/>
        <w:right w:val="none" w:sz="0" w:space="0" w:color="auto"/>
      </w:divBdr>
    </w:div>
    <w:div w:id="459149313">
      <w:bodyDiv w:val="1"/>
      <w:marLeft w:val="0"/>
      <w:marRight w:val="0"/>
      <w:marTop w:val="0"/>
      <w:marBottom w:val="0"/>
      <w:divBdr>
        <w:top w:val="none" w:sz="0" w:space="0" w:color="auto"/>
        <w:left w:val="none" w:sz="0" w:space="0" w:color="auto"/>
        <w:bottom w:val="none" w:sz="0" w:space="0" w:color="auto"/>
        <w:right w:val="none" w:sz="0" w:space="0" w:color="auto"/>
      </w:divBdr>
    </w:div>
    <w:div w:id="464083507">
      <w:bodyDiv w:val="1"/>
      <w:marLeft w:val="0"/>
      <w:marRight w:val="0"/>
      <w:marTop w:val="0"/>
      <w:marBottom w:val="0"/>
      <w:divBdr>
        <w:top w:val="none" w:sz="0" w:space="0" w:color="auto"/>
        <w:left w:val="none" w:sz="0" w:space="0" w:color="auto"/>
        <w:bottom w:val="none" w:sz="0" w:space="0" w:color="auto"/>
        <w:right w:val="none" w:sz="0" w:space="0" w:color="auto"/>
      </w:divBdr>
    </w:div>
    <w:div w:id="464157496">
      <w:bodyDiv w:val="1"/>
      <w:marLeft w:val="0"/>
      <w:marRight w:val="0"/>
      <w:marTop w:val="0"/>
      <w:marBottom w:val="0"/>
      <w:divBdr>
        <w:top w:val="none" w:sz="0" w:space="0" w:color="auto"/>
        <w:left w:val="none" w:sz="0" w:space="0" w:color="auto"/>
        <w:bottom w:val="none" w:sz="0" w:space="0" w:color="auto"/>
        <w:right w:val="none" w:sz="0" w:space="0" w:color="auto"/>
      </w:divBdr>
    </w:div>
    <w:div w:id="476537571">
      <w:bodyDiv w:val="1"/>
      <w:marLeft w:val="0"/>
      <w:marRight w:val="0"/>
      <w:marTop w:val="0"/>
      <w:marBottom w:val="0"/>
      <w:divBdr>
        <w:top w:val="none" w:sz="0" w:space="0" w:color="auto"/>
        <w:left w:val="none" w:sz="0" w:space="0" w:color="auto"/>
        <w:bottom w:val="none" w:sz="0" w:space="0" w:color="auto"/>
        <w:right w:val="none" w:sz="0" w:space="0" w:color="auto"/>
      </w:divBdr>
    </w:div>
    <w:div w:id="477192220">
      <w:bodyDiv w:val="1"/>
      <w:marLeft w:val="0"/>
      <w:marRight w:val="0"/>
      <w:marTop w:val="0"/>
      <w:marBottom w:val="0"/>
      <w:divBdr>
        <w:top w:val="none" w:sz="0" w:space="0" w:color="auto"/>
        <w:left w:val="none" w:sz="0" w:space="0" w:color="auto"/>
        <w:bottom w:val="none" w:sz="0" w:space="0" w:color="auto"/>
        <w:right w:val="none" w:sz="0" w:space="0" w:color="auto"/>
      </w:divBdr>
    </w:div>
    <w:div w:id="482700746">
      <w:bodyDiv w:val="1"/>
      <w:marLeft w:val="0"/>
      <w:marRight w:val="0"/>
      <w:marTop w:val="0"/>
      <w:marBottom w:val="0"/>
      <w:divBdr>
        <w:top w:val="none" w:sz="0" w:space="0" w:color="auto"/>
        <w:left w:val="none" w:sz="0" w:space="0" w:color="auto"/>
        <w:bottom w:val="none" w:sz="0" w:space="0" w:color="auto"/>
        <w:right w:val="none" w:sz="0" w:space="0" w:color="auto"/>
      </w:divBdr>
    </w:div>
    <w:div w:id="487791133">
      <w:bodyDiv w:val="1"/>
      <w:marLeft w:val="0"/>
      <w:marRight w:val="0"/>
      <w:marTop w:val="0"/>
      <w:marBottom w:val="0"/>
      <w:divBdr>
        <w:top w:val="none" w:sz="0" w:space="0" w:color="auto"/>
        <w:left w:val="none" w:sz="0" w:space="0" w:color="auto"/>
        <w:bottom w:val="none" w:sz="0" w:space="0" w:color="auto"/>
        <w:right w:val="none" w:sz="0" w:space="0" w:color="auto"/>
      </w:divBdr>
    </w:div>
    <w:div w:id="502206400">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508717473">
      <w:bodyDiv w:val="1"/>
      <w:marLeft w:val="0"/>
      <w:marRight w:val="0"/>
      <w:marTop w:val="0"/>
      <w:marBottom w:val="0"/>
      <w:divBdr>
        <w:top w:val="none" w:sz="0" w:space="0" w:color="auto"/>
        <w:left w:val="none" w:sz="0" w:space="0" w:color="auto"/>
        <w:bottom w:val="none" w:sz="0" w:space="0" w:color="auto"/>
        <w:right w:val="none" w:sz="0" w:space="0" w:color="auto"/>
      </w:divBdr>
    </w:div>
    <w:div w:id="510871839">
      <w:bodyDiv w:val="1"/>
      <w:marLeft w:val="0"/>
      <w:marRight w:val="0"/>
      <w:marTop w:val="0"/>
      <w:marBottom w:val="0"/>
      <w:divBdr>
        <w:top w:val="none" w:sz="0" w:space="0" w:color="auto"/>
        <w:left w:val="none" w:sz="0" w:space="0" w:color="auto"/>
        <w:bottom w:val="none" w:sz="0" w:space="0" w:color="auto"/>
        <w:right w:val="none" w:sz="0" w:space="0" w:color="auto"/>
      </w:divBdr>
    </w:div>
    <w:div w:id="516045950">
      <w:bodyDiv w:val="1"/>
      <w:marLeft w:val="0"/>
      <w:marRight w:val="0"/>
      <w:marTop w:val="0"/>
      <w:marBottom w:val="0"/>
      <w:divBdr>
        <w:top w:val="none" w:sz="0" w:space="0" w:color="auto"/>
        <w:left w:val="none" w:sz="0" w:space="0" w:color="auto"/>
        <w:bottom w:val="none" w:sz="0" w:space="0" w:color="auto"/>
        <w:right w:val="none" w:sz="0" w:space="0" w:color="auto"/>
      </w:divBdr>
    </w:div>
    <w:div w:id="527722871">
      <w:bodyDiv w:val="1"/>
      <w:marLeft w:val="0"/>
      <w:marRight w:val="0"/>
      <w:marTop w:val="0"/>
      <w:marBottom w:val="0"/>
      <w:divBdr>
        <w:top w:val="none" w:sz="0" w:space="0" w:color="auto"/>
        <w:left w:val="none" w:sz="0" w:space="0" w:color="auto"/>
        <w:bottom w:val="none" w:sz="0" w:space="0" w:color="auto"/>
        <w:right w:val="none" w:sz="0" w:space="0" w:color="auto"/>
      </w:divBdr>
    </w:div>
    <w:div w:id="528568027">
      <w:bodyDiv w:val="1"/>
      <w:marLeft w:val="0"/>
      <w:marRight w:val="0"/>
      <w:marTop w:val="0"/>
      <w:marBottom w:val="0"/>
      <w:divBdr>
        <w:top w:val="none" w:sz="0" w:space="0" w:color="auto"/>
        <w:left w:val="none" w:sz="0" w:space="0" w:color="auto"/>
        <w:bottom w:val="none" w:sz="0" w:space="0" w:color="auto"/>
        <w:right w:val="none" w:sz="0" w:space="0" w:color="auto"/>
      </w:divBdr>
    </w:div>
    <w:div w:id="528757345">
      <w:bodyDiv w:val="1"/>
      <w:marLeft w:val="0"/>
      <w:marRight w:val="0"/>
      <w:marTop w:val="0"/>
      <w:marBottom w:val="0"/>
      <w:divBdr>
        <w:top w:val="none" w:sz="0" w:space="0" w:color="auto"/>
        <w:left w:val="none" w:sz="0" w:space="0" w:color="auto"/>
        <w:bottom w:val="none" w:sz="0" w:space="0" w:color="auto"/>
        <w:right w:val="none" w:sz="0" w:space="0" w:color="auto"/>
      </w:divBdr>
    </w:div>
    <w:div w:id="531841274">
      <w:bodyDiv w:val="1"/>
      <w:marLeft w:val="0"/>
      <w:marRight w:val="0"/>
      <w:marTop w:val="0"/>
      <w:marBottom w:val="0"/>
      <w:divBdr>
        <w:top w:val="none" w:sz="0" w:space="0" w:color="auto"/>
        <w:left w:val="none" w:sz="0" w:space="0" w:color="auto"/>
        <w:bottom w:val="none" w:sz="0" w:space="0" w:color="auto"/>
        <w:right w:val="none" w:sz="0" w:space="0" w:color="auto"/>
      </w:divBdr>
    </w:div>
    <w:div w:id="535773696">
      <w:bodyDiv w:val="1"/>
      <w:marLeft w:val="0"/>
      <w:marRight w:val="0"/>
      <w:marTop w:val="0"/>
      <w:marBottom w:val="0"/>
      <w:divBdr>
        <w:top w:val="none" w:sz="0" w:space="0" w:color="auto"/>
        <w:left w:val="none" w:sz="0" w:space="0" w:color="auto"/>
        <w:bottom w:val="none" w:sz="0" w:space="0" w:color="auto"/>
        <w:right w:val="none" w:sz="0" w:space="0" w:color="auto"/>
      </w:divBdr>
    </w:div>
    <w:div w:id="551815131">
      <w:bodyDiv w:val="1"/>
      <w:marLeft w:val="0"/>
      <w:marRight w:val="0"/>
      <w:marTop w:val="0"/>
      <w:marBottom w:val="0"/>
      <w:divBdr>
        <w:top w:val="none" w:sz="0" w:space="0" w:color="auto"/>
        <w:left w:val="none" w:sz="0" w:space="0" w:color="auto"/>
        <w:bottom w:val="none" w:sz="0" w:space="0" w:color="auto"/>
        <w:right w:val="none" w:sz="0" w:space="0" w:color="auto"/>
      </w:divBdr>
    </w:div>
    <w:div w:id="559900012">
      <w:bodyDiv w:val="1"/>
      <w:marLeft w:val="0"/>
      <w:marRight w:val="0"/>
      <w:marTop w:val="0"/>
      <w:marBottom w:val="0"/>
      <w:divBdr>
        <w:top w:val="none" w:sz="0" w:space="0" w:color="auto"/>
        <w:left w:val="none" w:sz="0" w:space="0" w:color="auto"/>
        <w:bottom w:val="none" w:sz="0" w:space="0" w:color="auto"/>
        <w:right w:val="none" w:sz="0" w:space="0" w:color="auto"/>
      </w:divBdr>
    </w:div>
    <w:div w:id="564877261">
      <w:bodyDiv w:val="1"/>
      <w:marLeft w:val="0"/>
      <w:marRight w:val="0"/>
      <w:marTop w:val="0"/>
      <w:marBottom w:val="0"/>
      <w:divBdr>
        <w:top w:val="none" w:sz="0" w:space="0" w:color="auto"/>
        <w:left w:val="none" w:sz="0" w:space="0" w:color="auto"/>
        <w:bottom w:val="none" w:sz="0" w:space="0" w:color="auto"/>
        <w:right w:val="none" w:sz="0" w:space="0" w:color="auto"/>
      </w:divBdr>
    </w:div>
    <w:div w:id="567156408">
      <w:bodyDiv w:val="1"/>
      <w:marLeft w:val="0"/>
      <w:marRight w:val="0"/>
      <w:marTop w:val="0"/>
      <w:marBottom w:val="0"/>
      <w:divBdr>
        <w:top w:val="none" w:sz="0" w:space="0" w:color="auto"/>
        <w:left w:val="none" w:sz="0" w:space="0" w:color="auto"/>
        <w:bottom w:val="none" w:sz="0" w:space="0" w:color="auto"/>
        <w:right w:val="none" w:sz="0" w:space="0" w:color="auto"/>
      </w:divBdr>
    </w:div>
    <w:div w:id="569770170">
      <w:bodyDiv w:val="1"/>
      <w:marLeft w:val="0"/>
      <w:marRight w:val="0"/>
      <w:marTop w:val="0"/>
      <w:marBottom w:val="0"/>
      <w:divBdr>
        <w:top w:val="none" w:sz="0" w:space="0" w:color="auto"/>
        <w:left w:val="none" w:sz="0" w:space="0" w:color="auto"/>
        <w:bottom w:val="none" w:sz="0" w:space="0" w:color="auto"/>
        <w:right w:val="none" w:sz="0" w:space="0" w:color="auto"/>
      </w:divBdr>
    </w:div>
    <w:div w:id="571888042">
      <w:bodyDiv w:val="1"/>
      <w:marLeft w:val="0"/>
      <w:marRight w:val="0"/>
      <w:marTop w:val="0"/>
      <w:marBottom w:val="0"/>
      <w:divBdr>
        <w:top w:val="none" w:sz="0" w:space="0" w:color="auto"/>
        <w:left w:val="none" w:sz="0" w:space="0" w:color="auto"/>
        <w:bottom w:val="none" w:sz="0" w:space="0" w:color="auto"/>
        <w:right w:val="none" w:sz="0" w:space="0" w:color="auto"/>
      </w:divBdr>
    </w:div>
    <w:div w:id="589895869">
      <w:bodyDiv w:val="1"/>
      <w:marLeft w:val="0"/>
      <w:marRight w:val="0"/>
      <w:marTop w:val="0"/>
      <w:marBottom w:val="0"/>
      <w:divBdr>
        <w:top w:val="none" w:sz="0" w:space="0" w:color="auto"/>
        <w:left w:val="none" w:sz="0" w:space="0" w:color="auto"/>
        <w:bottom w:val="none" w:sz="0" w:space="0" w:color="auto"/>
        <w:right w:val="none" w:sz="0" w:space="0" w:color="auto"/>
      </w:divBdr>
    </w:div>
    <w:div w:id="590894381">
      <w:bodyDiv w:val="1"/>
      <w:marLeft w:val="0"/>
      <w:marRight w:val="0"/>
      <w:marTop w:val="0"/>
      <w:marBottom w:val="0"/>
      <w:divBdr>
        <w:top w:val="none" w:sz="0" w:space="0" w:color="auto"/>
        <w:left w:val="none" w:sz="0" w:space="0" w:color="auto"/>
        <w:bottom w:val="none" w:sz="0" w:space="0" w:color="auto"/>
        <w:right w:val="none" w:sz="0" w:space="0" w:color="auto"/>
      </w:divBdr>
    </w:div>
    <w:div w:id="591084456">
      <w:bodyDiv w:val="1"/>
      <w:marLeft w:val="0"/>
      <w:marRight w:val="0"/>
      <w:marTop w:val="0"/>
      <w:marBottom w:val="0"/>
      <w:divBdr>
        <w:top w:val="none" w:sz="0" w:space="0" w:color="auto"/>
        <w:left w:val="none" w:sz="0" w:space="0" w:color="auto"/>
        <w:bottom w:val="none" w:sz="0" w:space="0" w:color="auto"/>
        <w:right w:val="none" w:sz="0" w:space="0" w:color="auto"/>
      </w:divBdr>
    </w:div>
    <w:div w:id="592393413">
      <w:bodyDiv w:val="1"/>
      <w:marLeft w:val="0"/>
      <w:marRight w:val="0"/>
      <w:marTop w:val="0"/>
      <w:marBottom w:val="0"/>
      <w:divBdr>
        <w:top w:val="none" w:sz="0" w:space="0" w:color="auto"/>
        <w:left w:val="none" w:sz="0" w:space="0" w:color="auto"/>
        <w:bottom w:val="none" w:sz="0" w:space="0" w:color="auto"/>
        <w:right w:val="none" w:sz="0" w:space="0" w:color="auto"/>
      </w:divBdr>
    </w:div>
    <w:div w:id="603076452">
      <w:bodyDiv w:val="1"/>
      <w:marLeft w:val="0"/>
      <w:marRight w:val="0"/>
      <w:marTop w:val="0"/>
      <w:marBottom w:val="0"/>
      <w:divBdr>
        <w:top w:val="none" w:sz="0" w:space="0" w:color="auto"/>
        <w:left w:val="none" w:sz="0" w:space="0" w:color="auto"/>
        <w:bottom w:val="none" w:sz="0" w:space="0" w:color="auto"/>
        <w:right w:val="none" w:sz="0" w:space="0" w:color="auto"/>
      </w:divBdr>
    </w:div>
    <w:div w:id="606042285">
      <w:bodyDiv w:val="1"/>
      <w:marLeft w:val="0"/>
      <w:marRight w:val="0"/>
      <w:marTop w:val="0"/>
      <w:marBottom w:val="0"/>
      <w:divBdr>
        <w:top w:val="none" w:sz="0" w:space="0" w:color="auto"/>
        <w:left w:val="none" w:sz="0" w:space="0" w:color="auto"/>
        <w:bottom w:val="none" w:sz="0" w:space="0" w:color="auto"/>
        <w:right w:val="none" w:sz="0" w:space="0" w:color="auto"/>
      </w:divBdr>
    </w:div>
    <w:div w:id="607851909">
      <w:bodyDiv w:val="1"/>
      <w:marLeft w:val="0"/>
      <w:marRight w:val="0"/>
      <w:marTop w:val="0"/>
      <w:marBottom w:val="0"/>
      <w:divBdr>
        <w:top w:val="none" w:sz="0" w:space="0" w:color="auto"/>
        <w:left w:val="none" w:sz="0" w:space="0" w:color="auto"/>
        <w:bottom w:val="none" w:sz="0" w:space="0" w:color="auto"/>
        <w:right w:val="none" w:sz="0" w:space="0" w:color="auto"/>
      </w:divBdr>
    </w:div>
    <w:div w:id="611210123">
      <w:bodyDiv w:val="1"/>
      <w:marLeft w:val="0"/>
      <w:marRight w:val="0"/>
      <w:marTop w:val="0"/>
      <w:marBottom w:val="0"/>
      <w:divBdr>
        <w:top w:val="none" w:sz="0" w:space="0" w:color="auto"/>
        <w:left w:val="none" w:sz="0" w:space="0" w:color="auto"/>
        <w:bottom w:val="none" w:sz="0" w:space="0" w:color="auto"/>
        <w:right w:val="none" w:sz="0" w:space="0" w:color="auto"/>
      </w:divBdr>
    </w:div>
    <w:div w:id="617881917">
      <w:bodyDiv w:val="1"/>
      <w:marLeft w:val="0"/>
      <w:marRight w:val="0"/>
      <w:marTop w:val="0"/>
      <w:marBottom w:val="0"/>
      <w:divBdr>
        <w:top w:val="none" w:sz="0" w:space="0" w:color="auto"/>
        <w:left w:val="none" w:sz="0" w:space="0" w:color="auto"/>
        <w:bottom w:val="none" w:sz="0" w:space="0" w:color="auto"/>
        <w:right w:val="none" w:sz="0" w:space="0" w:color="auto"/>
      </w:divBdr>
    </w:div>
    <w:div w:id="619799983">
      <w:bodyDiv w:val="1"/>
      <w:marLeft w:val="0"/>
      <w:marRight w:val="0"/>
      <w:marTop w:val="0"/>
      <w:marBottom w:val="0"/>
      <w:divBdr>
        <w:top w:val="none" w:sz="0" w:space="0" w:color="auto"/>
        <w:left w:val="none" w:sz="0" w:space="0" w:color="auto"/>
        <w:bottom w:val="none" w:sz="0" w:space="0" w:color="auto"/>
        <w:right w:val="none" w:sz="0" w:space="0" w:color="auto"/>
      </w:divBdr>
    </w:div>
    <w:div w:id="633950780">
      <w:bodyDiv w:val="1"/>
      <w:marLeft w:val="0"/>
      <w:marRight w:val="0"/>
      <w:marTop w:val="0"/>
      <w:marBottom w:val="0"/>
      <w:divBdr>
        <w:top w:val="none" w:sz="0" w:space="0" w:color="auto"/>
        <w:left w:val="none" w:sz="0" w:space="0" w:color="auto"/>
        <w:bottom w:val="none" w:sz="0" w:space="0" w:color="auto"/>
        <w:right w:val="none" w:sz="0" w:space="0" w:color="auto"/>
      </w:divBdr>
    </w:div>
    <w:div w:id="637538168">
      <w:bodyDiv w:val="1"/>
      <w:marLeft w:val="0"/>
      <w:marRight w:val="0"/>
      <w:marTop w:val="0"/>
      <w:marBottom w:val="0"/>
      <w:divBdr>
        <w:top w:val="none" w:sz="0" w:space="0" w:color="auto"/>
        <w:left w:val="none" w:sz="0" w:space="0" w:color="auto"/>
        <w:bottom w:val="none" w:sz="0" w:space="0" w:color="auto"/>
        <w:right w:val="none" w:sz="0" w:space="0" w:color="auto"/>
      </w:divBdr>
    </w:div>
    <w:div w:id="638605970">
      <w:bodyDiv w:val="1"/>
      <w:marLeft w:val="0"/>
      <w:marRight w:val="0"/>
      <w:marTop w:val="0"/>
      <w:marBottom w:val="0"/>
      <w:divBdr>
        <w:top w:val="none" w:sz="0" w:space="0" w:color="auto"/>
        <w:left w:val="none" w:sz="0" w:space="0" w:color="auto"/>
        <w:bottom w:val="none" w:sz="0" w:space="0" w:color="auto"/>
        <w:right w:val="none" w:sz="0" w:space="0" w:color="auto"/>
      </w:divBdr>
    </w:div>
    <w:div w:id="642076838">
      <w:bodyDiv w:val="1"/>
      <w:marLeft w:val="0"/>
      <w:marRight w:val="0"/>
      <w:marTop w:val="0"/>
      <w:marBottom w:val="0"/>
      <w:divBdr>
        <w:top w:val="none" w:sz="0" w:space="0" w:color="auto"/>
        <w:left w:val="none" w:sz="0" w:space="0" w:color="auto"/>
        <w:bottom w:val="none" w:sz="0" w:space="0" w:color="auto"/>
        <w:right w:val="none" w:sz="0" w:space="0" w:color="auto"/>
      </w:divBdr>
    </w:div>
    <w:div w:id="644116974">
      <w:bodyDiv w:val="1"/>
      <w:marLeft w:val="0"/>
      <w:marRight w:val="0"/>
      <w:marTop w:val="0"/>
      <w:marBottom w:val="0"/>
      <w:divBdr>
        <w:top w:val="none" w:sz="0" w:space="0" w:color="auto"/>
        <w:left w:val="none" w:sz="0" w:space="0" w:color="auto"/>
        <w:bottom w:val="none" w:sz="0" w:space="0" w:color="auto"/>
        <w:right w:val="none" w:sz="0" w:space="0" w:color="auto"/>
      </w:divBdr>
    </w:div>
    <w:div w:id="647327158">
      <w:bodyDiv w:val="1"/>
      <w:marLeft w:val="0"/>
      <w:marRight w:val="0"/>
      <w:marTop w:val="0"/>
      <w:marBottom w:val="0"/>
      <w:divBdr>
        <w:top w:val="none" w:sz="0" w:space="0" w:color="auto"/>
        <w:left w:val="none" w:sz="0" w:space="0" w:color="auto"/>
        <w:bottom w:val="none" w:sz="0" w:space="0" w:color="auto"/>
        <w:right w:val="none" w:sz="0" w:space="0" w:color="auto"/>
      </w:divBdr>
    </w:div>
    <w:div w:id="668991730">
      <w:bodyDiv w:val="1"/>
      <w:marLeft w:val="0"/>
      <w:marRight w:val="0"/>
      <w:marTop w:val="0"/>
      <w:marBottom w:val="0"/>
      <w:divBdr>
        <w:top w:val="none" w:sz="0" w:space="0" w:color="auto"/>
        <w:left w:val="none" w:sz="0" w:space="0" w:color="auto"/>
        <w:bottom w:val="none" w:sz="0" w:space="0" w:color="auto"/>
        <w:right w:val="none" w:sz="0" w:space="0" w:color="auto"/>
      </w:divBdr>
    </w:div>
    <w:div w:id="671375327">
      <w:bodyDiv w:val="1"/>
      <w:marLeft w:val="0"/>
      <w:marRight w:val="0"/>
      <w:marTop w:val="0"/>
      <w:marBottom w:val="0"/>
      <w:divBdr>
        <w:top w:val="none" w:sz="0" w:space="0" w:color="auto"/>
        <w:left w:val="none" w:sz="0" w:space="0" w:color="auto"/>
        <w:bottom w:val="none" w:sz="0" w:space="0" w:color="auto"/>
        <w:right w:val="none" w:sz="0" w:space="0" w:color="auto"/>
      </w:divBdr>
    </w:div>
    <w:div w:id="683478563">
      <w:bodyDiv w:val="1"/>
      <w:marLeft w:val="0"/>
      <w:marRight w:val="0"/>
      <w:marTop w:val="0"/>
      <w:marBottom w:val="0"/>
      <w:divBdr>
        <w:top w:val="none" w:sz="0" w:space="0" w:color="auto"/>
        <w:left w:val="none" w:sz="0" w:space="0" w:color="auto"/>
        <w:bottom w:val="none" w:sz="0" w:space="0" w:color="auto"/>
        <w:right w:val="none" w:sz="0" w:space="0" w:color="auto"/>
      </w:divBdr>
    </w:div>
    <w:div w:id="684942212">
      <w:bodyDiv w:val="1"/>
      <w:marLeft w:val="0"/>
      <w:marRight w:val="0"/>
      <w:marTop w:val="0"/>
      <w:marBottom w:val="0"/>
      <w:divBdr>
        <w:top w:val="none" w:sz="0" w:space="0" w:color="auto"/>
        <w:left w:val="none" w:sz="0" w:space="0" w:color="auto"/>
        <w:bottom w:val="none" w:sz="0" w:space="0" w:color="auto"/>
        <w:right w:val="none" w:sz="0" w:space="0" w:color="auto"/>
      </w:divBdr>
    </w:div>
    <w:div w:id="685179858">
      <w:bodyDiv w:val="1"/>
      <w:marLeft w:val="0"/>
      <w:marRight w:val="0"/>
      <w:marTop w:val="0"/>
      <w:marBottom w:val="0"/>
      <w:divBdr>
        <w:top w:val="none" w:sz="0" w:space="0" w:color="auto"/>
        <w:left w:val="none" w:sz="0" w:space="0" w:color="auto"/>
        <w:bottom w:val="none" w:sz="0" w:space="0" w:color="auto"/>
        <w:right w:val="none" w:sz="0" w:space="0" w:color="auto"/>
      </w:divBdr>
    </w:div>
    <w:div w:id="687294372">
      <w:bodyDiv w:val="1"/>
      <w:marLeft w:val="0"/>
      <w:marRight w:val="0"/>
      <w:marTop w:val="0"/>
      <w:marBottom w:val="0"/>
      <w:divBdr>
        <w:top w:val="none" w:sz="0" w:space="0" w:color="auto"/>
        <w:left w:val="none" w:sz="0" w:space="0" w:color="auto"/>
        <w:bottom w:val="none" w:sz="0" w:space="0" w:color="auto"/>
        <w:right w:val="none" w:sz="0" w:space="0" w:color="auto"/>
      </w:divBdr>
    </w:div>
    <w:div w:id="688408404">
      <w:bodyDiv w:val="1"/>
      <w:marLeft w:val="0"/>
      <w:marRight w:val="0"/>
      <w:marTop w:val="0"/>
      <w:marBottom w:val="0"/>
      <w:divBdr>
        <w:top w:val="none" w:sz="0" w:space="0" w:color="auto"/>
        <w:left w:val="none" w:sz="0" w:space="0" w:color="auto"/>
        <w:bottom w:val="none" w:sz="0" w:space="0" w:color="auto"/>
        <w:right w:val="none" w:sz="0" w:space="0" w:color="auto"/>
      </w:divBdr>
    </w:div>
    <w:div w:id="688599967">
      <w:bodyDiv w:val="1"/>
      <w:marLeft w:val="0"/>
      <w:marRight w:val="0"/>
      <w:marTop w:val="0"/>
      <w:marBottom w:val="0"/>
      <w:divBdr>
        <w:top w:val="none" w:sz="0" w:space="0" w:color="auto"/>
        <w:left w:val="none" w:sz="0" w:space="0" w:color="auto"/>
        <w:bottom w:val="none" w:sz="0" w:space="0" w:color="auto"/>
        <w:right w:val="none" w:sz="0" w:space="0" w:color="auto"/>
      </w:divBdr>
    </w:div>
    <w:div w:id="695808396">
      <w:bodyDiv w:val="1"/>
      <w:marLeft w:val="0"/>
      <w:marRight w:val="0"/>
      <w:marTop w:val="0"/>
      <w:marBottom w:val="0"/>
      <w:divBdr>
        <w:top w:val="none" w:sz="0" w:space="0" w:color="auto"/>
        <w:left w:val="none" w:sz="0" w:space="0" w:color="auto"/>
        <w:bottom w:val="none" w:sz="0" w:space="0" w:color="auto"/>
        <w:right w:val="none" w:sz="0" w:space="0" w:color="auto"/>
      </w:divBdr>
    </w:div>
    <w:div w:id="704909013">
      <w:bodyDiv w:val="1"/>
      <w:marLeft w:val="0"/>
      <w:marRight w:val="0"/>
      <w:marTop w:val="0"/>
      <w:marBottom w:val="0"/>
      <w:divBdr>
        <w:top w:val="none" w:sz="0" w:space="0" w:color="auto"/>
        <w:left w:val="none" w:sz="0" w:space="0" w:color="auto"/>
        <w:bottom w:val="none" w:sz="0" w:space="0" w:color="auto"/>
        <w:right w:val="none" w:sz="0" w:space="0" w:color="auto"/>
      </w:divBdr>
    </w:div>
    <w:div w:id="705107290">
      <w:bodyDiv w:val="1"/>
      <w:marLeft w:val="0"/>
      <w:marRight w:val="0"/>
      <w:marTop w:val="0"/>
      <w:marBottom w:val="0"/>
      <w:divBdr>
        <w:top w:val="none" w:sz="0" w:space="0" w:color="auto"/>
        <w:left w:val="none" w:sz="0" w:space="0" w:color="auto"/>
        <w:bottom w:val="none" w:sz="0" w:space="0" w:color="auto"/>
        <w:right w:val="none" w:sz="0" w:space="0" w:color="auto"/>
      </w:divBdr>
    </w:div>
    <w:div w:id="708072348">
      <w:bodyDiv w:val="1"/>
      <w:marLeft w:val="0"/>
      <w:marRight w:val="0"/>
      <w:marTop w:val="0"/>
      <w:marBottom w:val="0"/>
      <w:divBdr>
        <w:top w:val="none" w:sz="0" w:space="0" w:color="auto"/>
        <w:left w:val="none" w:sz="0" w:space="0" w:color="auto"/>
        <w:bottom w:val="none" w:sz="0" w:space="0" w:color="auto"/>
        <w:right w:val="none" w:sz="0" w:space="0" w:color="auto"/>
      </w:divBdr>
    </w:div>
    <w:div w:id="712114338">
      <w:bodyDiv w:val="1"/>
      <w:marLeft w:val="0"/>
      <w:marRight w:val="0"/>
      <w:marTop w:val="0"/>
      <w:marBottom w:val="0"/>
      <w:divBdr>
        <w:top w:val="none" w:sz="0" w:space="0" w:color="auto"/>
        <w:left w:val="none" w:sz="0" w:space="0" w:color="auto"/>
        <w:bottom w:val="none" w:sz="0" w:space="0" w:color="auto"/>
        <w:right w:val="none" w:sz="0" w:space="0" w:color="auto"/>
      </w:divBdr>
    </w:div>
    <w:div w:id="714962077">
      <w:bodyDiv w:val="1"/>
      <w:marLeft w:val="0"/>
      <w:marRight w:val="0"/>
      <w:marTop w:val="0"/>
      <w:marBottom w:val="0"/>
      <w:divBdr>
        <w:top w:val="none" w:sz="0" w:space="0" w:color="auto"/>
        <w:left w:val="none" w:sz="0" w:space="0" w:color="auto"/>
        <w:bottom w:val="none" w:sz="0" w:space="0" w:color="auto"/>
        <w:right w:val="none" w:sz="0" w:space="0" w:color="auto"/>
      </w:divBdr>
    </w:div>
    <w:div w:id="717897819">
      <w:bodyDiv w:val="1"/>
      <w:marLeft w:val="0"/>
      <w:marRight w:val="0"/>
      <w:marTop w:val="0"/>
      <w:marBottom w:val="0"/>
      <w:divBdr>
        <w:top w:val="none" w:sz="0" w:space="0" w:color="auto"/>
        <w:left w:val="none" w:sz="0" w:space="0" w:color="auto"/>
        <w:bottom w:val="none" w:sz="0" w:space="0" w:color="auto"/>
        <w:right w:val="none" w:sz="0" w:space="0" w:color="auto"/>
      </w:divBdr>
    </w:div>
    <w:div w:id="719012415">
      <w:bodyDiv w:val="1"/>
      <w:marLeft w:val="0"/>
      <w:marRight w:val="0"/>
      <w:marTop w:val="0"/>
      <w:marBottom w:val="0"/>
      <w:divBdr>
        <w:top w:val="none" w:sz="0" w:space="0" w:color="auto"/>
        <w:left w:val="none" w:sz="0" w:space="0" w:color="auto"/>
        <w:bottom w:val="none" w:sz="0" w:space="0" w:color="auto"/>
        <w:right w:val="none" w:sz="0" w:space="0" w:color="auto"/>
      </w:divBdr>
    </w:div>
    <w:div w:id="725687063">
      <w:bodyDiv w:val="1"/>
      <w:marLeft w:val="0"/>
      <w:marRight w:val="0"/>
      <w:marTop w:val="0"/>
      <w:marBottom w:val="0"/>
      <w:divBdr>
        <w:top w:val="none" w:sz="0" w:space="0" w:color="auto"/>
        <w:left w:val="none" w:sz="0" w:space="0" w:color="auto"/>
        <w:bottom w:val="none" w:sz="0" w:space="0" w:color="auto"/>
        <w:right w:val="none" w:sz="0" w:space="0" w:color="auto"/>
      </w:divBdr>
    </w:div>
    <w:div w:id="728236104">
      <w:bodyDiv w:val="1"/>
      <w:marLeft w:val="0"/>
      <w:marRight w:val="0"/>
      <w:marTop w:val="0"/>
      <w:marBottom w:val="0"/>
      <w:divBdr>
        <w:top w:val="none" w:sz="0" w:space="0" w:color="auto"/>
        <w:left w:val="none" w:sz="0" w:space="0" w:color="auto"/>
        <w:bottom w:val="none" w:sz="0" w:space="0" w:color="auto"/>
        <w:right w:val="none" w:sz="0" w:space="0" w:color="auto"/>
      </w:divBdr>
    </w:div>
    <w:div w:id="729694526">
      <w:bodyDiv w:val="1"/>
      <w:marLeft w:val="0"/>
      <w:marRight w:val="0"/>
      <w:marTop w:val="0"/>
      <w:marBottom w:val="0"/>
      <w:divBdr>
        <w:top w:val="none" w:sz="0" w:space="0" w:color="auto"/>
        <w:left w:val="none" w:sz="0" w:space="0" w:color="auto"/>
        <w:bottom w:val="none" w:sz="0" w:space="0" w:color="auto"/>
        <w:right w:val="none" w:sz="0" w:space="0" w:color="auto"/>
      </w:divBdr>
    </w:div>
    <w:div w:id="735208408">
      <w:bodyDiv w:val="1"/>
      <w:marLeft w:val="0"/>
      <w:marRight w:val="0"/>
      <w:marTop w:val="0"/>
      <w:marBottom w:val="0"/>
      <w:divBdr>
        <w:top w:val="none" w:sz="0" w:space="0" w:color="auto"/>
        <w:left w:val="none" w:sz="0" w:space="0" w:color="auto"/>
        <w:bottom w:val="none" w:sz="0" w:space="0" w:color="auto"/>
        <w:right w:val="none" w:sz="0" w:space="0" w:color="auto"/>
      </w:divBdr>
    </w:div>
    <w:div w:id="741685872">
      <w:bodyDiv w:val="1"/>
      <w:marLeft w:val="0"/>
      <w:marRight w:val="0"/>
      <w:marTop w:val="0"/>
      <w:marBottom w:val="0"/>
      <w:divBdr>
        <w:top w:val="none" w:sz="0" w:space="0" w:color="auto"/>
        <w:left w:val="none" w:sz="0" w:space="0" w:color="auto"/>
        <w:bottom w:val="none" w:sz="0" w:space="0" w:color="auto"/>
        <w:right w:val="none" w:sz="0" w:space="0" w:color="auto"/>
      </w:divBdr>
    </w:div>
    <w:div w:id="743646358">
      <w:bodyDiv w:val="1"/>
      <w:marLeft w:val="0"/>
      <w:marRight w:val="0"/>
      <w:marTop w:val="0"/>
      <w:marBottom w:val="0"/>
      <w:divBdr>
        <w:top w:val="none" w:sz="0" w:space="0" w:color="auto"/>
        <w:left w:val="none" w:sz="0" w:space="0" w:color="auto"/>
        <w:bottom w:val="none" w:sz="0" w:space="0" w:color="auto"/>
        <w:right w:val="none" w:sz="0" w:space="0" w:color="auto"/>
      </w:divBdr>
    </w:div>
    <w:div w:id="755202862">
      <w:bodyDiv w:val="1"/>
      <w:marLeft w:val="0"/>
      <w:marRight w:val="0"/>
      <w:marTop w:val="0"/>
      <w:marBottom w:val="0"/>
      <w:divBdr>
        <w:top w:val="none" w:sz="0" w:space="0" w:color="auto"/>
        <w:left w:val="none" w:sz="0" w:space="0" w:color="auto"/>
        <w:bottom w:val="none" w:sz="0" w:space="0" w:color="auto"/>
        <w:right w:val="none" w:sz="0" w:space="0" w:color="auto"/>
      </w:divBdr>
    </w:div>
    <w:div w:id="762650961">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71897987">
      <w:bodyDiv w:val="1"/>
      <w:marLeft w:val="0"/>
      <w:marRight w:val="0"/>
      <w:marTop w:val="0"/>
      <w:marBottom w:val="0"/>
      <w:divBdr>
        <w:top w:val="none" w:sz="0" w:space="0" w:color="auto"/>
        <w:left w:val="none" w:sz="0" w:space="0" w:color="auto"/>
        <w:bottom w:val="none" w:sz="0" w:space="0" w:color="auto"/>
        <w:right w:val="none" w:sz="0" w:space="0" w:color="auto"/>
      </w:divBdr>
    </w:div>
    <w:div w:id="774445327">
      <w:bodyDiv w:val="1"/>
      <w:marLeft w:val="0"/>
      <w:marRight w:val="0"/>
      <w:marTop w:val="0"/>
      <w:marBottom w:val="0"/>
      <w:divBdr>
        <w:top w:val="none" w:sz="0" w:space="0" w:color="auto"/>
        <w:left w:val="none" w:sz="0" w:space="0" w:color="auto"/>
        <w:bottom w:val="none" w:sz="0" w:space="0" w:color="auto"/>
        <w:right w:val="none" w:sz="0" w:space="0" w:color="auto"/>
      </w:divBdr>
    </w:div>
    <w:div w:id="774518821">
      <w:bodyDiv w:val="1"/>
      <w:marLeft w:val="0"/>
      <w:marRight w:val="0"/>
      <w:marTop w:val="0"/>
      <w:marBottom w:val="0"/>
      <w:divBdr>
        <w:top w:val="none" w:sz="0" w:space="0" w:color="auto"/>
        <w:left w:val="none" w:sz="0" w:space="0" w:color="auto"/>
        <w:bottom w:val="none" w:sz="0" w:space="0" w:color="auto"/>
        <w:right w:val="none" w:sz="0" w:space="0" w:color="auto"/>
      </w:divBdr>
    </w:div>
    <w:div w:id="788428199">
      <w:bodyDiv w:val="1"/>
      <w:marLeft w:val="0"/>
      <w:marRight w:val="0"/>
      <w:marTop w:val="0"/>
      <w:marBottom w:val="0"/>
      <w:divBdr>
        <w:top w:val="none" w:sz="0" w:space="0" w:color="auto"/>
        <w:left w:val="none" w:sz="0" w:space="0" w:color="auto"/>
        <w:bottom w:val="none" w:sz="0" w:space="0" w:color="auto"/>
        <w:right w:val="none" w:sz="0" w:space="0" w:color="auto"/>
      </w:divBdr>
    </w:div>
    <w:div w:id="800340180">
      <w:bodyDiv w:val="1"/>
      <w:marLeft w:val="0"/>
      <w:marRight w:val="0"/>
      <w:marTop w:val="0"/>
      <w:marBottom w:val="0"/>
      <w:divBdr>
        <w:top w:val="none" w:sz="0" w:space="0" w:color="auto"/>
        <w:left w:val="none" w:sz="0" w:space="0" w:color="auto"/>
        <w:bottom w:val="none" w:sz="0" w:space="0" w:color="auto"/>
        <w:right w:val="none" w:sz="0" w:space="0" w:color="auto"/>
      </w:divBdr>
    </w:div>
    <w:div w:id="801505296">
      <w:bodyDiv w:val="1"/>
      <w:marLeft w:val="0"/>
      <w:marRight w:val="0"/>
      <w:marTop w:val="0"/>
      <w:marBottom w:val="0"/>
      <w:divBdr>
        <w:top w:val="none" w:sz="0" w:space="0" w:color="auto"/>
        <w:left w:val="none" w:sz="0" w:space="0" w:color="auto"/>
        <w:bottom w:val="none" w:sz="0" w:space="0" w:color="auto"/>
        <w:right w:val="none" w:sz="0" w:space="0" w:color="auto"/>
      </w:divBdr>
    </w:div>
    <w:div w:id="802842628">
      <w:bodyDiv w:val="1"/>
      <w:marLeft w:val="0"/>
      <w:marRight w:val="0"/>
      <w:marTop w:val="0"/>
      <w:marBottom w:val="0"/>
      <w:divBdr>
        <w:top w:val="none" w:sz="0" w:space="0" w:color="auto"/>
        <w:left w:val="none" w:sz="0" w:space="0" w:color="auto"/>
        <w:bottom w:val="none" w:sz="0" w:space="0" w:color="auto"/>
        <w:right w:val="none" w:sz="0" w:space="0" w:color="auto"/>
      </w:divBdr>
    </w:div>
    <w:div w:id="829365659">
      <w:bodyDiv w:val="1"/>
      <w:marLeft w:val="0"/>
      <w:marRight w:val="0"/>
      <w:marTop w:val="0"/>
      <w:marBottom w:val="0"/>
      <w:divBdr>
        <w:top w:val="none" w:sz="0" w:space="0" w:color="auto"/>
        <w:left w:val="none" w:sz="0" w:space="0" w:color="auto"/>
        <w:bottom w:val="none" w:sz="0" w:space="0" w:color="auto"/>
        <w:right w:val="none" w:sz="0" w:space="0" w:color="auto"/>
      </w:divBdr>
    </w:div>
    <w:div w:id="837813422">
      <w:bodyDiv w:val="1"/>
      <w:marLeft w:val="0"/>
      <w:marRight w:val="0"/>
      <w:marTop w:val="0"/>
      <w:marBottom w:val="0"/>
      <w:divBdr>
        <w:top w:val="none" w:sz="0" w:space="0" w:color="auto"/>
        <w:left w:val="none" w:sz="0" w:space="0" w:color="auto"/>
        <w:bottom w:val="none" w:sz="0" w:space="0" w:color="auto"/>
        <w:right w:val="none" w:sz="0" w:space="0" w:color="auto"/>
      </w:divBdr>
    </w:div>
    <w:div w:id="842281763">
      <w:bodyDiv w:val="1"/>
      <w:marLeft w:val="0"/>
      <w:marRight w:val="0"/>
      <w:marTop w:val="0"/>
      <w:marBottom w:val="0"/>
      <w:divBdr>
        <w:top w:val="none" w:sz="0" w:space="0" w:color="auto"/>
        <w:left w:val="none" w:sz="0" w:space="0" w:color="auto"/>
        <w:bottom w:val="none" w:sz="0" w:space="0" w:color="auto"/>
        <w:right w:val="none" w:sz="0" w:space="0" w:color="auto"/>
      </w:divBdr>
    </w:div>
    <w:div w:id="863252168">
      <w:bodyDiv w:val="1"/>
      <w:marLeft w:val="0"/>
      <w:marRight w:val="0"/>
      <w:marTop w:val="0"/>
      <w:marBottom w:val="0"/>
      <w:divBdr>
        <w:top w:val="none" w:sz="0" w:space="0" w:color="auto"/>
        <w:left w:val="none" w:sz="0" w:space="0" w:color="auto"/>
        <w:bottom w:val="none" w:sz="0" w:space="0" w:color="auto"/>
        <w:right w:val="none" w:sz="0" w:space="0" w:color="auto"/>
      </w:divBdr>
    </w:div>
    <w:div w:id="865601316">
      <w:bodyDiv w:val="1"/>
      <w:marLeft w:val="0"/>
      <w:marRight w:val="0"/>
      <w:marTop w:val="0"/>
      <w:marBottom w:val="0"/>
      <w:divBdr>
        <w:top w:val="none" w:sz="0" w:space="0" w:color="auto"/>
        <w:left w:val="none" w:sz="0" w:space="0" w:color="auto"/>
        <w:bottom w:val="none" w:sz="0" w:space="0" w:color="auto"/>
        <w:right w:val="none" w:sz="0" w:space="0" w:color="auto"/>
      </w:divBdr>
    </w:div>
    <w:div w:id="885265415">
      <w:bodyDiv w:val="1"/>
      <w:marLeft w:val="0"/>
      <w:marRight w:val="0"/>
      <w:marTop w:val="0"/>
      <w:marBottom w:val="0"/>
      <w:divBdr>
        <w:top w:val="none" w:sz="0" w:space="0" w:color="auto"/>
        <w:left w:val="none" w:sz="0" w:space="0" w:color="auto"/>
        <w:bottom w:val="none" w:sz="0" w:space="0" w:color="auto"/>
        <w:right w:val="none" w:sz="0" w:space="0" w:color="auto"/>
      </w:divBdr>
    </w:div>
    <w:div w:id="885684829">
      <w:bodyDiv w:val="1"/>
      <w:marLeft w:val="0"/>
      <w:marRight w:val="0"/>
      <w:marTop w:val="0"/>
      <w:marBottom w:val="0"/>
      <w:divBdr>
        <w:top w:val="none" w:sz="0" w:space="0" w:color="auto"/>
        <w:left w:val="none" w:sz="0" w:space="0" w:color="auto"/>
        <w:bottom w:val="none" w:sz="0" w:space="0" w:color="auto"/>
        <w:right w:val="none" w:sz="0" w:space="0" w:color="auto"/>
      </w:divBdr>
    </w:div>
    <w:div w:id="893588639">
      <w:bodyDiv w:val="1"/>
      <w:marLeft w:val="0"/>
      <w:marRight w:val="0"/>
      <w:marTop w:val="0"/>
      <w:marBottom w:val="0"/>
      <w:divBdr>
        <w:top w:val="none" w:sz="0" w:space="0" w:color="auto"/>
        <w:left w:val="none" w:sz="0" w:space="0" w:color="auto"/>
        <w:bottom w:val="none" w:sz="0" w:space="0" w:color="auto"/>
        <w:right w:val="none" w:sz="0" w:space="0" w:color="auto"/>
      </w:divBdr>
    </w:div>
    <w:div w:id="899681316">
      <w:bodyDiv w:val="1"/>
      <w:marLeft w:val="0"/>
      <w:marRight w:val="0"/>
      <w:marTop w:val="0"/>
      <w:marBottom w:val="0"/>
      <w:divBdr>
        <w:top w:val="none" w:sz="0" w:space="0" w:color="auto"/>
        <w:left w:val="none" w:sz="0" w:space="0" w:color="auto"/>
        <w:bottom w:val="none" w:sz="0" w:space="0" w:color="auto"/>
        <w:right w:val="none" w:sz="0" w:space="0" w:color="auto"/>
      </w:divBdr>
    </w:div>
    <w:div w:id="902060272">
      <w:bodyDiv w:val="1"/>
      <w:marLeft w:val="0"/>
      <w:marRight w:val="0"/>
      <w:marTop w:val="0"/>
      <w:marBottom w:val="0"/>
      <w:divBdr>
        <w:top w:val="none" w:sz="0" w:space="0" w:color="auto"/>
        <w:left w:val="none" w:sz="0" w:space="0" w:color="auto"/>
        <w:bottom w:val="none" w:sz="0" w:space="0" w:color="auto"/>
        <w:right w:val="none" w:sz="0" w:space="0" w:color="auto"/>
      </w:divBdr>
    </w:div>
    <w:div w:id="908804441">
      <w:bodyDiv w:val="1"/>
      <w:marLeft w:val="0"/>
      <w:marRight w:val="0"/>
      <w:marTop w:val="0"/>
      <w:marBottom w:val="0"/>
      <w:divBdr>
        <w:top w:val="none" w:sz="0" w:space="0" w:color="auto"/>
        <w:left w:val="none" w:sz="0" w:space="0" w:color="auto"/>
        <w:bottom w:val="none" w:sz="0" w:space="0" w:color="auto"/>
        <w:right w:val="none" w:sz="0" w:space="0" w:color="auto"/>
      </w:divBdr>
    </w:div>
    <w:div w:id="908885310">
      <w:bodyDiv w:val="1"/>
      <w:marLeft w:val="0"/>
      <w:marRight w:val="0"/>
      <w:marTop w:val="0"/>
      <w:marBottom w:val="0"/>
      <w:divBdr>
        <w:top w:val="none" w:sz="0" w:space="0" w:color="auto"/>
        <w:left w:val="none" w:sz="0" w:space="0" w:color="auto"/>
        <w:bottom w:val="none" w:sz="0" w:space="0" w:color="auto"/>
        <w:right w:val="none" w:sz="0" w:space="0" w:color="auto"/>
      </w:divBdr>
    </w:div>
    <w:div w:id="932782705">
      <w:bodyDiv w:val="1"/>
      <w:marLeft w:val="0"/>
      <w:marRight w:val="0"/>
      <w:marTop w:val="0"/>
      <w:marBottom w:val="0"/>
      <w:divBdr>
        <w:top w:val="none" w:sz="0" w:space="0" w:color="auto"/>
        <w:left w:val="none" w:sz="0" w:space="0" w:color="auto"/>
        <w:bottom w:val="none" w:sz="0" w:space="0" w:color="auto"/>
        <w:right w:val="none" w:sz="0" w:space="0" w:color="auto"/>
      </w:divBdr>
    </w:div>
    <w:div w:id="940263039">
      <w:bodyDiv w:val="1"/>
      <w:marLeft w:val="0"/>
      <w:marRight w:val="0"/>
      <w:marTop w:val="0"/>
      <w:marBottom w:val="0"/>
      <w:divBdr>
        <w:top w:val="none" w:sz="0" w:space="0" w:color="auto"/>
        <w:left w:val="none" w:sz="0" w:space="0" w:color="auto"/>
        <w:bottom w:val="none" w:sz="0" w:space="0" w:color="auto"/>
        <w:right w:val="none" w:sz="0" w:space="0" w:color="auto"/>
      </w:divBdr>
    </w:div>
    <w:div w:id="944074902">
      <w:bodyDiv w:val="1"/>
      <w:marLeft w:val="0"/>
      <w:marRight w:val="0"/>
      <w:marTop w:val="0"/>
      <w:marBottom w:val="0"/>
      <w:divBdr>
        <w:top w:val="none" w:sz="0" w:space="0" w:color="auto"/>
        <w:left w:val="none" w:sz="0" w:space="0" w:color="auto"/>
        <w:bottom w:val="none" w:sz="0" w:space="0" w:color="auto"/>
        <w:right w:val="none" w:sz="0" w:space="0" w:color="auto"/>
      </w:divBdr>
    </w:div>
    <w:div w:id="945236617">
      <w:bodyDiv w:val="1"/>
      <w:marLeft w:val="0"/>
      <w:marRight w:val="0"/>
      <w:marTop w:val="0"/>
      <w:marBottom w:val="0"/>
      <w:divBdr>
        <w:top w:val="none" w:sz="0" w:space="0" w:color="auto"/>
        <w:left w:val="none" w:sz="0" w:space="0" w:color="auto"/>
        <w:bottom w:val="none" w:sz="0" w:space="0" w:color="auto"/>
        <w:right w:val="none" w:sz="0" w:space="0" w:color="auto"/>
      </w:divBdr>
    </w:div>
    <w:div w:id="952632007">
      <w:bodyDiv w:val="1"/>
      <w:marLeft w:val="0"/>
      <w:marRight w:val="0"/>
      <w:marTop w:val="0"/>
      <w:marBottom w:val="0"/>
      <w:divBdr>
        <w:top w:val="none" w:sz="0" w:space="0" w:color="auto"/>
        <w:left w:val="none" w:sz="0" w:space="0" w:color="auto"/>
        <w:bottom w:val="none" w:sz="0" w:space="0" w:color="auto"/>
        <w:right w:val="none" w:sz="0" w:space="0" w:color="auto"/>
      </w:divBdr>
    </w:div>
    <w:div w:id="953633947">
      <w:bodyDiv w:val="1"/>
      <w:marLeft w:val="0"/>
      <w:marRight w:val="0"/>
      <w:marTop w:val="0"/>
      <w:marBottom w:val="0"/>
      <w:divBdr>
        <w:top w:val="none" w:sz="0" w:space="0" w:color="auto"/>
        <w:left w:val="none" w:sz="0" w:space="0" w:color="auto"/>
        <w:bottom w:val="none" w:sz="0" w:space="0" w:color="auto"/>
        <w:right w:val="none" w:sz="0" w:space="0" w:color="auto"/>
      </w:divBdr>
    </w:div>
    <w:div w:id="963387624">
      <w:bodyDiv w:val="1"/>
      <w:marLeft w:val="0"/>
      <w:marRight w:val="0"/>
      <w:marTop w:val="0"/>
      <w:marBottom w:val="0"/>
      <w:divBdr>
        <w:top w:val="none" w:sz="0" w:space="0" w:color="auto"/>
        <w:left w:val="none" w:sz="0" w:space="0" w:color="auto"/>
        <w:bottom w:val="none" w:sz="0" w:space="0" w:color="auto"/>
        <w:right w:val="none" w:sz="0" w:space="0" w:color="auto"/>
      </w:divBdr>
    </w:div>
    <w:div w:id="967249312">
      <w:bodyDiv w:val="1"/>
      <w:marLeft w:val="0"/>
      <w:marRight w:val="0"/>
      <w:marTop w:val="0"/>
      <w:marBottom w:val="0"/>
      <w:divBdr>
        <w:top w:val="none" w:sz="0" w:space="0" w:color="auto"/>
        <w:left w:val="none" w:sz="0" w:space="0" w:color="auto"/>
        <w:bottom w:val="none" w:sz="0" w:space="0" w:color="auto"/>
        <w:right w:val="none" w:sz="0" w:space="0" w:color="auto"/>
      </w:divBdr>
    </w:div>
    <w:div w:id="990596328">
      <w:bodyDiv w:val="1"/>
      <w:marLeft w:val="0"/>
      <w:marRight w:val="0"/>
      <w:marTop w:val="0"/>
      <w:marBottom w:val="0"/>
      <w:divBdr>
        <w:top w:val="none" w:sz="0" w:space="0" w:color="auto"/>
        <w:left w:val="none" w:sz="0" w:space="0" w:color="auto"/>
        <w:bottom w:val="none" w:sz="0" w:space="0" w:color="auto"/>
        <w:right w:val="none" w:sz="0" w:space="0" w:color="auto"/>
      </w:divBdr>
    </w:div>
    <w:div w:id="995911253">
      <w:bodyDiv w:val="1"/>
      <w:marLeft w:val="0"/>
      <w:marRight w:val="0"/>
      <w:marTop w:val="0"/>
      <w:marBottom w:val="0"/>
      <w:divBdr>
        <w:top w:val="none" w:sz="0" w:space="0" w:color="auto"/>
        <w:left w:val="none" w:sz="0" w:space="0" w:color="auto"/>
        <w:bottom w:val="none" w:sz="0" w:space="0" w:color="auto"/>
        <w:right w:val="none" w:sz="0" w:space="0" w:color="auto"/>
      </w:divBdr>
    </w:div>
    <w:div w:id="997423169">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17730255">
      <w:bodyDiv w:val="1"/>
      <w:marLeft w:val="0"/>
      <w:marRight w:val="0"/>
      <w:marTop w:val="0"/>
      <w:marBottom w:val="0"/>
      <w:divBdr>
        <w:top w:val="none" w:sz="0" w:space="0" w:color="auto"/>
        <w:left w:val="none" w:sz="0" w:space="0" w:color="auto"/>
        <w:bottom w:val="none" w:sz="0" w:space="0" w:color="auto"/>
        <w:right w:val="none" w:sz="0" w:space="0" w:color="auto"/>
      </w:divBdr>
    </w:div>
    <w:div w:id="1018889118">
      <w:bodyDiv w:val="1"/>
      <w:marLeft w:val="0"/>
      <w:marRight w:val="0"/>
      <w:marTop w:val="0"/>
      <w:marBottom w:val="0"/>
      <w:divBdr>
        <w:top w:val="none" w:sz="0" w:space="0" w:color="auto"/>
        <w:left w:val="none" w:sz="0" w:space="0" w:color="auto"/>
        <w:bottom w:val="none" w:sz="0" w:space="0" w:color="auto"/>
        <w:right w:val="none" w:sz="0" w:space="0" w:color="auto"/>
      </w:divBdr>
    </w:div>
    <w:div w:id="1024408212">
      <w:bodyDiv w:val="1"/>
      <w:marLeft w:val="0"/>
      <w:marRight w:val="0"/>
      <w:marTop w:val="0"/>
      <w:marBottom w:val="0"/>
      <w:divBdr>
        <w:top w:val="none" w:sz="0" w:space="0" w:color="auto"/>
        <w:left w:val="none" w:sz="0" w:space="0" w:color="auto"/>
        <w:bottom w:val="none" w:sz="0" w:space="0" w:color="auto"/>
        <w:right w:val="none" w:sz="0" w:space="0" w:color="auto"/>
      </w:divBdr>
    </w:div>
    <w:div w:id="1025903452">
      <w:bodyDiv w:val="1"/>
      <w:marLeft w:val="0"/>
      <w:marRight w:val="0"/>
      <w:marTop w:val="0"/>
      <w:marBottom w:val="0"/>
      <w:divBdr>
        <w:top w:val="none" w:sz="0" w:space="0" w:color="auto"/>
        <w:left w:val="none" w:sz="0" w:space="0" w:color="auto"/>
        <w:bottom w:val="none" w:sz="0" w:space="0" w:color="auto"/>
        <w:right w:val="none" w:sz="0" w:space="0" w:color="auto"/>
      </w:divBdr>
    </w:div>
    <w:div w:id="1030571577">
      <w:bodyDiv w:val="1"/>
      <w:marLeft w:val="0"/>
      <w:marRight w:val="0"/>
      <w:marTop w:val="0"/>
      <w:marBottom w:val="0"/>
      <w:divBdr>
        <w:top w:val="none" w:sz="0" w:space="0" w:color="auto"/>
        <w:left w:val="none" w:sz="0" w:space="0" w:color="auto"/>
        <w:bottom w:val="none" w:sz="0" w:space="0" w:color="auto"/>
        <w:right w:val="none" w:sz="0" w:space="0" w:color="auto"/>
      </w:divBdr>
    </w:div>
    <w:div w:id="1031956744">
      <w:bodyDiv w:val="1"/>
      <w:marLeft w:val="0"/>
      <w:marRight w:val="0"/>
      <w:marTop w:val="0"/>
      <w:marBottom w:val="0"/>
      <w:divBdr>
        <w:top w:val="none" w:sz="0" w:space="0" w:color="auto"/>
        <w:left w:val="none" w:sz="0" w:space="0" w:color="auto"/>
        <w:bottom w:val="none" w:sz="0" w:space="0" w:color="auto"/>
        <w:right w:val="none" w:sz="0" w:space="0" w:color="auto"/>
      </w:divBdr>
    </w:div>
    <w:div w:id="1035273813">
      <w:bodyDiv w:val="1"/>
      <w:marLeft w:val="0"/>
      <w:marRight w:val="0"/>
      <w:marTop w:val="0"/>
      <w:marBottom w:val="0"/>
      <w:divBdr>
        <w:top w:val="none" w:sz="0" w:space="0" w:color="auto"/>
        <w:left w:val="none" w:sz="0" w:space="0" w:color="auto"/>
        <w:bottom w:val="none" w:sz="0" w:space="0" w:color="auto"/>
        <w:right w:val="none" w:sz="0" w:space="0" w:color="auto"/>
      </w:divBdr>
    </w:div>
    <w:div w:id="1043869861">
      <w:bodyDiv w:val="1"/>
      <w:marLeft w:val="0"/>
      <w:marRight w:val="0"/>
      <w:marTop w:val="0"/>
      <w:marBottom w:val="0"/>
      <w:divBdr>
        <w:top w:val="none" w:sz="0" w:space="0" w:color="auto"/>
        <w:left w:val="none" w:sz="0" w:space="0" w:color="auto"/>
        <w:bottom w:val="none" w:sz="0" w:space="0" w:color="auto"/>
        <w:right w:val="none" w:sz="0" w:space="0" w:color="auto"/>
      </w:divBdr>
    </w:div>
    <w:div w:id="1048650388">
      <w:bodyDiv w:val="1"/>
      <w:marLeft w:val="0"/>
      <w:marRight w:val="0"/>
      <w:marTop w:val="0"/>
      <w:marBottom w:val="0"/>
      <w:divBdr>
        <w:top w:val="none" w:sz="0" w:space="0" w:color="auto"/>
        <w:left w:val="none" w:sz="0" w:space="0" w:color="auto"/>
        <w:bottom w:val="none" w:sz="0" w:space="0" w:color="auto"/>
        <w:right w:val="none" w:sz="0" w:space="0" w:color="auto"/>
      </w:divBdr>
    </w:div>
    <w:div w:id="1052970189">
      <w:bodyDiv w:val="1"/>
      <w:marLeft w:val="0"/>
      <w:marRight w:val="0"/>
      <w:marTop w:val="0"/>
      <w:marBottom w:val="0"/>
      <w:divBdr>
        <w:top w:val="none" w:sz="0" w:space="0" w:color="auto"/>
        <w:left w:val="none" w:sz="0" w:space="0" w:color="auto"/>
        <w:bottom w:val="none" w:sz="0" w:space="0" w:color="auto"/>
        <w:right w:val="none" w:sz="0" w:space="0" w:color="auto"/>
      </w:divBdr>
    </w:div>
    <w:div w:id="1056707151">
      <w:bodyDiv w:val="1"/>
      <w:marLeft w:val="0"/>
      <w:marRight w:val="0"/>
      <w:marTop w:val="0"/>
      <w:marBottom w:val="0"/>
      <w:divBdr>
        <w:top w:val="none" w:sz="0" w:space="0" w:color="auto"/>
        <w:left w:val="none" w:sz="0" w:space="0" w:color="auto"/>
        <w:bottom w:val="none" w:sz="0" w:space="0" w:color="auto"/>
        <w:right w:val="none" w:sz="0" w:space="0" w:color="auto"/>
      </w:divBdr>
    </w:div>
    <w:div w:id="1060327326">
      <w:bodyDiv w:val="1"/>
      <w:marLeft w:val="0"/>
      <w:marRight w:val="0"/>
      <w:marTop w:val="0"/>
      <w:marBottom w:val="0"/>
      <w:divBdr>
        <w:top w:val="none" w:sz="0" w:space="0" w:color="auto"/>
        <w:left w:val="none" w:sz="0" w:space="0" w:color="auto"/>
        <w:bottom w:val="none" w:sz="0" w:space="0" w:color="auto"/>
        <w:right w:val="none" w:sz="0" w:space="0" w:color="auto"/>
      </w:divBdr>
    </w:div>
    <w:div w:id="1062633424">
      <w:bodyDiv w:val="1"/>
      <w:marLeft w:val="0"/>
      <w:marRight w:val="0"/>
      <w:marTop w:val="0"/>
      <w:marBottom w:val="0"/>
      <w:divBdr>
        <w:top w:val="none" w:sz="0" w:space="0" w:color="auto"/>
        <w:left w:val="none" w:sz="0" w:space="0" w:color="auto"/>
        <w:bottom w:val="none" w:sz="0" w:space="0" w:color="auto"/>
        <w:right w:val="none" w:sz="0" w:space="0" w:color="auto"/>
      </w:divBdr>
    </w:div>
    <w:div w:id="1080102552">
      <w:bodyDiv w:val="1"/>
      <w:marLeft w:val="0"/>
      <w:marRight w:val="0"/>
      <w:marTop w:val="0"/>
      <w:marBottom w:val="0"/>
      <w:divBdr>
        <w:top w:val="none" w:sz="0" w:space="0" w:color="auto"/>
        <w:left w:val="none" w:sz="0" w:space="0" w:color="auto"/>
        <w:bottom w:val="none" w:sz="0" w:space="0" w:color="auto"/>
        <w:right w:val="none" w:sz="0" w:space="0" w:color="auto"/>
      </w:divBdr>
    </w:div>
    <w:div w:id="1082140894">
      <w:bodyDiv w:val="1"/>
      <w:marLeft w:val="0"/>
      <w:marRight w:val="0"/>
      <w:marTop w:val="0"/>
      <w:marBottom w:val="0"/>
      <w:divBdr>
        <w:top w:val="none" w:sz="0" w:space="0" w:color="auto"/>
        <w:left w:val="none" w:sz="0" w:space="0" w:color="auto"/>
        <w:bottom w:val="none" w:sz="0" w:space="0" w:color="auto"/>
        <w:right w:val="none" w:sz="0" w:space="0" w:color="auto"/>
      </w:divBdr>
    </w:div>
    <w:div w:id="1087115730">
      <w:bodyDiv w:val="1"/>
      <w:marLeft w:val="0"/>
      <w:marRight w:val="0"/>
      <w:marTop w:val="0"/>
      <w:marBottom w:val="0"/>
      <w:divBdr>
        <w:top w:val="none" w:sz="0" w:space="0" w:color="auto"/>
        <w:left w:val="none" w:sz="0" w:space="0" w:color="auto"/>
        <w:bottom w:val="none" w:sz="0" w:space="0" w:color="auto"/>
        <w:right w:val="none" w:sz="0" w:space="0" w:color="auto"/>
      </w:divBdr>
    </w:div>
    <w:div w:id="1094282528">
      <w:bodyDiv w:val="1"/>
      <w:marLeft w:val="0"/>
      <w:marRight w:val="0"/>
      <w:marTop w:val="0"/>
      <w:marBottom w:val="0"/>
      <w:divBdr>
        <w:top w:val="none" w:sz="0" w:space="0" w:color="auto"/>
        <w:left w:val="none" w:sz="0" w:space="0" w:color="auto"/>
        <w:bottom w:val="none" w:sz="0" w:space="0" w:color="auto"/>
        <w:right w:val="none" w:sz="0" w:space="0" w:color="auto"/>
      </w:divBdr>
    </w:div>
    <w:div w:id="1127239259">
      <w:bodyDiv w:val="1"/>
      <w:marLeft w:val="0"/>
      <w:marRight w:val="0"/>
      <w:marTop w:val="0"/>
      <w:marBottom w:val="0"/>
      <w:divBdr>
        <w:top w:val="none" w:sz="0" w:space="0" w:color="auto"/>
        <w:left w:val="none" w:sz="0" w:space="0" w:color="auto"/>
        <w:bottom w:val="none" w:sz="0" w:space="0" w:color="auto"/>
        <w:right w:val="none" w:sz="0" w:space="0" w:color="auto"/>
      </w:divBdr>
    </w:div>
    <w:div w:id="1132288000">
      <w:bodyDiv w:val="1"/>
      <w:marLeft w:val="0"/>
      <w:marRight w:val="0"/>
      <w:marTop w:val="0"/>
      <w:marBottom w:val="0"/>
      <w:divBdr>
        <w:top w:val="none" w:sz="0" w:space="0" w:color="auto"/>
        <w:left w:val="none" w:sz="0" w:space="0" w:color="auto"/>
        <w:bottom w:val="none" w:sz="0" w:space="0" w:color="auto"/>
        <w:right w:val="none" w:sz="0" w:space="0" w:color="auto"/>
      </w:divBdr>
    </w:div>
    <w:div w:id="1134904488">
      <w:bodyDiv w:val="1"/>
      <w:marLeft w:val="0"/>
      <w:marRight w:val="0"/>
      <w:marTop w:val="0"/>
      <w:marBottom w:val="0"/>
      <w:divBdr>
        <w:top w:val="none" w:sz="0" w:space="0" w:color="auto"/>
        <w:left w:val="none" w:sz="0" w:space="0" w:color="auto"/>
        <w:bottom w:val="none" w:sz="0" w:space="0" w:color="auto"/>
        <w:right w:val="none" w:sz="0" w:space="0" w:color="auto"/>
      </w:divBdr>
    </w:div>
    <w:div w:id="1143808996">
      <w:bodyDiv w:val="1"/>
      <w:marLeft w:val="0"/>
      <w:marRight w:val="0"/>
      <w:marTop w:val="0"/>
      <w:marBottom w:val="0"/>
      <w:divBdr>
        <w:top w:val="none" w:sz="0" w:space="0" w:color="auto"/>
        <w:left w:val="none" w:sz="0" w:space="0" w:color="auto"/>
        <w:bottom w:val="none" w:sz="0" w:space="0" w:color="auto"/>
        <w:right w:val="none" w:sz="0" w:space="0" w:color="auto"/>
      </w:divBdr>
    </w:div>
    <w:div w:id="1144197511">
      <w:bodyDiv w:val="1"/>
      <w:marLeft w:val="0"/>
      <w:marRight w:val="0"/>
      <w:marTop w:val="0"/>
      <w:marBottom w:val="0"/>
      <w:divBdr>
        <w:top w:val="none" w:sz="0" w:space="0" w:color="auto"/>
        <w:left w:val="none" w:sz="0" w:space="0" w:color="auto"/>
        <w:bottom w:val="none" w:sz="0" w:space="0" w:color="auto"/>
        <w:right w:val="none" w:sz="0" w:space="0" w:color="auto"/>
      </w:divBdr>
    </w:div>
    <w:div w:id="1159997195">
      <w:bodyDiv w:val="1"/>
      <w:marLeft w:val="0"/>
      <w:marRight w:val="0"/>
      <w:marTop w:val="0"/>
      <w:marBottom w:val="0"/>
      <w:divBdr>
        <w:top w:val="none" w:sz="0" w:space="0" w:color="auto"/>
        <w:left w:val="none" w:sz="0" w:space="0" w:color="auto"/>
        <w:bottom w:val="none" w:sz="0" w:space="0" w:color="auto"/>
        <w:right w:val="none" w:sz="0" w:space="0" w:color="auto"/>
      </w:divBdr>
    </w:div>
    <w:div w:id="1162161335">
      <w:bodyDiv w:val="1"/>
      <w:marLeft w:val="0"/>
      <w:marRight w:val="0"/>
      <w:marTop w:val="0"/>
      <w:marBottom w:val="0"/>
      <w:divBdr>
        <w:top w:val="none" w:sz="0" w:space="0" w:color="auto"/>
        <w:left w:val="none" w:sz="0" w:space="0" w:color="auto"/>
        <w:bottom w:val="none" w:sz="0" w:space="0" w:color="auto"/>
        <w:right w:val="none" w:sz="0" w:space="0" w:color="auto"/>
      </w:divBdr>
    </w:div>
    <w:div w:id="1162355175">
      <w:bodyDiv w:val="1"/>
      <w:marLeft w:val="0"/>
      <w:marRight w:val="0"/>
      <w:marTop w:val="0"/>
      <w:marBottom w:val="0"/>
      <w:divBdr>
        <w:top w:val="none" w:sz="0" w:space="0" w:color="auto"/>
        <w:left w:val="none" w:sz="0" w:space="0" w:color="auto"/>
        <w:bottom w:val="none" w:sz="0" w:space="0" w:color="auto"/>
        <w:right w:val="none" w:sz="0" w:space="0" w:color="auto"/>
      </w:divBdr>
    </w:div>
    <w:div w:id="1162625344">
      <w:bodyDiv w:val="1"/>
      <w:marLeft w:val="0"/>
      <w:marRight w:val="0"/>
      <w:marTop w:val="0"/>
      <w:marBottom w:val="0"/>
      <w:divBdr>
        <w:top w:val="none" w:sz="0" w:space="0" w:color="auto"/>
        <w:left w:val="none" w:sz="0" w:space="0" w:color="auto"/>
        <w:bottom w:val="none" w:sz="0" w:space="0" w:color="auto"/>
        <w:right w:val="none" w:sz="0" w:space="0" w:color="auto"/>
      </w:divBdr>
    </w:div>
    <w:div w:id="1173571674">
      <w:bodyDiv w:val="1"/>
      <w:marLeft w:val="0"/>
      <w:marRight w:val="0"/>
      <w:marTop w:val="0"/>
      <w:marBottom w:val="0"/>
      <w:divBdr>
        <w:top w:val="none" w:sz="0" w:space="0" w:color="auto"/>
        <w:left w:val="none" w:sz="0" w:space="0" w:color="auto"/>
        <w:bottom w:val="none" w:sz="0" w:space="0" w:color="auto"/>
        <w:right w:val="none" w:sz="0" w:space="0" w:color="auto"/>
      </w:divBdr>
    </w:div>
    <w:div w:id="1178040988">
      <w:bodyDiv w:val="1"/>
      <w:marLeft w:val="0"/>
      <w:marRight w:val="0"/>
      <w:marTop w:val="0"/>
      <w:marBottom w:val="0"/>
      <w:divBdr>
        <w:top w:val="none" w:sz="0" w:space="0" w:color="auto"/>
        <w:left w:val="none" w:sz="0" w:space="0" w:color="auto"/>
        <w:bottom w:val="none" w:sz="0" w:space="0" w:color="auto"/>
        <w:right w:val="none" w:sz="0" w:space="0" w:color="auto"/>
      </w:divBdr>
    </w:div>
    <w:div w:id="1185677542">
      <w:bodyDiv w:val="1"/>
      <w:marLeft w:val="0"/>
      <w:marRight w:val="0"/>
      <w:marTop w:val="0"/>
      <w:marBottom w:val="0"/>
      <w:divBdr>
        <w:top w:val="none" w:sz="0" w:space="0" w:color="auto"/>
        <w:left w:val="none" w:sz="0" w:space="0" w:color="auto"/>
        <w:bottom w:val="none" w:sz="0" w:space="0" w:color="auto"/>
        <w:right w:val="none" w:sz="0" w:space="0" w:color="auto"/>
      </w:divBdr>
    </w:div>
    <w:div w:id="1188832535">
      <w:bodyDiv w:val="1"/>
      <w:marLeft w:val="0"/>
      <w:marRight w:val="0"/>
      <w:marTop w:val="0"/>
      <w:marBottom w:val="0"/>
      <w:divBdr>
        <w:top w:val="none" w:sz="0" w:space="0" w:color="auto"/>
        <w:left w:val="none" w:sz="0" w:space="0" w:color="auto"/>
        <w:bottom w:val="none" w:sz="0" w:space="0" w:color="auto"/>
        <w:right w:val="none" w:sz="0" w:space="0" w:color="auto"/>
      </w:divBdr>
    </w:div>
    <w:div w:id="1198588041">
      <w:bodyDiv w:val="1"/>
      <w:marLeft w:val="0"/>
      <w:marRight w:val="0"/>
      <w:marTop w:val="0"/>
      <w:marBottom w:val="0"/>
      <w:divBdr>
        <w:top w:val="none" w:sz="0" w:space="0" w:color="auto"/>
        <w:left w:val="none" w:sz="0" w:space="0" w:color="auto"/>
        <w:bottom w:val="none" w:sz="0" w:space="0" w:color="auto"/>
        <w:right w:val="none" w:sz="0" w:space="0" w:color="auto"/>
      </w:divBdr>
    </w:div>
    <w:div w:id="1198739984">
      <w:bodyDiv w:val="1"/>
      <w:marLeft w:val="0"/>
      <w:marRight w:val="0"/>
      <w:marTop w:val="0"/>
      <w:marBottom w:val="0"/>
      <w:divBdr>
        <w:top w:val="none" w:sz="0" w:space="0" w:color="auto"/>
        <w:left w:val="none" w:sz="0" w:space="0" w:color="auto"/>
        <w:bottom w:val="none" w:sz="0" w:space="0" w:color="auto"/>
        <w:right w:val="none" w:sz="0" w:space="0" w:color="auto"/>
      </w:divBdr>
    </w:div>
    <w:div w:id="1205409060">
      <w:bodyDiv w:val="1"/>
      <w:marLeft w:val="0"/>
      <w:marRight w:val="0"/>
      <w:marTop w:val="0"/>
      <w:marBottom w:val="0"/>
      <w:divBdr>
        <w:top w:val="none" w:sz="0" w:space="0" w:color="auto"/>
        <w:left w:val="none" w:sz="0" w:space="0" w:color="auto"/>
        <w:bottom w:val="none" w:sz="0" w:space="0" w:color="auto"/>
        <w:right w:val="none" w:sz="0" w:space="0" w:color="auto"/>
      </w:divBdr>
    </w:div>
    <w:div w:id="1208450126">
      <w:bodyDiv w:val="1"/>
      <w:marLeft w:val="0"/>
      <w:marRight w:val="0"/>
      <w:marTop w:val="0"/>
      <w:marBottom w:val="0"/>
      <w:divBdr>
        <w:top w:val="none" w:sz="0" w:space="0" w:color="auto"/>
        <w:left w:val="none" w:sz="0" w:space="0" w:color="auto"/>
        <w:bottom w:val="none" w:sz="0" w:space="0" w:color="auto"/>
        <w:right w:val="none" w:sz="0" w:space="0" w:color="auto"/>
      </w:divBdr>
    </w:div>
    <w:div w:id="1209494354">
      <w:bodyDiv w:val="1"/>
      <w:marLeft w:val="0"/>
      <w:marRight w:val="0"/>
      <w:marTop w:val="0"/>
      <w:marBottom w:val="0"/>
      <w:divBdr>
        <w:top w:val="none" w:sz="0" w:space="0" w:color="auto"/>
        <w:left w:val="none" w:sz="0" w:space="0" w:color="auto"/>
        <w:bottom w:val="none" w:sz="0" w:space="0" w:color="auto"/>
        <w:right w:val="none" w:sz="0" w:space="0" w:color="auto"/>
      </w:divBdr>
    </w:div>
    <w:div w:id="1217013564">
      <w:bodyDiv w:val="1"/>
      <w:marLeft w:val="0"/>
      <w:marRight w:val="0"/>
      <w:marTop w:val="0"/>
      <w:marBottom w:val="0"/>
      <w:divBdr>
        <w:top w:val="none" w:sz="0" w:space="0" w:color="auto"/>
        <w:left w:val="none" w:sz="0" w:space="0" w:color="auto"/>
        <w:bottom w:val="none" w:sz="0" w:space="0" w:color="auto"/>
        <w:right w:val="none" w:sz="0" w:space="0" w:color="auto"/>
      </w:divBdr>
    </w:div>
    <w:div w:id="1217426143">
      <w:bodyDiv w:val="1"/>
      <w:marLeft w:val="0"/>
      <w:marRight w:val="0"/>
      <w:marTop w:val="0"/>
      <w:marBottom w:val="0"/>
      <w:divBdr>
        <w:top w:val="none" w:sz="0" w:space="0" w:color="auto"/>
        <w:left w:val="none" w:sz="0" w:space="0" w:color="auto"/>
        <w:bottom w:val="none" w:sz="0" w:space="0" w:color="auto"/>
        <w:right w:val="none" w:sz="0" w:space="0" w:color="auto"/>
      </w:divBdr>
    </w:div>
    <w:div w:id="1224372671">
      <w:bodyDiv w:val="1"/>
      <w:marLeft w:val="0"/>
      <w:marRight w:val="0"/>
      <w:marTop w:val="0"/>
      <w:marBottom w:val="0"/>
      <w:divBdr>
        <w:top w:val="none" w:sz="0" w:space="0" w:color="auto"/>
        <w:left w:val="none" w:sz="0" w:space="0" w:color="auto"/>
        <w:bottom w:val="none" w:sz="0" w:space="0" w:color="auto"/>
        <w:right w:val="none" w:sz="0" w:space="0" w:color="auto"/>
      </w:divBdr>
    </w:div>
    <w:div w:id="1228146617">
      <w:bodyDiv w:val="1"/>
      <w:marLeft w:val="0"/>
      <w:marRight w:val="0"/>
      <w:marTop w:val="0"/>
      <w:marBottom w:val="0"/>
      <w:divBdr>
        <w:top w:val="none" w:sz="0" w:space="0" w:color="auto"/>
        <w:left w:val="none" w:sz="0" w:space="0" w:color="auto"/>
        <w:bottom w:val="none" w:sz="0" w:space="0" w:color="auto"/>
        <w:right w:val="none" w:sz="0" w:space="0" w:color="auto"/>
      </w:divBdr>
    </w:div>
    <w:div w:id="1230652129">
      <w:bodyDiv w:val="1"/>
      <w:marLeft w:val="0"/>
      <w:marRight w:val="0"/>
      <w:marTop w:val="0"/>
      <w:marBottom w:val="0"/>
      <w:divBdr>
        <w:top w:val="none" w:sz="0" w:space="0" w:color="auto"/>
        <w:left w:val="none" w:sz="0" w:space="0" w:color="auto"/>
        <w:bottom w:val="none" w:sz="0" w:space="0" w:color="auto"/>
        <w:right w:val="none" w:sz="0" w:space="0" w:color="auto"/>
      </w:divBdr>
    </w:div>
    <w:div w:id="1241257579">
      <w:bodyDiv w:val="1"/>
      <w:marLeft w:val="0"/>
      <w:marRight w:val="0"/>
      <w:marTop w:val="0"/>
      <w:marBottom w:val="0"/>
      <w:divBdr>
        <w:top w:val="none" w:sz="0" w:space="0" w:color="auto"/>
        <w:left w:val="none" w:sz="0" w:space="0" w:color="auto"/>
        <w:bottom w:val="none" w:sz="0" w:space="0" w:color="auto"/>
        <w:right w:val="none" w:sz="0" w:space="0" w:color="auto"/>
      </w:divBdr>
    </w:div>
    <w:div w:id="1249652943">
      <w:bodyDiv w:val="1"/>
      <w:marLeft w:val="0"/>
      <w:marRight w:val="0"/>
      <w:marTop w:val="0"/>
      <w:marBottom w:val="0"/>
      <w:divBdr>
        <w:top w:val="none" w:sz="0" w:space="0" w:color="auto"/>
        <w:left w:val="none" w:sz="0" w:space="0" w:color="auto"/>
        <w:bottom w:val="none" w:sz="0" w:space="0" w:color="auto"/>
        <w:right w:val="none" w:sz="0" w:space="0" w:color="auto"/>
      </w:divBdr>
    </w:div>
    <w:div w:id="1250651013">
      <w:bodyDiv w:val="1"/>
      <w:marLeft w:val="0"/>
      <w:marRight w:val="0"/>
      <w:marTop w:val="0"/>
      <w:marBottom w:val="0"/>
      <w:divBdr>
        <w:top w:val="none" w:sz="0" w:space="0" w:color="auto"/>
        <w:left w:val="none" w:sz="0" w:space="0" w:color="auto"/>
        <w:bottom w:val="none" w:sz="0" w:space="0" w:color="auto"/>
        <w:right w:val="none" w:sz="0" w:space="0" w:color="auto"/>
      </w:divBdr>
    </w:div>
    <w:div w:id="1252739933">
      <w:bodyDiv w:val="1"/>
      <w:marLeft w:val="0"/>
      <w:marRight w:val="0"/>
      <w:marTop w:val="0"/>
      <w:marBottom w:val="0"/>
      <w:divBdr>
        <w:top w:val="none" w:sz="0" w:space="0" w:color="auto"/>
        <w:left w:val="none" w:sz="0" w:space="0" w:color="auto"/>
        <w:bottom w:val="none" w:sz="0" w:space="0" w:color="auto"/>
        <w:right w:val="none" w:sz="0" w:space="0" w:color="auto"/>
      </w:divBdr>
    </w:div>
    <w:div w:id="1253511039">
      <w:bodyDiv w:val="1"/>
      <w:marLeft w:val="0"/>
      <w:marRight w:val="0"/>
      <w:marTop w:val="0"/>
      <w:marBottom w:val="0"/>
      <w:divBdr>
        <w:top w:val="none" w:sz="0" w:space="0" w:color="auto"/>
        <w:left w:val="none" w:sz="0" w:space="0" w:color="auto"/>
        <w:bottom w:val="none" w:sz="0" w:space="0" w:color="auto"/>
        <w:right w:val="none" w:sz="0" w:space="0" w:color="auto"/>
      </w:divBdr>
    </w:div>
    <w:div w:id="1253852094">
      <w:bodyDiv w:val="1"/>
      <w:marLeft w:val="0"/>
      <w:marRight w:val="0"/>
      <w:marTop w:val="0"/>
      <w:marBottom w:val="0"/>
      <w:divBdr>
        <w:top w:val="none" w:sz="0" w:space="0" w:color="auto"/>
        <w:left w:val="none" w:sz="0" w:space="0" w:color="auto"/>
        <w:bottom w:val="none" w:sz="0" w:space="0" w:color="auto"/>
        <w:right w:val="none" w:sz="0" w:space="0" w:color="auto"/>
      </w:divBdr>
    </w:div>
    <w:div w:id="1253859327">
      <w:bodyDiv w:val="1"/>
      <w:marLeft w:val="0"/>
      <w:marRight w:val="0"/>
      <w:marTop w:val="0"/>
      <w:marBottom w:val="0"/>
      <w:divBdr>
        <w:top w:val="none" w:sz="0" w:space="0" w:color="auto"/>
        <w:left w:val="none" w:sz="0" w:space="0" w:color="auto"/>
        <w:bottom w:val="none" w:sz="0" w:space="0" w:color="auto"/>
        <w:right w:val="none" w:sz="0" w:space="0" w:color="auto"/>
      </w:divBdr>
    </w:div>
    <w:div w:id="1256742521">
      <w:bodyDiv w:val="1"/>
      <w:marLeft w:val="0"/>
      <w:marRight w:val="0"/>
      <w:marTop w:val="0"/>
      <w:marBottom w:val="0"/>
      <w:divBdr>
        <w:top w:val="none" w:sz="0" w:space="0" w:color="auto"/>
        <w:left w:val="none" w:sz="0" w:space="0" w:color="auto"/>
        <w:bottom w:val="none" w:sz="0" w:space="0" w:color="auto"/>
        <w:right w:val="none" w:sz="0" w:space="0" w:color="auto"/>
      </w:divBdr>
    </w:div>
    <w:div w:id="1258444083">
      <w:bodyDiv w:val="1"/>
      <w:marLeft w:val="0"/>
      <w:marRight w:val="0"/>
      <w:marTop w:val="0"/>
      <w:marBottom w:val="0"/>
      <w:divBdr>
        <w:top w:val="none" w:sz="0" w:space="0" w:color="auto"/>
        <w:left w:val="none" w:sz="0" w:space="0" w:color="auto"/>
        <w:bottom w:val="none" w:sz="0" w:space="0" w:color="auto"/>
        <w:right w:val="none" w:sz="0" w:space="0" w:color="auto"/>
      </w:divBdr>
    </w:div>
    <w:div w:id="1265305470">
      <w:bodyDiv w:val="1"/>
      <w:marLeft w:val="0"/>
      <w:marRight w:val="0"/>
      <w:marTop w:val="0"/>
      <w:marBottom w:val="0"/>
      <w:divBdr>
        <w:top w:val="none" w:sz="0" w:space="0" w:color="auto"/>
        <w:left w:val="none" w:sz="0" w:space="0" w:color="auto"/>
        <w:bottom w:val="none" w:sz="0" w:space="0" w:color="auto"/>
        <w:right w:val="none" w:sz="0" w:space="0" w:color="auto"/>
      </w:divBdr>
    </w:div>
    <w:div w:id="1274098458">
      <w:bodyDiv w:val="1"/>
      <w:marLeft w:val="0"/>
      <w:marRight w:val="0"/>
      <w:marTop w:val="0"/>
      <w:marBottom w:val="0"/>
      <w:divBdr>
        <w:top w:val="none" w:sz="0" w:space="0" w:color="auto"/>
        <w:left w:val="none" w:sz="0" w:space="0" w:color="auto"/>
        <w:bottom w:val="none" w:sz="0" w:space="0" w:color="auto"/>
        <w:right w:val="none" w:sz="0" w:space="0" w:color="auto"/>
      </w:divBdr>
    </w:div>
    <w:div w:id="1302539981">
      <w:bodyDiv w:val="1"/>
      <w:marLeft w:val="0"/>
      <w:marRight w:val="0"/>
      <w:marTop w:val="0"/>
      <w:marBottom w:val="0"/>
      <w:divBdr>
        <w:top w:val="none" w:sz="0" w:space="0" w:color="auto"/>
        <w:left w:val="none" w:sz="0" w:space="0" w:color="auto"/>
        <w:bottom w:val="none" w:sz="0" w:space="0" w:color="auto"/>
        <w:right w:val="none" w:sz="0" w:space="0" w:color="auto"/>
      </w:divBdr>
    </w:div>
    <w:div w:id="1319387747">
      <w:bodyDiv w:val="1"/>
      <w:marLeft w:val="0"/>
      <w:marRight w:val="0"/>
      <w:marTop w:val="0"/>
      <w:marBottom w:val="0"/>
      <w:divBdr>
        <w:top w:val="none" w:sz="0" w:space="0" w:color="auto"/>
        <w:left w:val="none" w:sz="0" w:space="0" w:color="auto"/>
        <w:bottom w:val="none" w:sz="0" w:space="0" w:color="auto"/>
        <w:right w:val="none" w:sz="0" w:space="0" w:color="auto"/>
      </w:divBdr>
    </w:div>
    <w:div w:id="1320693092">
      <w:bodyDiv w:val="1"/>
      <w:marLeft w:val="0"/>
      <w:marRight w:val="0"/>
      <w:marTop w:val="0"/>
      <w:marBottom w:val="0"/>
      <w:divBdr>
        <w:top w:val="none" w:sz="0" w:space="0" w:color="auto"/>
        <w:left w:val="none" w:sz="0" w:space="0" w:color="auto"/>
        <w:bottom w:val="none" w:sz="0" w:space="0" w:color="auto"/>
        <w:right w:val="none" w:sz="0" w:space="0" w:color="auto"/>
      </w:divBdr>
    </w:div>
    <w:div w:id="1325623306">
      <w:bodyDiv w:val="1"/>
      <w:marLeft w:val="0"/>
      <w:marRight w:val="0"/>
      <w:marTop w:val="0"/>
      <w:marBottom w:val="0"/>
      <w:divBdr>
        <w:top w:val="none" w:sz="0" w:space="0" w:color="auto"/>
        <w:left w:val="none" w:sz="0" w:space="0" w:color="auto"/>
        <w:bottom w:val="none" w:sz="0" w:space="0" w:color="auto"/>
        <w:right w:val="none" w:sz="0" w:space="0" w:color="auto"/>
      </w:divBdr>
    </w:div>
    <w:div w:id="1327249907">
      <w:bodyDiv w:val="1"/>
      <w:marLeft w:val="0"/>
      <w:marRight w:val="0"/>
      <w:marTop w:val="0"/>
      <w:marBottom w:val="0"/>
      <w:divBdr>
        <w:top w:val="none" w:sz="0" w:space="0" w:color="auto"/>
        <w:left w:val="none" w:sz="0" w:space="0" w:color="auto"/>
        <w:bottom w:val="none" w:sz="0" w:space="0" w:color="auto"/>
        <w:right w:val="none" w:sz="0" w:space="0" w:color="auto"/>
      </w:divBdr>
    </w:div>
    <w:div w:id="1327977547">
      <w:bodyDiv w:val="1"/>
      <w:marLeft w:val="0"/>
      <w:marRight w:val="0"/>
      <w:marTop w:val="0"/>
      <w:marBottom w:val="0"/>
      <w:divBdr>
        <w:top w:val="none" w:sz="0" w:space="0" w:color="auto"/>
        <w:left w:val="none" w:sz="0" w:space="0" w:color="auto"/>
        <w:bottom w:val="none" w:sz="0" w:space="0" w:color="auto"/>
        <w:right w:val="none" w:sz="0" w:space="0" w:color="auto"/>
      </w:divBdr>
    </w:div>
    <w:div w:id="1329871254">
      <w:bodyDiv w:val="1"/>
      <w:marLeft w:val="0"/>
      <w:marRight w:val="0"/>
      <w:marTop w:val="0"/>
      <w:marBottom w:val="0"/>
      <w:divBdr>
        <w:top w:val="none" w:sz="0" w:space="0" w:color="auto"/>
        <w:left w:val="none" w:sz="0" w:space="0" w:color="auto"/>
        <w:bottom w:val="none" w:sz="0" w:space="0" w:color="auto"/>
        <w:right w:val="none" w:sz="0" w:space="0" w:color="auto"/>
      </w:divBdr>
    </w:div>
    <w:div w:id="1346058186">
      <w:bodyDiv w:val="1"/>
      <w:marLeft w:val="0"/>
      <w:marRight w:val="0"/>
      <w:marTop w:val="0"/>
      <w:marBottom w:val="0"/>
      <w:divBdr>
        <w:top w:val="none" w:sz="0" w:space="0" w:color="auto"/>
        <w:left w:val="none" w:sz="0" w:space="0" w:color="auto"/>
        <w:bottom w:val="none" w:sz="0" w:space="0" w:color="auto"/>
        <w:right w:val="none" w:sz="0" w:space="0" w:color="auto"/>
      </w:divBdr>
    </w:div>
    <w:div w:id="1346517016">
      <w:bodyDiv w:val="1"/>
      <w:marLeft w:val="0"/>
      <w:marRight w:val="0"/>
      <w:marTop w:val="0"/>
      <w:marBottom w:val="0"/>
      <w:divBdr>
        <w:top w:val="none" w:sz="0" w:space="0" w:color="auto"/>
        <w:left w:val="none" w:sz="0" w:space="0" w:color="auto"/>
        <w:bottom w:val="none" w:sz="0" w:space="0" w:color="auto"/>
        <w:right w:val="none" w:sz="0" w:space="0" w:color="auto"/>
      </w:divBdr>
    </w:div>
    <w:div w:id="1352410347">
      <w:bodyDiv w:val="1"/>
      <w:marLeft w:val="0"/>
      <w:marRight w:val="0"/>
      <w:marTop w:val="0"/>
      <w:marBottom w:val="0"/>
      <w:divBdr>
        <w:top w:val="none" w:sz="0" w:space="0" w:color="auto"/>
        <w:left w:val="none" w:sz="0" w:space="0" w:color="auto"/>
        <w:bottom w:val="none" w:sz="0" w:space="0" w:color="auto"/>
        <w:right w:val="none" w:sz="0" w:space="0" w:color="auto"/>
      </w:divBdr>
    </w:div>
    <w:div w:id="1360735521">
      <w:bodyDiv w:val="1"/>
      <w:marLeft w:val="0"/>
      <w:marRight w:val="0"/>
      <w:marTop w:val="0"/>
      <w:marBottom w:val="0"/>
      <w:divBdr>
        <w:top w:val="none" w:sz="0" w:space="0" w:color="auto"/>
        <w:left w:val="none" w:sz="0" w:space="0" w:color="auto"/>
        <w:bottom w:val="none" w:sz="0" w:space="0" w:color="auto"/>
        <w:right w:val="none" w:sz="0" w:space="0" w:color="auto"/>
      </w:divBdr>
    </w:div>
    <w:div w:id="1366562818">
      <w:bodyDiv w:val="1"/>
      <w:marLeft w:val="0"/>
      <w:marRight w:val="0"/>
      <w:marTop w:val="0"/>
      <w:marBottom w:val="0"/>
      <w:divBdr>
        <w:top w:val="none" w:sz="0" w:space="0" w:color="auto"/>
        <w:left w:val="none" w:sz="0" w:space="0" w:color="auto"/>
        <w:bottom w:val="none" w:sz="0" w:space="0" w:color="auto"/>
        <w:right w:val="none" w:sz="0" w:space="0" w:color="auto"/>
      </w:divBdr>
    </w:div>
    <w:div w:id="1366639593">
      <w:bodyDiv w:val="1"/>
      <w:marLeft w:val="0"/>
      <w:marRight w:val="0"/>
      <w:marTop w:val="0"/>
      <w:marBottom w:val="0"/>
      <w:divBdr>
        <w:top w:val="none" w:sz="0" w:space="0" w:color="auto"/>
        <w:left w:val="none" w:sz="0" w:space="0" w:color="auto"/>
        <w:bottom w:val="none" w:sz="0" w:space="0" w:color="auto"/>
        <w:right w:val="none" w:sz="0" w:space="0" w:color="auto"/>
      </w:divBdr>
    </w:div>
    <w:div w:id="1367297404">
      <w:bodyDiv w:val="1"/>
      <w:marLeft w:val="0"/>
      <w:marRight w:val="0"/>
      <w:marTop w:val="0"/>
      <w:marBottom w:val="0"/>
      <w:divBdr>
        <w:top w:val="none" w:sz="0" w:space="0" w:color="auto"/>
        <w:left w:val="none" w:sz="0" w:space="0" w:color="auto"/>
        <w:bottom w:val="none" w:sz="0" w:space="0" w:color="auto"/>
        <w:right w:val="none" w:sz="0" w:space="0" w:color="auto"/>
      </w:divBdr>
    </w:div>
    <w:div w:id="1378700331">
      <w:bodyDiv w:val="1"/>
      <w:marLeft w:val="0"/>
      <w:marRight w:val="0"/>
      <w:marTop w:val="0"/>
      <w:marBottom w:val="0"/>
      <w:divBdr>
        <w:top w:val="none" w:sz="0" w:space="0" w:color="auto"/>
        <w:left w:val="none" w:sz="0" w:space="0" w:color="auto"/>
        <w:bottom w:val="none" w:sz="0" w:space="0" w:color="auto"/>
        <w:right w:val="none" w:sz="0" w:space="0" w:color="auto"/>
      </w:divBdr>
    </w:div>
    <w:div w:id="1382097532">
      <w:bodyDiv w:val="1"/>
      <w:marLeft w:val="0"/>
      <w:marRight w:val="0"/>
      <w:marTop w:val="0"/>
      <w:marBottom w:val="0"/>
      <w:divBdr>
        <w:top w:val="none" w:sz="0" w:space="0" w:color="auto"/>
        <w:left w:val="none" w:sz="0" w:space="0" w:color="auto"/>
        <w:bottom w:val="none" w:sz="0" w:space="0" w:color="auto"/>
        <w:right w:val="none" w:sz="0" w:space="0" w:color="auto"/>
      </w:divBdr>
    </w:div>
    <w:div w:id="1382946188">
      <w:bodyDiv w:val="1"/>
      <w:marLeft w:val="0"/>
      <w:marRight w:val="0"/>
      <w:marTop w:val="0"/>
      <w:marBottom w:val="0"/>
      <w:divBdr>
        <w:top w:val="none" w:sz="0" w:space="0" w:color="auto"/>
        <w:left w:val="none" w:sz="0" w:space="0" w:color="auto"/>
        <w:bottom w:val="none" w:sz="0" w:space="0" w:color="auto"/>
        <w:right w:val="none" w:sz="0" w:space="0" w:color="auto"/>
      </w:divBdr>
    </w:div>
    <w:div w:id="1385833022">
      <w:bodyDiv w:val="1"/>
      <w:marLeft w:val="0"/>
      <w:marRight w:val="0"/>
      <w:marTop w:val="0"/>
      <w:marBottom w:val="0"/>
      <w:divBdr>
        <w:top w:val="none" w:sz="0" w:space="0" w:color="auto"/>
        <w:left w:val="none" w:sz="0" w:space="0" w:color="auto"/>
        <w:bottom w:val="none" w:sz="0" w:space="0" w:color="auto"/>
        <w:right w:val="none" w:sz="0" w:space="0" w:color="auto"/>
      </w:divBdr>
    </w:div>
    <w:div w:id="1387333840">
      <w:bodyDiv w:val="1"/>
      <w:marLeft w:val="0"/>
      <w:marRight w:val="0"/>
      <w:marTop w:val="0"/>
      <w:marBottom w:val="0"/>
      <w:divBdr>
        <w:top w:val="none" w:sz="0" w:space="0" w:color="auto"/>
        <w:left w:val="none" w:sz="0" w:space="0" w:color="auto"/>
        <w:bottom w:val="none" w:sz="0" w:space="0" w:color="auto"/>
        <w:right w:val="none" w:sz="0" w:space="0" w:color="auto"/>
      </w:divBdr>
    </w:div>
    <w:div w:id="1399791250">
      <w:bodyDiv w:val="1"/>
      <w:marLeft w:val="0"/>
      <w:marRight w:val="0"/>
      <w:marTop w:val="0"/>
      <w:marBottom w:val="0"/>
      <w:divBdr>
        <w:top w:val="none" w:sz="0" w:space="0" w:color="auto"/>
        <w:left w:val="none" w:sz="0" w:space="0" w:color="auto"/>
        <w:bottom w:val="none" w:sz="0" w:space="0" w:color="auto"/>
        <w:right w:val="none" w:sz="0" w:space="0" w:color="auto"/>
      </w:divBdr>
    </w:div>
    <w:div w:id="1408841226">
      <w:bodyDiv w:val="1"/>
      <w:marLeft w:val="0"/>
      <w:marRight w:val="0"/>
      <w:marTop w:val="0"/>
      <w:marBottom w:val="0"/>
      <w:divBdr>
        <w:top w:val="none" w:sz="0" w:space="0" w:color="auto"/>
        <w:left w:val="none" w:sz="0" w:space="0" w:color="auto"/>
        <w:bottom w:val="none" w:sz="0" w:space="0" w:color="auto"/>
        <w:right w:val="none" w:sz="0" w:space="0" w:color="auto"/>
      </w:divBdr>
    </w:div>
    <w:div w:id="1423256417">
      <w:bodyDiv w:val="1"/>
      <w:marLeft w:val="0"/>
      <w:marRight w:val="0"/>
      <w:marTop w:val="0"/>
      <w:marBottom w:val="0"/>
      <w:divBdr>
        <w:top w:val="none" w:sz="0" w:space="0" w:color="auto"/>
        <w:left w:val="none" w:sz="0" w:space="0" w:color="auto"/>
        <w:bottom w:val="none" w:sz="0" w:space="0" w:color="auto"/>
        <w:right w:val="none" w:sz="0" w:space="0" w:color="auto"/>
      </w:divBdr>
    </w:div>
    <w:div w:id="1428309942">
      <w:bodyDiv w:val="1"/>
      <w:marLeft w:val="0"/>
      <w:marRight w:val="0"/>
      <w:marTop w:val="0"/>
      <w:marBottom w:val="0"/>
      <w:divBdr>
        <w:top w:val="none" w:sz="0" w:space="0" w:color="auto"/>
        <w:left w:val="none" w:sz="0" w:space="0" w:color="auto"/>
        <w:bottom w:val="none" w:sz="0" w:space="0" w:color="auto"/>
        <w:right w:val="none" w:sz="0" w:space="0" w:color="auto"/>
      </w:divBdr>
    </w:div>
    <w:div w:id="1430658030">
      <w:bodyDiv w:val="1"/>
      <w:marLeft w:val="0"/>
      <w:marRight w:val="0"/>
      <w:marTop w:val="0"/>
      <w:marBottom w:val="0"/>
      <w:divBdr>
        <w:top w:val="none" w:sz="0" w:space="0" w:color="auto"/>
        <w:left w:val="none" w:sz="0" w:space="0" w:color="auto"/>
        <w:bottom w:val="none" w:sz="0" w:space="0" w:color="auto"/>
        <w:right w:val="none" w:sz="0" w:space="0" w:color="auto"/>
      </w:divBdr>
    </w:div>
    <w:div w:id="1433286568">
      <w:bodyDiv w:val="1"/>
      <w:marLeft w:val="0"/>
      <w:marRight w:val="0"/>
      <w:marTop w:val="0"/>
      <w:marBottom w:val="0"/>
      <w:divBdr>
        <w:top w:val="none" w:sz="0" w:space="0" w:color="auto"/>
        <w:left w:val="none" w:sz="0" w:space="0" w:color="auto"/>
        <w:bottom w:val="none" w:sz="0" w:space="0" w:color="auto"/>
        <w:right w:val="none" w:sz="0" w:space="0" w:color="auto"/>
      </w:divBdr>
    </w:div>
    <w:div w:id="1436368720">
      <w:bodyDiv w:val="1"/>
      <w:marLeft w:val="0"/>
      <w:marRight w:val="0"/>
      <w:marTop w:val="0"/>
      <w:marBottom w:val="0"/>
      <w:divBdr>
        <w:top w:val="none" w:sz="0" w:space="0" w:color="auto"/>
        <w:left w:val="none" w:sz="0" w:space="0" w:color="auto"/>
        <w:bottom w:val="none" w:sz="0" w:space="0" w:color="auto"/>
        <w:right w:val="none" w:sz="0" w:space="0" w:color="auto"/>
      </w:divBdr>
    </w:div>
    <w:div w:id="1441412996">
      <w:bodyDiv w:val="1"/>
      <w:marLeft w:val="0"/>
      <w:marRight w:val="0"/>
      <w:marTop w:val="0"/>
      <w:marBottom w:val="0"/>
      <w:divBdr>
        <w:top w:val="none" w:sz="0" w:space="0" w:color="auto"/>
        <w:left w:val="none" w:sz="0" w:space="0" w:color="auto"/>
        <w:bottom w:val="none" w:sz="0" w:space="0" w:color="auto"/>
        <w:right w:val="none" w:sz="0" w:space="0" w:color="auto"/>
      </w:divBdr>
    </w:div>
    <w:div w:id="1442064838">
      <w:bodyDiv w:val="1"/>
      <w:marLeft w:val="0"/>
      <w:marRight w:val="0"/>
      <w:marTop w:val="0"/>
      <w:marBottom w:val="0"/>
      <w:divBdr>
        <w:top w:val="none" w:sz="0" w:space="0" w:color="auto"/>
        <w:left w:val="none" w:sz="0" w:space="0" w:color="auto"/>
        <w:bottom w:val="none" w:sz="0" w:space="0" w:color="auto"/>
        <w:right w:val="none" w:sz="0" w:space="0" w:color="auto"/>
      </w:divBdr>
    </w:div>
    <w:div w:id="1469470016">
      <w:bodyDiv w:val="1"/>
      <w:marLeft w:val="0"/>
      <w:marRight w:val="0"/>
      <w:marTop w:val="0"/>
      <w:marBottom w:val="0"/>
      <w:divBdr>
        <w:top w:val="none" w:sz="0" w:space="0" w:color="auto"/>
        <w:left w:val="none" w:sz="0" w:space="0" w:color="auto"/>
        <w:bottom w:val="none" w:sz="0" w:space="0" w:color="auto"/>
        <w:right w:val="none" w:sz="0" w:space="0" w:color="auto"/>
      </w:divBdr>
    </w:div>
    <w:div w:id="1473447227">
      <w:bodyDiv w:val="1"/>
      <w:marLeft w:val="0"/>
      <w:marRight w:val="0"/>
      <w:marTop w:val="0"/>
      <w:marBottom w:val="0"/>
      <w:divBdr>
        <w:top w:val="none" w:sz="0" w:space="0" w:color="auto"/>
        <w:left w:val="none" w:sz="0" w:space="0" w:color="auto"/>
        <w:bottom w:val="none" w:sz="0" w:space="0" w:color="auto"/>
        <w:right w:val="none" w:sz="0" w:space="0" w:color="auto"/>
      </w:divBdr>
    </w:div>
    <w:div w:id="1476098320">
      <w:bodyDiv w:val="1"/>
      <w:marLeft w:val="0"/>
      <w:marRight w:val="0"/>
      <w:marTop w:val="0"/>
      <w:marBottom w:val="0"/>
      <w:divBdr>
        <w:top w:val="none" w:sz="0" w:space="0" w:color="auto"/>
        <w:left w:val="none" w:sz="0" w:space="0" w:color="auto"/>
        <w:bottom w:val="none" w:sz="0" w:space="0" w:color="auto"/>
        <w:right w:val="none" w:sz="0" w:space="0" w:color="auto"/>
      </w:divBdr>
    </w:div>
    <w:div w:id="1478376644">
      <w:bodyDiv w:val="1"/>
      <w:marLeft w:val="0"/>
      <w:marRight w:val="0"/>
      <w:marTop w:val="0"/>
      <w:marBottom w:val="0"/>
      <w:divBdr>
        <w:top w:val="none" w:sz="0" w:space="0" w:color="auto"/>
        <w:left w:val="none" w:sz="0" w:space="0" w:color="auto"/>
        <w:bottom w:val="none" w:sz="0" w:space="0" w:color="auto"/>
        <w:right w:val="none" w:sz="0" w:space="0" w:color="auto"/>
      </w:divBdr>
    </w:div>
    <w:div w:id="1484084529">
      <w:bodyDiv w:val="1"/>
      <w:marLeft w:val="0"/>
      <w:marRight w:val="0"/>
      <w:marTop w:val="0"/>
      <w:marBottom w:val="0"/>
      <w:divBdr>
        <w:top w:val="none" w:sz="0" w:space="0" w:color="auto"/>
        <w:left w:val="none" w:sz="0" w:space="0" w:color="auto"/>
        <w:bottom w:val="none" w:sz="0" w:space="0" w:color="auto"/>
        <w:right w:val="none" w:sz="0" w:space="0" w:color="auto"/>
      </w:divBdr>
    </w:div>
    <w:div w:id="1494373500">
      <w:bodyDiv w:val="1"/>
      <w:marLeft w:val="0"/>
      <w:marRight w:val="0"/>
      <w:marTop w:val="0"/>
      <w:marBottom w:val="0"/>
      <w:divBdr>
        <w:top w:val="none" w:sz="0" w:space="0" w:color="auto"/>
        <w:left w:val="none" w:sz="0" w:space="0" w:color="auto"/>
        <w:bottom w:val="none" w:sz="0" w:space="0" w:color="auto"/>
        <w:right w:val="none" w:sz="0" w:space="0" w:color="auto"/>
      </w:divBdr>
    </w:div>
    <w:div w:id="1497724737">
      <w:bodyDiv w:val="1"/>
      <w:marLeft w:val="0"/>
      <w:marRight w:val="0"/>
      <w:marTop w:val="0"/>
      <w:marBottom w:val="0"/>
      <w:divBdr>
        <w:top w:val="none" w:sz="0" w:space="0" w:color="auto"/>
        <w:left w:val="none" w:sz="0" w:space="0" w:color="auto"/>
        <w:bottom w:val="none" w:sz="0" w:space="0" w:color="auto"/>
        <w:right w:val="none" w:sz="0" w:space="0" w:color="auto"/>
      </w:divBdr>
    </w:div>
    <w:div w:id="1498767825">
      <w:bodyDiv w:val="1"/>
      <w:marLeft w:val="0"/>
      <w:marRight w:val="0"/>
      <w:marTop w:val="0"/>
      <w:marBottom w:val="0"/>
      <w:divBdr>
        <w:top w:val="none" w:sz="0" w:space="0" w:color="auto"/>
        <w:left w:val="none" w:sz="0" w:space="0" w:color="auto"/>
        <w:bottom w:val="none" w:sz="0" w:space="0" w:color="auto"/>
        <w:right w:val="none" w:sz="0" w:space="0" w:color="auto"/>
      </w:divBdr>
    </w:div>
    <w:div w:id="1519198054">
      <w:bodyDiv w:val="1"/>
      <w:marLeft w:val="0"/>
      <w:marRight w:val="0"/>
      <w:marTop w:val="0"/>
      <w:marBottom w:val="0"/>
      <w:divBdr>
        <w:top w:val="none" w:sz="0" w:space="0" w:color="auto"/>
        <w:left w:val="none" w:sz="0" w:space="0" w:color="auto"/>
        <w:bottom w:val="none" w:sz="0" w:space="0" w:color="auto"/>
        <w:right w:val="none" w:sz="0" w:space="0" w:color="auto"/>
      </w:divBdr>
    </w:div>
    <w:div w:id="1523518461">
      <w:bodyDiv w:val="1"/>
      <w:marLeft w:val="0"/>
      <w:marRight w:val="0"/>
      <w:marTop w:val="0"/>
      <w:marBottom w:val="0"/>
      <w:divBdr>
        <w:top w:val="none" w:sz="0" w:space="0" w:color="auto"/>
        <w:left w:val="none" w:sz="0" w:space="0" w:color="auto"/>
        <w:bottom w:val="none" w:sz="0" w:space="0" w:color="auto"/>
        <w:right w:val="none" w:sz="0" w:space="0" w:color="auto"/>
      </w:divBdr>
    </w:div>
    <w:div w:id="1524902960">
      <w:bodyDiv w:val="1"/>
      <w:marLeft w:val="0"/>
      <w:marRight w:val="0"/>
      <w:marTop w:val="0"/>
      <w:marBottom w:val="0"/>
      <w:divBdr>
        <w:top w:val="none" w:sz="0" w:space="0" w:color="auto"/>
        <w:left w:val="none" w:sz="0" w:space="0" w:color="auto"/>
        <w:bottom w:val="none" w:sz="0" w:space="0" w:color="auto"/>
        <w:right w:val="none" w:sz="0" w:space="0" w:color="auto"/>
      </w:divBdr>
    </w:div>
    <w:div w:id="1530534269">
      <w:bodyDiv w:val="1"/>
      <w:marLeft w:val="0"/>
      <w:marRight w:val="0"/>
      <w:marTop w:val="0"/>
      <w:marBottom w:val="0"/>
      <w:divBdr>
        <w:top w:val="none" w:sz="0" w:space="0" w:color="auto"/>
        <w:left w:val="none" w:sz="0" w:space="0" w:color="auto"/>
        <w:bottom w:val="none" w:sz="0" w:space="0" w:color="auto"/>
        <w:right w:val="none" w:sz="0" w:space="0" w:color="auto"/>
      </w:divBdr>
    </w:div>
    <w:div w:id="1533297634">
      <w:bodyDiv w:val="1"/>
      <w:marLeft w:val="0"/>
      <w:marRight w:val="0"/>
      <w:marTop w:val="0"/>
      <w:marBottom w:val="0"/>
      <w:divBdr>
        <w:top w:val="none" w:sz="0" w:space="0" w:color="auto"/>
        <w:left w:val="none" w:sz="0" w:space="0" w:color="auto"/>
        <w:bottom w:val="none" w:sz="0" w:space="0" w:color="auto"/>
        <w:right w:val="none" w:sz="0" w:space="0" w:color="auto"/>
      </w:divBdr>
    </w:div>
    <w:div w:id="1536654471">
      <w:bodyDiv w:val="1"/>
      <w:marLeft w:val="0"/>
      <w:marRight w:val="0"/>
      <w:marTop w:val="0"/>
      <w:marBottom w:val="0"/>
      <w:divBdr>
        <w:top w:val="none" w:sz="0" w:space="0" w:color="auto"/>
        <w:left w:val="none" w:sz="0" w:space="0" w:color="auto"/>
        <w:bottom w:val="none" w:sz="0" w:space="0" w:color="auto"/>
        <w:right w:val="none" w:sz="0" w:space="0" w:color="auto"/>
      </w:divBdr>
    </w:div>
    <w:div w:id="1538621408">
      <w:bodyDiv w:val="1"/>
      <w:marLeft w:val="0"/>
      <w:marRight w:val="0"/>
      <w:marTop w:val="0"/>
      <w:marBottom w:val="0"/>
      <w:divBdr>
        <w:top w:val="none" w:sz="0" w:space="0" w:color="auto"/>
        <w:left w:val="none" w:sz="0" w:space="0" w:color="auto"/>
        <w:bottom w:val="none" w:sz="0" w:space="0" w:color="auto"/>
        <w:right w:val="none" w:sz="0" w:space="0" w:color="auto"/>
      </w:divBdr>
    </w:div>
    <w:div w:id="1553228017">
      <w:bodyDiv w:val="1"/>
      <w:marLeft w:val="0"/>
      <w:marRight w:val="0"/>
      <w:marTop w:val="0"/>
      <w:marBottom w:val="0"/>
      <w:divBdr>
        <w:top w:val="none" w:sz="0" w:space="0" w:color="auto"/>
        <w:left w:val="none" w:sz="0" w:space="0" w:color="auto"/>
        <w:bottom w:val="none" w:sz="0" w:space="0" w:color="auto"/>
        <w:right w:val="none" w:sz="0" w:space="0" w:color="auto"/>
      </w:divBdr>
    </w:div>
    <w:div w:id="1555576283">
      <w:bodyDiv w:val="1"/>
      <w:marLeft w:val="0"/>
      <w:marRight w:val="0"/>
      <w:marTop w:val="0"/>
      <w:marBottom w:val="0"/>
      <w:divBdr>
        <w:top w:val="none" w:sz="0" w:space="0" w:color="auto"/>
        <w:left w:val="none" w:sz="0" w:space="0" w:color="auto"/>
        <w:bottom w:val="none" w:sz="0" w:space="0" w:color="auto"/>
        <w:right w:val="none" w:sz="0" w:space="0" w:color="auto"/>
      </w:divBdr>
    </w:div>
    <w:div w:id="1556744848">
      <w:bodyDiv w:val="1"/>
      <w:marLeft w:val="0"/>
      <w:marRight w:val="0"/>
      <w:marTop w:val="0"/>
      <w:marBottom w:val="0"/>
      <w:divBdr>
        <w:top w:val="none" w:sz="0" w:space="0" w:color="auto"/>
        <w:left w:val="none" w:sz="0" w:space="0" w:color="auto"/>
        <w:bottom w:val="none" w:sz="0" w:space="0" w:color="auto"/>
        <w:right w:val="none" w:sz="0" w:space="0" w:color="auto"/>
      </w:divBdr>
    </w:div>
    <w:div w:id="1557548035">
      <w:bodyDiv w:val="1"/>
      <w:marLeft w:val="0"/>
      <w:marRight w:val="0"/>
      <w:marTop w:val="0"/>
      <w:marBottom w:val="0"/>
      <w:divBdr>
        <w:top w:val="none" w:sz="0" w:space="0" w:color="auto"/>
        <w:left w:val="none" w:sz="0" w:space="0" w:color="auto"/>
        <w:bottom w:val="none" w:sz="0" w:space="0" w:color="auto"/>
        <w:right w:val="none" w:sz="0" w:space="0" w:color="auto"/>
      </w:divBdr>
    </w:div>
    <w:div w:id="1562249208">
      <w:bodyDiv w:val="1"/>
      <w:marLeft w:val="0"/>
      <w:marRight w:val="0"/>
      <w:marTop w:val="0"/>
      <w:marBottom w:val="0"/>
      <w:divBdr>
        <w:top w:val="none" w:sz="0" w:space="0" w:color="auto"/>
        <w:left w:val="none" w:sz="0" w:space="0" w:color="auto"/>
        <w:bottom w:val="none" w:sz="0" w:space="0" w:color="auto"/>
        <w:right w:val="none" w:sz="0" w:space="0" w:color="auto"/>
      </w:divBdr>
    </w:div>
    <w:div w:id="1563369764">
      <w:bodyDiv w:val="1"/>
      <w:marLeft w:val="0"/>
      <w:marRight w:val="0"/>
      <w:marTop w:val="0"/>
      <w:marBottom w:val="0"/>
      <w:divBdr>
        <w:top w:val="none" w:sz="0" w:space="0" w:color="auto"/>
        <w:left w:val="none" w:sz="0" w:space="0" w:color="auto"/>
        <w:bottom w:val="none" w:sz="0" w:space="0" w:color="auto"/>
        <w:right w:val="none" w:sz="0" w:space="0" w:color="auto"/>
      </w:divBdr>
    </w:div>
    <w:div w:id="1566331221">
      <w:bodyDiv w:val="1"/>
      <w:marLeft w:val="0"/>
      <w:marRight w:val="0"/>
      <w:marTop w:val="0"/>
      <w:marBottom w:val="0"/>
      <w:divBdr>
        <w:top w:val="none" w:sz="0" w:space="0" w:color="auto"/>
        <w:left w:val="none" w:sz="0" w:space="0" w:color="auto"/>
        <w:bottom w:val="none" w:sz="0" w:space="0" w:color="auto"/>
        <w:right w:val="none" w:sz="0" w:space="0" w:color="auto"/>
      </w:divBdr>
    </w:div>
    <w:div w:id="1567298483">
      <w:bodyDiv w:val="1"/>
      <w:marLeft w:val="0"/>
      <w:marRight w:val="0"/>
      <w:marTop w:val="0"/>
      <w:marBottom w:val="0"/>
      <w:divBdr>
        <w:top w:val="none" w:sz="0" w:space="0" w:color="auto"/>
        <w:left w:val="none" w:sz="0" w:space="0" w:color="auto"/>
        <w:bottom w:val="none" w:sz="0" w:space="0" w:color="auto"/>
        <w:right w:val="none" w:sz="0" w:space="0" w:color="auto"/>
      </w:divBdr>
    </w:div>
    <w:div w:id="1578859928">
      <w:bodyDiv w:val="1"/>
      <w:marLeft w:val="0"/>
      <w:marRight w:val="0"/>
      <w:marTop w:val="0"/>
      <w:marBottom w:val="0"/>
      <w:divBdr>
        <w:top w:val="none" w:sz="0" w:space="0" w:color="auto"/>
        <w:left w:val="none" w:sz="0" w:space="0" w:color="auto"/>
        <w:bottom w:val="none" w:sz="0" w:space="0" w:color="auto"/>
        <w:right w:val="none" w:sz="0" w:space="0" w:color="auto"/>
      </w:divBdr>
    </w:div>
    <w:div w:id="1581062410">
      <w:bodyDiv w:val="1"/>
      <w:marLeft w:val="0"/>
      <w:marRight w:val="0"/>
      <w:marTop w:val="0"/>
      <w:marBottom w:val="0"/>
      <w:divBdr>
        <w:top w:val="none" w:sz="0" w:space="0" w:color="auto"/>
        <w:left w:val="none" w:sz="0" w:space="0" w:color="auto"/>
        <w:bottom w:val="none" w:sz="0" w:space="0" w:color="auto"/>
        <w:right w:val="none" w:sz="0" w:space="0" w:color="auto"/>
      </w:divBdr>
    </w:div>
    <w:div w:id="1584489145">
      <w:bodyDiv w:val="1"/>
      <w:marLeft w:val="0"/>
      <w:marRight w:val="0"/>
      <w:marTop w:val="0"/>
      <w:marBottom w:val="0"/>
      <w:divBdr>
        <w:top w:val="none" w:sz="0" w:space="0" w:color="auto"/>
        <w:left w:val="none" w:sz="0" w:space="0" w:color="auto"/>
        <w:bottom w:val="none" w:sz="0" w:space="0" w:color="auto"/>
        <w:right w:val="none" w:sz="0" w:space="0" w:color="auto"/>
      </w:divBdr>
    </w:div>
    <w:div w:id="1589727833">
      <w:bodyDiv w:val="1"/>
      <w:marLeft w:val="0"/>
      <w:marRight w:val="0"/>
      <w:marTop w:val="0"/>
      <w:marBottom w:val="0"/>
      <w:divBdr>
        <w:top w:val="none" w:sz="0" w:space="0" w:color="auto"/>
        <w:left w:val="none" w:sz="0" w:space="0" w:color="auto"/>
        <w:bottom w:val="none" w:sz="0" w:space="0" w:color="auto"/>
        <w:right w:val="none" w:sz="0" w:space="0" w:color="auto"/>
      </w:divBdr>
    </w:div>
    <w:div w:id="1591305306">
      <w:bodyDiv w:val="1"/>
      <w:marLeft w:val="0"/>
      <w:marRight w:val="0"/>
      <w:marTop w:val="0"/>
      <w:marBottom w:val="0"/>
      <w:divBdr>
        <w:top w:val="none" w:sz="0" w:space="0" w:color="auto"/>
        <w:left w:val="none" w:sz="0" w:space="0" w:color="auto"/>
        <w:bottom w:val="none" w:sz="0" w:space="0" w:color="auto"/>
        <w:right w:val="none" w:sz="0" w:space="0" w:color="auto"/>
      </w:divBdr>
    </w:div>
    <w:div w:id="1591500519">
      <w:bodyDiv w:val="1"/>
      <w:marLeft w:val="0"/>
      <w:marRight w:val="0"/>
      <w:marTop w:val="0"/>
      <w:marBottom w:val="0"/>
      <w:divBdr>
        <w:top w:val="none" w:sz="0" w:space="0" w:color="auto"/>
        <w:left w:val="none" w:sz="0" w:space="0" w:color="auto"/>
        <w:bottom w:val="none" w:sz="0" w:space="0" w:color="auto"/>
        <w:right w:val="none" w:sz="0" w:space="0" w:color="auto"/>
      </w:divBdr>
    </w:div>
    <w:div w:id="1595212050">
      <w:bodyDiv w:val="1"/>
      <w:marLeft w:val="0"/>
      <w:marRight w:val="0"/>
      <w:marTop w:val="0"/>
      <w:marBottom w:val="0"/>
      <w:divBdr>
        <w:top w:val="none" w:sz="0" w:space="0" w:color="auto"/>
        <w:left w:val="none" w:sz="0" w:space="0" w:color="auto"/>
        <w:bottom w:val="none" w:sz="0" w:space="0" w:color="auto"/>
        <w:right w:val="none" w:sz="0" w:space="0" w:color="auto"/>
      </w:divBdr>
    </w:div>
    <w:div w:id="1596934306">
      <w:bodyDiv w:val="1"/>
      <w:marLeft w:val="0"/>
      <w:marRight w:val="0"/>
      <w:marTop w:val="0"/>
      <w:marBottom w:val="0"/>
      <w:divBdr>
        <w:top w:val="none" w:sz="0" w:space="0" w:color="auto"/>
        <w:left w:val="none" w:sz="0" w:space="0" w:color="auto"/>
        <w:bottom w:val="none" w:sz="0" w:space="0" w:color="auto"/>
        <w:right w:val="none" w:sz="0" w:space="0" w:color="auto"/>
      </w:divBdr>
    </w:div>
    <w:div w:id="1597395560">
      <w:bodyDiv w:val="1"/>
      <w:marLeft w:val="0"/>
      <w:marRight w:val="0"/>
      <w:marTop w:val="0"/>
      <w:marBottom w:val="0"/>
      <w:divBdr>
        <w:top w:val="none" w:sz="0" w:space="0" w:color="auto"/>
        <w:left w:val="none" w:sz="0" w:space="0" w:color="auto"/>
        <w:bottom w:val="none" w:sz="0" w:space="0" w:color="auto"/>
        <w:right w:val="none" w:sz="0" w:space="0" w:color="auto"/>
      </w:divBdr>
    </w:div>
    <w:div w:id="1597834140">
      <w:bodyDiv w:val="1"/>
      <w:marLeft w:val="0"/>
      <w:marRight w:val="0"/>
      <w:marTop w:val="0"/>
      <w:marBottom w:val="0"/>
      <w:divBdr>
        <w:top w:val="none" w:sz="0" w:space="0" w:color="auto"/>
        <w:left w:val="none" w:sz="0" w:space="0" w:color="auto"/>
        <w:bottom w:val="none" w:sz="0" w:space="0" w:color="auto"/>
        <w:right w:val="none" w:sz="0" w:space="0" w:color="auto"/>
      </w:divBdr>
    </w:div>
    <w:div w:id="1605503357">
      <w:bodyDiv w:val="1"/>
      <w:marLeft w:val="0"/>
      <w:marRight w:val="0"/>
      <w:marTop w:val="0"/>
      <w:marBottom w:val="0"/>
      <w:divBdr>
        <w:top w:val="none" w:sz="0" w:space="0" w:color="auto"/>
        <w:left w:val="none" w:sz="0" w:space="0" w:color="auto"/>
        <w:bottom w:val="none" w:sz="0" w:space="0" w:color="auto"/>
        <w:right w:val="none" w:sz="0" w:space="0" w:color="auto"/>
      </w:divBdr>
    </w:div>
    <w:div w:id="1609003983">
      <w:bodyDiv w:val="1"/>
      <w:marLeft w:val="0"/>
      <w:marRight w:val="0"/>
      <w:marTop w:val="0"/>
      <w:marBottom w:val="0"/>
      <w:divBdr>
        <w:top w:val="none" w:sz="0" w:space="0" w:color="auto"/>
        <w:left w:val="none" w:sz="0" w:space="0" w:color="auto"/>
        <w:bottom w:val="none" w:sz="0" w:space="0" w:color="auto"/>
        <w:right w:val="none" w:sz="0" w:space="0" w:color="auto"/>
      </w:divBdr>
    </w:div>
    <w:div w:id="1609043525">
      <w:bodyDiv w:val="1"/>
      <w:marLeft w:val="0"/>
      <w:marRight w:val="0"/>
      <w:marTop w:val="0"/>
      <w:marBottom w:val="0"/>
      <w:divBdr>
        <w:top w:val="none" w:sz="0" w:space="0" w:color="auto"/>
        <w:left w:val="none" w:sz="0" w:space="0" w:color="auto"/>
        <w:bottom w:val="none" w:sz="0" w:space="0" w:color="auto"/>
        <w:right w:val="none" w:sz="0" w:space="0" w:color="auto"/>
      </w:divBdr>
    </w:div>
    <w:div w:id="1609434537">
      <w:bodyDiv w:val="1"/>
      <w:marLeft w:val="0"/>
      <w:marRight w:val="0"/>
      <w:marTop w:val="0"/>
      <w:marBottom w:val="0"/>
      <w:divBdr>
        <w:top w:val="none" w:sz="0" w:space="0" w:color="auto"/>
        <w:left w:val="none" w:sz="0" w:space="0" w:color="auto"/>
        <w:bottom w:val="none" w:sz="0" w:space="0" w:color="auto"/>
        <w:right w:val="none" w:sz="0" w:space="0" w:color="auto"/>
      </w:divBdr>
    </w:div>
    <w:div w:id="1611546378">
      <w:bodyDiv w:val="1"/>
      <w:marLeft w:val="0"/>
      <w:marRight w:val="0"/>
      <w:marTop w:val="0"/>
      <w:marBottom w:val="0"/>
      <w:divBdr>
        <w:top w:val="none" w:sz="0" w:space="0" w:color="auto"/>
        <w:left w:val="none" w:sz="0" w:space="0" w:color="auto"/>
        <w:bottom w:val="none" w:sz="0" w:space="0" w:color="auto"/>
        <w:right w:val="none" w:sz="0" w:space="0" w:color="auto"/>
      </w:divBdr>
    </w:div>
    <w:div w:id="1615672913">
      <w:bodyDiv w:val="1"/>
      <w:marLeft w:val="0"/>
      <w:marRight w:val="0"/>
      <w:marTop w:val="0"/>
      <w:marBottom w:val="0"/>
      <w:divBdr>
        <w:top w:val="none" w:sz="0" w:space="0" w:color="auto"/>
        <w:left w:val="none" w:sz="0" w:space="0" w:color="auto"/>
        <w:bottom w:val="none" w:sz="0" w:space="0" w:color="auto"/>
        <w:right w:val="none" w:sz="0" w:space="0" w:color="auto"/>
      </w:divBdr>
    </w:div>
    <w:div w:id="1618441971">
      <w:bodyDiv w:val="1"/>
      <w:marLeft w:val="0"/>
      <w:marRight w:val="0"/>
      <w:marTop w:val="0"/>
      <w:marBottom w:val="0"/>
      <w:divBdr>
        <w:top w:val="none" w:sz="0" w:space="0" w:color="auto"/>
        <w:left w:val="none" w:sz="0" w:space="0" w:color="auto"/>
        <w:bottom w:val="none" w:sz="0" w:space="0" w:color="auto"/>
        <w:right w:val="none" w:sz="0" w:space="0" w:color="auto"/>
      </w:divBdr>
    </w:div>
    <w:div w:id="1628928529">
      <w:bodyDiv w:val="1"/>
      <w:marLeft w:val="0"/>
      <w:marRight w:val="0"/>
      <w:marTop w:val="0"/>
      <w:marBottom w:val="0"/>
      <w:divBdr>
        <w:top w:val="none" w:sz="0" w:space="0" w:color="auto"/>
        <w:left w:val="none" w:sz="0" w:space="0" w:color="auto"/>
        <w:bottom w:val="none" w:sz="0" w:space="0" w:color="auto"/>
        <w:right w:val="none" w:sz="0" w:space="0" w:color="auto"/>
      </w:divBdr>
    </w:div>
    <w:div w:id="1638531076">
      <w:bodyDiv w:val="1"/>
      <w:marLeft w:val="0"/>
      <w:marRight w:val="0"/>
      <w:marTop w:val="0"/>
      <w:marBottom w:val="0"/>
      <w:divBdr>
        <w:top w:val="none" w:sz="0" w:space="0" w:color="auto"/>
        <w:left w:val="none" w:sz="0" w:space="0" w:color="auto"/>
        <w:bottom w:val="none" w:sz="0" w:space="0" w:color="auto"/>
        <w:right w:val="none" w:sz="0" w:space="0" w:color="auto"/>
      </w:divBdr>
    </w:div>
    <w:div w:id="1645505188">
      <w:bodyDiv w:val="1"/>
      <w:marLeft w:val="0"/>
      <w:marRight w:val="0"/>
      <w:marTop w:val="0"/>
      <w:marBottom w:val="0"/>
      <w:divBdr>
        <w:top w:val="none" w:sz="0" w:space="0" w:color="auto"/>
        <w:left w:val="none" w:sz="0" w:space="0" w:color="auto"/>
        <w:bottom w:val="none" w:sz="0" w:space="0" w:color="auto"/>
        <w:right w:val="none" w:sz="0" w:space="0" w:color="auto"/>
      </w:divBdr>
      <w:divsChild>
        <w:div w:id="1365669121">
          <w:marLeft w:val="0"/>
          <w:marRight w:val="0"/>
          <w:marTop w:val="0"/>
          <w:marBottom w:val="0"/>
          <w:divBdr>
            <w:top w:val="none" w:sz="0" w:space="0" w:color="auto"/>
            <w:left w:val="none" w:sz="0" w:space="0" w:color="auto"/>
            <w:bottom w:val="none" w:sz="0" w:space="0" w:color="auto"/>
            <w:right w:val="none" w:sz="0" w:space="0" w:color="auto"/>
          </w:divBdr>
        </w:div>
        <w:div w:id="1409503503">
          <w:marLeft w:val="0"/>
          <w:marRight w:val="0"/>
          <w:marTop w:val="0"/>
          <w:marBottom w:val="0"/>
          <w:divBdr>
            <w:top w:val="none" w:sz="0" w:space="0" w:color="auto"/>
            <w:left w:val="none" w:sz="0" w:space="0" w:color="auto"/>
            <w:bottom w:val="none" w:sz="0" w:space="0" w:color="auto"/>
            <w:right w:val="none" w:sz="0" w:space="0" w:color="auto"/>
          </w:divBdr>
        </w:div>
      </w:divsChild>
    </w:div>
    <w:div w:id="1658000832">
      <w:bodyDiv w:val="1"/>
      <w:marLeft w:val="0"/>
      <w:marRight w:val="0"/>
      <w:marTop w:val="0"/>
      <w:marBottom w:val="0"/>
      <w:divBdr>
        <w:top w:val="none" w:sz="0" w:space="0" w:color="auto"/>
        <w:left w:val="none" w:sz="0" w:space="0" w:color="auto"/>
        <w:bottom w:val="none" w:sz="0" w:space="0" w:color="auto"/>
        <w:right w:val="none" w:sz="0" w:space="0" w:color="auto"/>
      </w:divBdr>
    </w:div>
    <w:div w:id="1660958252">
      <w:bodyDiv w:val="1"/>
      <w:marLeft w:val="0"/>
      <w:marRight w:val="0"/>
      <w:marTop w:val="0"/>
      <w:marBottom w:val="0"/>
      <w:divBdr>
        <w:top w:val="none" w:sz="0" w:space="0" w:color="auto"/>
        <w:left w:val="none" w:sz="0" w:space="0" w:color="auto"/>
        <w:bottom w:val="none" w:sz="0" w:space="0" w:color="auto"/>
        <w:right w:val="none" w:sz="0" w:space="0" w:color="auto"/>
      </w:divBdr>
    </w:div>
    <w:div w:id="1680234900">
      <w:bodyDiv w:val="1"/>
      <w:marLeft w:val="0"/>
      <w:marRight w:val="0"/>
      <w:marTop w:val="0"/>
      <w:marBottom w:val="0"/>
      <w:divBdr>
        <w:top w:val="none" w:sz="0" w:space="0" w:color="auto"/>
        <w:left w:val="none" w:sz="0" w:space="0" w:color="auto"/>
        <w:bottom w:val="none" w:sz="0" w:space="0" w:color="auto"/>
        <w:right w:val="none" w:sz="0" w:space="0" w:color="auto"/>
      </w:divBdr>
    </w:div>
    <w:div w:id="1690135044">
      <w:bodyDiv w:val="1"/>
      <w:marLeft w:val="0"/>
      <w:marRight w:val="0"/>
      <w:marTop w:val="0"/>
      <w:marBottom w:val="0"/>
      <w:divBdr>
        <w:top w:val="none" w:sz="0" w:space="0" w:color="auto"/>
        <w:left w:val="none" w:sz="0" w:space="0" w:color="auto"/>
        <w:bottom w:val="none" w:sz="0" w:space="0" w:color="auto"/>
        <w:right w:val="none" w:sz="0" w:space="0" w:color="auto"/>
      </w:divBdr>
    </w:div>
    <w:div w:id="1696038018">
      <w:bodyDiv w:val="1"/>
      <w:marLeft w:val="0"/>
      <w:marRight w:val="0"/>
      <w:marTop w:val="0"/>
      <w:marBottom w:val="0"/>
      <w:divBdr>
        <w:top w:val="none" w:sz="0" w:space="0" w:color="auto"/>
        <w:left w:val="none" w:sz="0" w:space="0" w:color="auto"/>
        <w:bottom w:val="none" w:sz="0" w:space="0" w:color="auto"/>
        <w:right w:val="none" w:sz="0" w:space="0" w:color="auto"/>
      </w:divBdr>
    </w:div>
    <w:div w:id="1702975071">
      <w:bodyDiv w:val="1"/>
      <w:marLeft w:val="0"/>
      <w:marRight w:val="0"/>
      <w:marTop w:val="0"/>
      <w:marBottom w:val="0"/>
      <w:divBdr>
        <w:top w:val="none" w:sz="0" w:space="0" w:color="auto"/>
        <w:left w:val="none" w:sz="0" w:space="0" w:color="auto"/>
        <w:bottom w:val="none" w:sz="0" w:space="0" w:color="auto"/>
        <w:right w:val="none" w:sz="0" w:space="0" w:color="auto"/>
      </w:divBdr>
    </w:div>
    <w:div w:id="1707441123">
      <w:bodyDiv w:val="1"/>
      <w:marLeft w:val="0"/>
      <w:marRight w:val="0"/>
      <w:marTop w:val="0"/>
      <w:marBottom w:val="0"/>
      <w:divBdr>
        <w:top w:val="none" w:sz="0" w:space="0" w:color="auto"/>
        <w:left w:val="none" w:sz="0" w:space="0" w:color="auto"/>
        <w:bottom w:val="none" w:sz="0" w:space="0" w:color="auto"/>
        <w:right w:val="none" w:sz="0" w:space="0" w:color="auto"/>
      </w:divBdr>
    </w:div>
    <w:div w:id="1710178051">
      <w:bodyDiv w:val="1"/>
      <w:marLeft w:val="0"/>
      <w:marRight w:val="0"/>
      <w:marTop w:val="0"/>
      <w:marBottom w:val="0"/>
      <w:divBdr>
        <w:top w:val="none" w:sz="0" w:space="0" w:color="auto"/>
        <w:left w:val="none" w:sz="0" w:space="0" w:color="auto"/>
        <w:bottom w:val="none" w:sz="0" w:space="0" w:color="auto"/>
        <w:right w:val="none" w:sz="0" w:space="0" w:color="auto"/>
      </w:divBdr>
    </w:div>
    <w:div w:id="1714496797">
      <w:bodyDiv w:val="1"/>
      <w:marLeft w:val="0"/>
      <w:marRight w:val="0"/>
      <w:marTop w:val="0"/>
      <w:marBottom w:val="0"/>
      <w:divBdr>
        <w:top w:val="none" w:sz="0" w:space="0" w:color="auto"/>
        <w:left w:val="none" w:sz="0" w:space="0" w:color="auto"/>
        <w:bottom w:val="none" w:sz="0" w:space="0" w:color="auto"/>
        <w:right w:val="none" w:sz="0" w:space="0" w:color="auto"/>
      </w:divBdr>
    </w:div>
    <w:div w:id="1738821745">
      <w:bodyDiv w:val="1"/>
      <w:marLeft w:val="0"/>
      <w:marRight w:val="0"/>
      <w:marTop w:val="0"/>
      <w:marBottom w:val="0"/>
      <w:divBdr>
        <w:top w:val="none" w:sz="0" w:space="0" w:color="auto"/>
        <w:left w:val="none" w:sz="0" w:space="0" w:color="auto"/>
        <w:bottom w:val="none" w:sz="0" w:space="0" w:color="auto"/>
        <w:right w:val="none" w:sz="0" w:space="0" w:color="auto"/>
      </w:divBdr>
    </w:div>
    <w:div w:id="1748263939">
      <w:bodyDiv w:val="1"/>
      <w:marLeft w:val="0"/>
      <w:marRight w:val="0"/>
      <w:marTop w:val="0"/>
      <w:marBottom w:val="0"/>
      <w:divBdr>
        <w:top w:val="none" w:sz="0" w:space="0" w:color="auto"/>
        <w:left w:val="none" w:sz="0" w:space="0" w:color="auto"/>
        <w:bottom w:val="none" w:sz="0" w:space="0" w:color="auto"/>
        <w:right w:val="none" w:sz="0" w:space="0" w:color="auto"/>
      </w:divBdr>
    </w:div>
    <w:div w:id="1751734776">
      <w:bodyDiv w:val="1"/>
      <w:marLeft w:val="0"/>
      <w:marRight w:val="0"/>
      <w:marTop w:val="0"/>
      <w:marBottom w:val="0"/>
      <w:divBdr>
        <w:top w:val="none" w:sz="0" w:space="0" w:color="auto"/>
        <w:left w:val="none" w:sz="0" w:space="0" w:color="auto"/>
        <w:bottom w:val="none" w:sz="0" w:space="0" w:color="auto"/>
        <w:right w:val="none" w:sz="0" w:space="0" w:color="auto"/>
      </w:divBdr>
    </w:div>
    <w:div w:id="1753235581">
      <w:bodyDiv w:val="1"/>
      <w:marLeft w:val="0"/>
      <w:marRight w:val="0"/>
      <w:marTop w:val="0"/>
      <w:marBottom w:val="0"/>
      <w:divBdr>
        <w:top w:val="none" w:sz="0" w:space="0" w:color="auto"/>
        <w:left w:val="none" w:sz="0" w:space="0" w:color="auto"/>
        <w:bottom w:val="none" w:sz="0" w:space="0" w:color="auto"/>
        <w:right w:val="none" w:sz="0" w:space="0" w:color="auto"/>
      </w:divBdr>
    </w:div>
    <w:div w:id="1761948831">
      <w:bodyDiv w:val="1"/>
      <w:marLeft w:val="0"/>
      <w:marRight w:val="0"/>
      <w:marTop w:val="0"/>
      <w:marBottom w:val="0"/>
      <w:divBdr>
        <w:top w:val="none" w:sz="0" w:space="0" w:color="auto"/>
        <w:left w:val="none" w:sz="0" w:space="0" w:color="auto"/>
        <w:bottom w:val="none" w:sz="0" w:space="0" w:color="auto"/>
        <w:right w:val="none" w:sz="0" w:space="0" w:color="auto"/>
      </w:divBdr>
    </w:div>
    <w:div w:id="1769420786">
      <w:bodyDiv w:val="1"/>
      <w:marLeft w:val="0"/>
      <w:marRight w:val="0"/>
      <w:marTop w:val="0"/>
      <w:marBottom w:val="0"/>
      <w:divBdr>
        <w:top w:val="none" w:sz="0" w:space="0" w:color="auto"/>
        <w:left w:val="none" w:sz="0" w:space="0" w:color="auto"/>
        <w:bottom w:val="none" w:sz="0" w:space="0" w:color="auto"/>
        <w:right w:val="none" w:sz="0" w:space="0" w:color="auto"/>
      </w:divBdr>
    </w:div>
    <w:div w:id="1772430075">
      <w:bodyDiv w:val="1"/>
      <w:marLeft w:val="0"/>
      <w:marRight w:val="0"/>
      <w:marTop w:val="0"/>
      <w:marBottom w:val="0"/>
      <w:divBdr>
        <w:top w:val="none" w:sz="0" w:space="0" w:color="auto"/>
        <w:left w:val="none" w:sz="0" w:space="0" w:color="auto"/>
        <w:bottom w:val="none" w:sz="0" w:space="0" w:color="auto"/>
        <w:right w:val="none" w:sz="0" w:space="0" w:color="auto"/>
      </w:divBdr>
    </w:div>
    <w:div w:id="1774321818">
      <w:bodyDiv w:val="1"/>
      <w:marLeft w:val="0"/>
      <w:marRight w:val="0"/>
      <w:marTop w:val="0"/>
      <w:marBottom w:val="0"/>
      <w:divBdr>
        <w:top w:val="none" w:sz="0" w:space="0" w:color="auto"/>
        <w:left w:val="none" w:sz="0" w:space="0" w:color="auto"/>
        <w:bottom w:val="none" w:sz="0" w:space="0" w:color="auto"/>
        <w:right w:val="none" w:sz="0" w:space="0" w:color="auto"/>
      </w:divBdr>
    </w:div>
    <w:div w:id="1811826391">
      <w:bodyDiv w:val="1"/>
      <w:marLeft w:val="0"/>
      <w:marRight w:val="0"/>
      <w:marTop w:val="0"/>
      <w:marBottom w:val="0"/>
      <w:divBdr>
        <w:top w:val="none" w:sz="0" w:space="0" w:color="auto"/>
        <w:left w:val="none" w:sz="0" w:space="0" w:color="auto"/>
        <w:bottom w:val="none" w:sz="0" w:space="0" w:color="auto"/>
        <w:right w:val="none" w:sz="0" w:space="0" w:color="auto"/>
      </w:divBdr>
    </w:div>
    <w:div w:id="1814711240">
      <w:bodyDiv w:val="1"/>
      <w:marLeft w:val="0"/>
      <w:marRight w:val="0"/>
      <w:marTop w:val="0"/>
      <w:marBottom w:val="0"/>
      <w:divBdr>
        <w:top w:val="none" w:sz="0" w:space="0" w:color="auto"/>
        <w:left w:val="none" w:sz="0" w:space="0" w:color="auto"/>
        <w:bottom w:val="none" w:sz="0" w:space="0" w:color="auto"/>
        <w:right w:val="none" w:sz="0" w:space="0" w:color="auto"/>
      </w:divBdr>
    </w:div>
    <w:div w:id="1835219738">
      <w:bodyDiv w:val="1"/>
      <w:marLeft w:val="0"/>
      <w:marRight w:val="0"/>
      <w:marTop w:val="0"/>
      <w:marBottom w:val="0"/>
      <w:divBdr>
        <w:top w:val="none" w:sz="0" w:space="0" w:color="auto"/>
        <w:left w:val="none" w:sz="0" w:space="0" w:color="auto"/>
        <w:bottom w:val="none" w:sz="0" w:space="0" w:color="auto"/>
        <w:right w:val="none" w:sz="0" w:space="0" w:color="auto"/>
      </w:divBdr>
    </w:div>
    <w:div w:id="1838229398">
      <w:bodyDiv w:val="1"/>
      <w:marLeft w:val="0"/>
      <w:marRight w:val="0"/>
      <w:marTop w:val="0"/>
      <w:marBottom w:val="0"/>
      <w:divBdr>
        <w:top w:val="none" w:sz="0" w:space="0" w:color="auto"/>
        <w:left w:val="none" w:sz="0" w:space="0" w:color="auto"/>
        <w:bottom w:val="none" w:sz="0" w:space="0" w:color="auto"/>
        <w:right w:val="none" w:sz="0" w:space="0" w:color="auto"/>
      </w:divBdr>
    </w:div>
    <w:div w:id="1838378889">
      <w:bodyDiv w:val="1"/>
      <w:marLeft w:val="0"/>
      <w:marRight w:val="0"/>
      <w:marTop w:val="0"/>
      <w:marBottom w:val="0"/>
      <w:divBdr>
        <w:top w:val="none" w:sz="0" w:space="0" w:color="auto"/>
        <w:left w:val="none" w:sz="0" w:space="0" w:color="auto"/>
        <w:bottom w:val="none" w:sz="0" w:space="0" w:color="auto"/>
        <w:right w:val="none" w:sz="0" w:space="0" w:color="auto"/>
      </w:divBdr>
    </w:div>
    <w:div w:id="1838643721">
      <w:bodyDiv w:val="1"/>
      <w:marLeft w:val="0"/>
      <w:marRight w:val="0"/>
      <w:marTop w:val="0"/>
      <w:marBottom w:val="0"/>
      <w:divBdr>
        <w:top w:val="none" w:sz="0" w:space="0" w:color="auto"/>
        <w:left w:val="none" w:sz="0" w:space="0" w:color="auto"/>
        <w:bottom w:val="none" w:sz="0" w:space="0" w:color="auto"/>
        <w:right w:val="none" w:sz="0" w:space="0" w:color="auto"/>
      </w:divBdr>
    </w:div>
    <w:div w:id="1855800288">
      <w:bodyDiv w:val="1"/>
      <w:marLeft w:val="0"/>
      <w:marRight w:val="0"/>
      <w:marTop w:val="0"/>
      <w:marBottom w:val="0"/>
      <w:divBdr>
        <w:top w:val="none" w:sz="0" w:space="0" w:color="auto"/>
        <w:left w:val="none" w:sz="0" w:space="0" w:color="auto"/>
        <w:bottom w:val="none" w:sz="0" w:space="0" w:color="auto"/>
        <w:right w:val="none" w:sz="0" w:space="0" w:color="auto"/>
      </w:divBdr>
    </w:div>
    <w:div w:id="1860847866">
      <w:bodyDiv w:val="1"/>
      <w:marLeft w:val="0"/>
      <w:marRight w:val="0"/>
      <w:marTop w:val="0"/>
      <w:marBottom w:val="0"/>
      <w:divBdr>
        <w:top w:val="none" w:sz="0" w:space="0" w:color="auto"/>
        <w:left w:val="none" w:sz="0" w:space="0" w:color="auto"/>
        <w:bottom w:val="none" w:sz="0" w:space="0" w:color="auto"/>
        <w:right w:val="none" w:sz="0" w:space="0" w:color="auto"/>
      </w:divBdr>
    </w:div>
    <w:div w:id="1871917757">
      <w:bodyDiv w:val="1"/>
      <w:marLeft w:val="0"/>
      <w:marRight w:val="0"/>
      <w:marTop w:val="0"/>
      <w:marBottom w:val="0"/>
      <w:divBdr>
        <w:top w:val="none" w:sz="0" w:space="0" w:color="auto"/>
        <w:left w:val="none" w:sz="0" w:space="0" w:color="auto"/>
        <w:bottom w:val="none" w:sz="0" w:space="0" w:color="auto"/>
        <w:right w:val="none" w:sz="0" w:space="0" w:color="auto"/>
      </w:divBdr>
    </w:div>
    <w:div w:id="1884900725">
      <w:bodyDiv w:val="1"/>
      <w:marLeft w:val="0"/>
      <w:marRight w:val="0"/>
      <w:marTop w:val="0"/>
      <w:marBottom w:val="0"/>
      <w:divBdr>
        <w:top w:val="none" w:sz="0" w:space="0" w:color="auto"/>
        <w:left w:val="none" w:sz="0" w:space="0" w:color="auto"/>
        <w:bottom w:val="none" w:sz="0" w:space="0" w:color="auto"/>
        <w:right w:val="none" w:sz="0" w:space="0" w:color="auto"/>
      </w:divBdr>
    </w:div>
    <w:div w:id="1885948798">
      <w:bodyDiv w:val="1"/>
      <w:marLeft w:val="0"/>
      <w:marRight w:val="0"/>
      <w:marTop w:val="0"/>
      <w:marBottom w:val="0"/>
      <w:divBdr>
        <w:top w:val="none" w:sz="0" w:space="0" w:color="auto"/>
        <w:left w:val="none" w:sz="0" w:space="0" w:color="auto"/>
        <w:bottom w:val="none" w:sz="0" w:space="0" w:color="auto"/>
        <w:right w:val="none" w:sz="0" w:space="0" w:color="auto"/>
      </w:divBdr>
    </w:div>
    <w:div w:id="1899896363">
      <w:bodyDiv w:val="1"/>
      <w:marLeft w:val="0"/>
      <w:marRight w:val="0"/>
      <w:marTop w:val="0"/>
      <w:marBottom w:val="0"/>
      <w:divBdr>
        <w:top w:val="none" w:sz="0" w:space="0" w:color="auto"/>
        <w:left w:val="none" w:sz="0" w:space="0" w:color="auto"/>
        <w:bottom w:val="none" w:sz="0" w:space="0" w:color="auto"/>
        <w:right w:val="none" w:sz="0" w:space="0" w:color="auto"/>
      </w:divBdr>
    </w:div>
    <w:div w:id="1901595463">
      <w:bodyDiv w:val="1"/>
      <w:marLeft w:val="0"/>
      <w:marRight w:val="0"/>
      <w:marTop w:val="0"/>
      <w:marBottom w:val="0"/>
      <w:divBdr>
        <w:top w:val="none" w:sz="0" w:space="0" w:color="auto"/>
        <w:left w:val="none" w:sz="0" w:space="0" w:color="auto"/>
        <w:bottom w:val="none" w:sz="0" w:space="0" w:color="auto"/>
        <w:right w:val="none" w:sz="0" w:space="0" w:color="auto"/>
      </w:divBdr>
    </w:div>
    <w:div w:id="1906068886">
      <w:bodyDiv w:val="1"/>
      <w:marLeft w:val="0"/>
      <w:marRight w:val="0"/>
      <w:marTop w:val="0"/>
      <w:marBottom w:val="0"/>
      <w:divBdr>
        <w:top w:val="none" w:sz="0" w:space="0" w:color="auto"/>
        <w:left w:val="none" w:sz="0" w:space="0" w:color="auto"/>
        <w:bottom w:val="none" w:sz="0" w:space="0" w:color="auto"/>
        <w:right w:val="none" w:sz="0" w:space="0" w:color="auto"/>
      </w:divBdr>
    </w:div>
    <w:div w:id="1916278569">
      <w:bodyDiv w:val="1"/>
      <w:marLeft w:val="0"/>
      <w:marRight w:val="0"/>
      <w:marTop w:val="0"/>
      <w:marBottom w:val="0"/>
      <w:divBdr>
        <w:top w:val="none" w:sz="0" w:space="0" w:color="auto"/>
        <w:left w:val="none" w:sz="0" w:space="0" w:color="auto"/>
        <w:bottom w:val="none" w:sz="0" w:space="0" w:color="auto"/>
        <w:right w:val="none" w:sz="0" w:space="0" w:color="auto"/>
      </w:divBdr>
    </w:div>
    <w:div w:id="1917591837">
      <w:bodyDiv w:val="1"/>
      <w:marLeft w:val="0"/>
      <w:marRight w:val="0"/>
      <w:marTop w:val="0"/>
      <w:marBottom w:val="0"/>
      <w:divBdr>
        <w:top w:val="none" w:sz="0" w:space="0" w:color="auto"/>
        <w:left w:val="none" w:sz="0" w:space="0" w:color="auto"/>
        <w:bottom w:val="none" w:sz="0" w:space="0" w:color="auto"/>
        <w:right w:val="none" w:sz="0" w:space="0" w:color="auto"/>
      </w:divBdr>
    </w:div>
    <w:div w:id="1926914497">
      <w:bodyDiv w:val="1"/>
      <w:marLeft w:val="0"/>
      <w:marRight w:val="0"/>
      <w:marTop w:val="0"/>
      <w:marBottom w:val="0"/>
      <w:divBdr>
        <w:top w:val="none" w:sz="0" w:space="0" w:color="auto"/>
        <w:left w:val="none" w:sz="0" w:space="0" w:color="auto"/>
        <w:bottom w:val="none" w:sz="0" w:space="0" w:color="auto"/>
        <w:right w:val="none" w:sz="0" w:space="0" w:color="auto"/>
      </w:divBdr>
    </w:div>
    <w:div w:id="1927374701">
      <w:bodyDiv w:val="1"/>
      <w:marLeft w:val="0"/>
      <w:marRight w:val="0"/>
      <w:marTop w:val="0"/>
      <w:marBottom w:val="0"/>
      <w:divBdr>
        <w:top w:val="none" w:sz="0" w:space="0" w:color="auto"/>
        <w:left w:val="none" w:sz="0" w:space="0" w:color="auto"/>
        <w:bottom w:val="none" w:sz="0" w:space="0" w:color="auto"/>
        <w:right w:val="none" w:sz="0" w:space="0" w:color="auto"/>
      </w:divBdr>
    </w:div>
    <w:div w:id="1927688598">
      <w:bodyDiv w:val="1"/>
      <w:marLeft w:val="0"/>
      <w:marRight w:val="0"/>
      <w:marTop w:val="0"/>
      <w:marBottom w:val="0"/>
      <w:divBdr>
        <w:top w:val="none" w:sz="0" w:space="0" w:color="auto"/>
        <w:left w:val="none" w:sz="0" w:space="0" w:color="auto"/>
        <w:bottom w:val="none" w:sz="0" w:space="0" w:color="auto"/>
        <w:right w:val="none" w:sz="0" w:space="0" w:color="auto"/>
      </w:divBdr>
    </w:div>
    <w:div w:id="1932157200">
      <w:bodyDiv w:val="1"/>
      <w:marLeft w:val="0"/>
      <w:marRight w:val="0"/>
      <w:marTop w:val="0"/>
      <w:marBottom w:val="0"/>
      <w:divBdr>
        <w:top w:val="none" w:sz="0" w:space="0" w:color="auto"/>
        <w:left w:val="none" w:sz="0" w:space="0" w:color="auto"/>
        <w:bottom w:val="none" w:sz="0" w:space="0" w:color="auto"/>
        <w:right w:val="none" w:sz="0" w:space="0" w:color="auto"/>
      </w:divBdr>
    </w:div>
    <w:div w:id="1936010847">
      <w:bodyDiv w:val="1"/>
      <w:marLeft w:val="0"/>
      <w:marRight w:val="0"/>
      <w:marTop w:val="0"/>
      <w:marBottom w:val="0"/>
      <w:divBdr>
        <w:top w:val="none" w:sz="0" w:space="0" w:color="auto"/>
        <w:left w:val="none" w:sz="0" w:space="0" w:color="auto"/>
        <w:bottom w:val="none" w:sz="0" w:space="0" w:color="auto"/>
        <w:right w:val="none" w:sz="0" w:space="0" w:color="auto"/>
      </w:divBdr>
    </w:div>
    <w:div w:id="1939177106">
      <w:bodyDiv w:val="1"/>
      <w:marLeft w:val="0"/>
      <w:marRight w:val="0"/>
      <w:marTop w:val="0"/>
      <w:marBottom w:val="0"/>
      <w:divBdr>
        <w:top w:val="none" w:sz="0" w:space="0" w:color="auto"/>
        <w:left w:val="none" w:sz="0" w:space="0" w:color="auto"/>
        <w:bottom w:val="none" w:sz="0" w:space="0" w:color="auto"/>
        <w:right w:val="none" w:sz="0" w:space="0" w:color="auto"/>
      </w:divBdr>
    </w:div>
    <w:div w:id="1944721444">
      <w:bodyDiv w:val="1"/>
      <w:marLeft w:val="0"/>
      <w:marRight w:val="0"/>
      <w:marTop w:val="0"/>
      <w:marBottom w:val="0"/>
      <w:divBdr>
        <w:top w:val="none" w:sz="0" w:space="0" w:color="auto"/>
        <w:left w:val="none" w:sz="0" w:space="0" w:color="auto"/>
        <w:bottom w:val="none" w:sz="0" w:space="0" w:color="auto"/>
        <w:right w:val="none" w:sz="0" w:space="0" w:color="auto"/>
      </w:divBdr>
    </w:div>
    <w:div w:id="1952737005">
      <w:bodyDiv w:val="1"/>
      <w:marLeft w:val="0"/>
      <w:marRight w:val="0"/>
      <w:marTop w:val="0"/>
      <w:marBottom w:val="0"/>
      <w:divBdr>
        <w:top w:val="none" w:sz="0" w:space="0" w:color="auto"/>
        <w:left w:val="none" w:sz="0" w:space="0" w:color="auto"/>
        <w:bottom w:val="none" w:sz="0" w:space="0" w:color="auto"/>
        <w:right w:val="none" w:sz="0" w:space="0" w:color="auto"/>
      </w:divBdr>
    </w:div>
    <w:div w:id="1955398749">
      <w:bodyDiv w:val="1"/>
      <w:marLeft w:val="0"/>
      <w:marRight w:val="0"/>
      <w:marTop w:val="0"/>
      <w:marBottom w:val="0"/>
      <w:divBdr>
        <w:top w:val="none" w:sz="0" w:space="0" w:color="auto"/>
        <w:left w:val="none" w:sz="0" w:space="0" w:color="auto"/>
        <w:bottom w:val="none" w:sz="0" w:space="0" w:color="auto"/>
        <w:right w:val="none" w:sz="0" w:space="0" w:color="auto"/>
      </w:divBdr>
    </w:div>
    <w:div w:id="1958372707">
      <w:bodyDiv w:val="1"/>
      <w:marLeft w:val="0"/>
      <w:marRight w:val="0"/>
      <w:marTop w:val="0"/>
      <w:marBottom w:val="0"/>
      <w:divBdr>
        <w:top w:val="none" w:sz="0" w:space="0" w:color="auto"/>
        <w:left w:val="none" w:sz="0" w:space="0" w:color="auto"/>
        <w:bottom w:val="none" w:sz="0" w:space="0" w:color="auto"/>
        <w:right w:val="none" w:sz="0" w:space="0" w:color="auto"/>
      </w:divBdr>
    </w:div>
    <w:div w:id="1960183620">
      <w:bodyDiv w:val="1"/>
      <w:marLeft w:val="0"/>
      <w:marRight w:val="0"/>
      <w:marTop w:val="0"/>
      <w:marBottom w:val="0"/>
      <w:divBdr>
        <w:top w:val="none" w:sz="0" w:space="0" w:color="auto"/>
        <w:left w:val="none" w:sz="0" w:space="0" w:color="auto"/>
        <w:bottom w:val="none" w:sz="0" w:space="0" w:color="auto"/>
        <w:right w:val="none" w:sz="0" w:space="0" w:color="auto"/>
      </w:divBdr>
    </w:div>
    <w:div w:id="1961060491">
      <w:bodyDiv w:val="1"/>
      <w:marLeft w:val="0"/>
      <w:marRight w:val="0"/>
      <w:marTop w:val="0"/>
      <w:marBottom w:val="0"/>
      <w:divBdr>
        <w:top w:val="none" w:sz="0" w:space="0" w:color="auto"/>
        <w:left w:val="none" w:sz="0" w:space="0" w:color="auto"/>
        <w:bottom w:val="none" w:sz="0" w:space="0" w:color="auto"/>
        <w:right w:val="none" w:sz="0" w:space="0" w:color="auto"/>
      </w:divBdr>
    </w:div>
    <w:div w:id="1961915546">
      <w:bodyDiv w:val="1"/>
      <w:marLeft w:val="0"/>
      <w:marRight w:val="0"/>
      <w:marTop w:val="0"/>
      <w:marBottom w:val="0"/>
      <w:divBdr>
        <w:top w:val="none" w:sz="0" w:space="0" w:color="auto"/>
        <w:left w:val="none" w:sz="0" w:space="0" w:color="auto"/>
        <w:bottom w:val="none" w:sz="0" w:space="0" w:color="auto"/>
        <w:right w:val="none" w:sz="0" w:space="0" w:color="auto"/>
      </w:divBdr>
    </w:div>
    <w:div w:id="1962494553">
      <w:bodyDiv w:val="1"/>
      <w:marLeft w:val="0"/>
      <w:marRight w:val="0"/>
      <w:marTop w:val="0"/>
      <w:marBottom w:val="0"/>
      <w:divBdr>
        <w:top w:val="none" w:sz="0" w:space="0" w:color="auto"/>
        <w:left w:val="none" w:sz="0" w:space="0" w:color="auto"/>
        <w:bottom w:val="none" w:sz="0" w:space="0" w:color="auto"/>
        <w:right w:val="none" w:sz="0" w:space="0" w:color="auto"/>
      </w:divBdr>
    </w:div>
    <w:div w:id="1966695322">
      <w:bodyDiv w:val="1"/>
      <w:marLeft w:val="0"/>
      <w:marRight w:val="0"/>
      <w:marTop w:val="0"/>
      <w:marBottom w:val="0"/>
      <w:divBdr>
        <w:top w:val="none" w:sz="0" w:space="0" w:color="auto"/>
        <w:left w:val="none" w:sz="0" w:space="0" w:color="auto"/>
        <w:bottom w:val="none" w:sz="0" w:space="0" w:color="auto"/>
        <w:right w:val="none" w:sz="0" w:space="0" w:color="auto"/>
      </w:divBdr>
    </w:div>
    <w:div w:id="1968393569">
      <w:bodyDiv w:val="1"/>
      <w:marLeft w:val="0"/>
      <w:marRight w:val="0"/>
      <w:marTop w:val="0"/>
      <w:marBottom w:val="0"/>
      <w:divBdr>
        <w:top w:val="none" w:sz="0" w:space="0" w:color="auto"/>
        <w:left w:val="none" w:sz="0" w:space="0" w:color="auto"/>
        <w:bottom w:val="none" w:sz="0" w:space="0" w:color="auto"/>
        <w:right w:val="none" w:sz="0" w:space="0" w:color="auto"/>
      </w:divBdr>
    </w:div>
    <w:div w:id="1970354655">
      <w:bodyDiv w:val="1"/>
      <w:marLeft w:val="0"/>
      <w:marRight w:val="0"/>
      <w:marTop w:val="0"/>
      <w:marBottom w:val="0"/>
      <w:divBdr>
        <w:top w:val="none" w:sz="0" w:space="0" w:color="auto"/>
        <w:left w:val="none" w:sz="0" w:space="0" w:color="auto"/>
        <w:bottom w:val="none" w:sz="0" w:space="0" w:color="auto"/>
        <w:right w:val="none" w:sz="0" w:space="0" w:color="auto"/>
      </w:divBdr>
    </w:div>
    <w:div w:id="1971931180">
      <w:bodyDiv w:val="1"/>
      <w:marLeft w:val="0"/>
      <w:marRight w:val="0"/>
      <w:marTop w:val="0"/>
      <w:marBottom w:val="0"/>
      <w:divBdr>
        <w:top w:val="none" w:sz="0" w:space="0" w:color="auto"/>
        <w:left w:val="none" w:sz="0" w:space="0" w:color="auto"/>
        <w:bottom w:val="none" w:sz="0" w:space="0" w:color="auto"/>
        <w:right w:val="none" w:sz="0" w:space="0" w:color="auto"/>
      </w:divBdr>
    </w:div>
    <w:div w:id="1975018421">
      <w:bodyDiv w:val="1"/>
      <w:marLeft w:val="0"/>
      <w:marRight w:val="0"/>
      <w:marTop w:val="0"/>
      <w:marBottom w:val="0"/>
      <w:divBdr>
        <w:top w:val="none" w:sz="0" w:space="0" w:color="auto"/>
        <w:left w:val="none" w:sz="0" w:space="0" w:color="auto"/>
        <w:bottom w:val="none" w:sz="0" w:space="0" w:color="auto"/>
        <w:right w:val="none" w:sz="0" w:space="0" w:color="auto"/>
      </w:divBdr>
    </w:div>
    <w:div w:id="1987200151">
      <w:bodyDiv w:val="1"/>
      <w:marLeft w:val="0"/>
      <w:marRight w:val="0"/>
      <w:marTop w:val="0"/>
      <w:marBottom w:val="0"/>
      <w:divBdr>
        <w:top w:val="none" w:sz="0" w:space="0" w:color="auto"/>
        <w:left w:val="none" w:sz="0" w:space="0" w:color="auto"/>
        <w:bottom w:val="none" w:sz="0" w:space="0" w:color="auto"/>
        <w:right w:val="none" w:sz="0" w:space="0" w:color="auto"/>
      </w:divBdr>
    </w:div>
    <w:div w:id="1987969682">
      <w:bodyDiv w:val="1"/>
      <w:marLeft w:val="0"/>
      <w:marRight w:val="0"/>
      <w:marTop w:val="0"/>
      <w:marBottom w:val="0"/>
      <w:divBdr>
        <w:top w:val="none" w:sz="0" w:space="0" w:color="auto"/>
        <w:left w:val="none" w:sz="0" w:space="0" w:color="auto"/>
        <w:bottom w:val="none" w:sz="0" w:space="0" w:color="auto"/>
        <w:right w:val="none" w:sz="0" w:space="0" w:color="auto"/>
      </w:divBdr>
    </w:div>
    <w:div w:id="1991248514">
      <w:bodyDiv w:val="1"/>
      <w:marLeft w:val="0"/>
      <w:marRight w:val="0"/>
      <w:marTop w:val="0"/>
      <w:marBottom w:val="0"/>
      <w:divBdr>
        <w:top w:val="none" w:sz="0" w:space="0" w:color="auto"/>
        <w:left w:val="none" w:sz="0" w:space="0" w:color="auto"/>
        <w:bottom w:val="none" w:sz="0" w:space="0" w:color="auto"/>
        <w:right w:val="none" w:sz="0" w:space="0" w:color="auto"/>
      </w:divBdr>
    </w:div>
    <w:div w:id="1996908626">
      <w:bodyDiv w:val="1"/>
      <w:marLeft w:val="0"/>
      <w:marRight w:val="0"/>
      <w:marTop w:val="0"/>
      <w:marBottom w:val="0"/>
      <w:divBdr>
        <w:top w:val="none" w:sz="0" w:space="0" w:color="auto"/>
        <w:left w:val="none" w:sz="0" w:space="0" w:color="auto"/>
        <w:bottom w:val="none" w:sz="0" w:space="0" w:color="auto"/>
        <w:right w:val="none" w:sz="0" w:space="0" w:color="auto"/>
      </w:divBdr>
    </w:div>
    <w:div w:id="1997294499">
      <w:bodyDiv w:val="1"/>
      <w:marLeft w:val="0"/>
      <w:marRight w:val="0"/>
      <w:marTop w:val="0"/>
      <w:marBottom w:val="0"/>
      <w:divBdr>
        <w:top w:val="none" w:sz="0" w:space="0" w:color="auto"/>
        <w:left w:val="none" w:sz="0" w:space="0" w:color="auto"/>
        <w:bottom w:val="none" w:sz="0" w:space="0" w:color="auto"/>
        <w:right w:val="none" w:sz="0" w:space="0" w:color="auto"/>
      </w:divBdr>
    </w:div>
    <w:div w:id="1997998297">
      <w:bodyDiv w:val="1"/>
      <w:marLeft w:val="0"/>
      <w:marRight w:val="0"/>
      <w:marTop w:val="0"/>
      <w:marBottom w:val="0"/>
      <w:divBdr>
        <w:top w:val="none" w:sz="0" w:space="0" w:color="auto"/>
        <w:left w:val="none" w:sz="0" w:space="0" w:color="auto"/>
        <w:bottom w:val="none" w:sz="0" w:space="0" w:color="auto"/>
        <w:right w:val="none" w:sz="0" w:space="0" w:color="auto"/>
      </w:divBdr>
    </w:div>
    <w:div w:id="2000887867">
      <w:bodyDiv w:val="1"/>
      <w:marLeft w:val="0"/>
      <w:marRight w:val="0"/>
      <w:marTop w:val="0"/>
      <w:marBottom w:val="0"/>
      <w:divBdr>
        <w:top w:val="none" w:sz="0" w:space="0" w:color="auto"/>
        <w:left w:val="none" w:sz="0" w:space="0" w:color="auto"/>
        <w:bottom w:val="none" w:sz="0" w:space="0" w:color="auto"/>
        <w:right w:val="none" w:sz="0" w:space="0" w:color="auto"/>
      </w:divBdr>
    </w:div>
    <w:div w:id="2003199727">
      <w:bodyDiv w:val="1"/>
      <w:marLeft w:val="0"/>
      <w:marRight w:val="0"/>
      <w:marTop w:val="0"/>
      <w:marBottom w:val="0"/>
      <w:divBdr>
        <w:top w:val="none" w:sz="0" w:space="0" w:color="auto"/>
        <w:left w:val="none" w:sz="0" w:space="0" w:color="auto"/>
        <w:bottom w:val="none" w:sz="0" w:space="0" w:color="auto"/>
        <w:right w:val="none" w:sz="0" w:space="0" w:color="auto"/>
      </w:divBdr>
    </w:div>
    <w:div w:id="2004047849">
      <w:bodyDiv w:val="1"/>
      <w:marLeft w:val="0"/>
      <w:marRight w:val="0"/>
      <w:marTop w:val="0"/>
      <w:marBottom w:val="0"/>
      <w:divBdr>
        <w:top w:val="none" w:sz="0" w:space="0" w:color="auto"/>
        <w:left w:val="none" w:sz="0" w:space="0" w:color="auto"/>
        <w:bottom w:val="none" w:sz="0" w:space="0" w:color="auto"/>
        <w:right w:val="none" w:sz="0" w:space="0" w:color="auto"/>
      </w:divBdr>
    </w:div>
    <w:div w:id="2010018211">
      <w:bodyDiv w:val="1"/>
      <w:marLeft w:val="0"/>
      <w:marRight w:val="0"/>
      <w:marTop w:val="0"/>
      <w:marBottom w:val="0"/>
      <w:divBdr>
        <w:top w:val="none" w:sz="0" w:space="0" w:color="auto"/>
        <w:left w:val="none" w:sz="0" w:space="0" w:color="auto"/>
        <w:bottom w:val="none" w:sz="0" w:space="0" w:color="auto"/>
        <w:right w:val="none" w:sz="0" w:space="0" w:color="auto"/>
      </w:divBdr>
    </w:div>
    <w:div w:id="2030832051">
      <w:bodyDiv w:val="1"/>
      <w:marLeft w:val="0"/>
      <w:marRight w:val="0"/>
      <w:marTop w:val="0"/>
      <w:marBottom w:val="0"/>
      <w:divBdr>
        <w:top w:val="none" w:sz="0" w:space="0" w:color="auto"/>
        <w:left w:val="none" w:sz="0" w:space="0" w:color="auto"/>
        <w:bottom w:val="none" w:sz="0" w:space="0" w:color="auto"/>
        <w:right w:val="none" w:sz="0" w:space="0" w:color="auto"/>
      </w:divBdr>
    </w:div>
    <w:div w:id="2031488916">
      <w:bodyDiv w:val="1"/>
      <w:marLeft w:val="0"/>
      <w:marRight w:val="0"/>
      <w:marTop w:val="0"/>
      <w:marBottom w:val="0"/>
      <w:divBdr>
        <w:top w:val="none" w:sz="0" w:space="0" w:color="auto"/>
        <w:left w:val="none" w:sz="0" w:space="0" w:color="auto"/>
        <w:bottom w:val="none" w:sz="0" w:space="0" w:color="auto"/>
        <w:right w:val="none" w:sz="0" w:space="0" w:color="auto"/>
      </w:divBdr>
    </w:div>
    <w:div w:id="2034719624">
      <w:bodyDiv w:val="1"/>
      <w:marLeft w:val="0"/>
      <w:marRight w:val="0"/>
      <w:marTop w:val="0"/>
      <w:marBottom w:val="0"/>
      <w:divBdr>
        <w:top w:val="none" w:sz="0" w:space="0" w:color="auto"/>
        <w:left w:val="none" w:sz="0" w:space="0" w:color="auto"/>
        <w:bottom w:val="none" w:sz="0" w:space="0" w:color="auto"/>
        <w:right w:val="none" w:sz="0" w:space="0" w:color="auto"/>
      </w:divBdr>
    </w:div>
    <w:div w:id="2037652695">
      <w:bodyDiv w:val="1"/>
      <w:marLeft w:val="0"/>
      <w:marRight w:val="0"/>
      <w:marTop w:val="0"/>
      <w:marBottom w:val="0"/>
      <w:divBdr>
        <w:top w:val="none" w:sz="0" w:space="0" w:color="auto"/>
        <w:left w:val="none" w:sz="0" w:space="0" w:color="auto"/>
        <w:bottom w:val="none" w:sz="0" w:space="0" w:color="auto"/>
        <w:right w:val="none" w:sz="0" w:space="0" w:color="auto"/>
      </w:divBdr>
    </w:div>
    <w:div w:id="2045666033">
      <w:bodyDiv w:val="1"/>
      <w:marLeft w:val="0"/>
      <w:marRight w:val="0"/>
      <w:marTop w:val="0"/>
      <w:marBottom w:val="0"/>
      <w:divBdr>
        <w:top w:val="none" w:sz="0" w:space="0" w:color="auto"/>
        <w:left w:val="none" w:sz="0" w:space="0" w:color="auto"/>
        <w:bottom w:val="none" w:sz="0" w:space="0" w:color="auto"/>
        <w:right w:val="none" w:sz="0" w:space="0" w:color="auto"/>
      </w:divBdr>
    </w:div>
    <w:div w:id="2048481446">
      <w:bodyDiv w:val="1"/>
      <w:marLeft w:val="0"/>
      <w:marRight w:val="0"/>
      <w:marTop w:val="0"/>
      <w:marBottom w:val="0"/>
      <w:divBdr>
        <w:top w:val="none" w:sz="0" w:space="0" w:color="auto"/>
        <w:left w:val="none" w:sz="0" w:space="0" w:color="auto"/>
        <w:bottom w:val="none" w:sz="0" w:space="0" w:color="auto"/>
        <w:right w:val="none" w:sz="0" w:space="0" w:color="auto"/>
      </w:divBdr>
    </w:div>
    <w:div w:id="2052486954">
      <w:bodyDiv w:val="1"/>
      <w:marLeft w:val="0"/>
      <w:marRight w:val="0"/>
      <w:marTop w:val="0"/>
      <w:marBottom w:val="0"/>
      <w:divBdr>
        <w:top w:val="none" w:sz="0" w:space="0" w:color="auto"/>
        <w:left w:val="none" w:sz="0" w:space="0" w:color="auto"/>
        <w:bottom w:val="none" w:sz="0" w:space="0" w:color="auto"/>
        <w:right w:val="none" w:sz="0" w:space="0" w:color="auto"/>
      </w:divBdr>
    </w:div>
    <w:div w:id="2059622119">
      <w:bodyDiv w:val="1"/>
      <w:marLeft w:val="0"/>
      <w:marRight w:val="0"/>
      <w:marTop w:val="0"/>
      <w:marBottom w:val="0"/>
      <w:divBdr>
        <w:top w:val="none" w:sz="0" w:space="0" w:color="auto"/>
        <w:left w:val="none" w:sz="0" w:space="0" w:color="auto"/>
        <w:bottom w:val="none" w:sz="0" w:space="0" w:color="auto"/>
        <w:right w:val="none" w:sz="0" w:space="0" w:color="auto"/>
      </w:divBdr>
    </w:div>
    <w:div w:id="2065368523">
      <w:bodyDiv w:val="1"/>
      <w:marLeft w:val="0"/>
      <w:marRight w:val="0"/>
      <w:marTop w:val="0"/>
      <w:marBottom w:val="0"/>
      <w:divBdr>
        <w:top w:val="none" w:sz="0" w:space="0" w:color="auto"/>
        <w:left w:val="none" w:sz="0" w:space="0" w:color="auto"/>
        <w:bottom w:val="none" w:sz="0" w:space="0" w:color="auto"/>
        <w:right w:val="none" w:sz="0" w:space="0" w:color="auto"/>
      </w:divBdr>
    </w:div>
    <w:div w:id="2065372372">
      <w:bodyDiv w:val="1"/>
      <w:marLeft w:val="0"/>
      <w:marRight w:val="0"/>
      <w:marTop w:val="0"/>
      <w:marBottom w:val="0"/>
      <w:divBdr>
        <w:top w:val="none" w:sz="0" w:space="0" w:color="auto"/>
        <w:left w:val="none" w:sz="0" w:space="0" w:color="auto"/>
        <w:bottom w:val="none" w:sz="0" w:space="0" w:color="auto"/>
        <w:right w:val="none" w:sz="0" w:space="0" w:color="auto"/>
      </w:divBdr>
    </w:div>
    <w:div w:id="2066104326">
      <w:bodyDiv w:val="1"/>
      <w:marLeft w:val="0"/>
      <w:marRight w:val="0"/>
      <w:marTop w:val="0"/>
      <w:marBottom w:val="0"/>
      <w:divBdr>
        <w:top w:val="none" w:sz="0" w:space="0" w:color="auto"/>
        <w:left w:val="none" w:sz="0" w:space="0" w:color="auto"/>
        <w:bottom w:val="none" w:sz="0" w:space="0" w:color="auto"/>
        <w:right w:val="none" w:sz="0" w:space="0" w:color="auto"/>
      </w:divBdr>
    </w:div>
    <w:div w:id="2066222555">
      <w:bodyDiv w:val="1"/>
      <w:marLeft w:val="0"/>
      <w:marRight w:val="0"/>
      <w:marTop w:val="0"/>
      <w:marBottom w:val="0"/>
      <w:divBdr>
        <w:top w:val="none" w:sz="0" w:space="0" w:color="auto"/>
        <w:left w:val="none" w:sz="0" w:space="0" w:color="auto"/>
        <w:bottom w:val="none" w:sz="0" w:space="0" w:color="auto"/>
        <w:right w:val="none" w:sz="0" w:space="0" w:color="auto"/>
      </w:divBdr>
    </w:div>
    <w:div w:id="2075928238">
      <w:bodyDiv w:val="1"/>
      <w:marLeft w:val="0"/>
      <w:marRight w:val="0"/>
      <w:marTop w:val="0"/>
      <w:marBottom w:val="0"/>
      <w:divBdr>
        <w:top w:val="none" w:sz="0" w:space="0" w:color="auto"/>
        <w:left w:val="none" w:sz="0" w:space="0" w:color="auto"/>
        <w:bottom w:val="none" w:sz="0" w:space="0" w:color="auto"/>
        <w:right w:val="none" w:sz="0" w:space="0" w:color="auto"/>
      </w:divBdr>
    </w:div>
    <w:div w:id="2076853180">
      <w:bodyDiv w:val="1"/>
      <w:marLeft w:val="0"/>
      <w:marRight w:val="0"/>
      <w:marTop w:val="0"/>
      <w:marBottom w:val="0"/>
      <w:divBdr>
        <w:top w:val="none" w:sz="0" w:space="0" w:color="auto"/>
        <w:left w:val="none" w:sz="0" w:space="0" w:color="auto"/>
        <w:bottom w:val="none" w:sz="0" w:space="0" w:color="auto"/>
        <w:right w:val="none" w:sz="0" w:space="0" w:color="auto"/>
      </w:divBdr>
    </w:div>
    <w:div w:id="2083719634">
      <w:bodyDiv w:val="1"/>
      <w:marLeft w:val="0"/>
      <w:marRight w:val="0"/>
      <w:marTop w:val="0"/>
      <w:marBottom w:val="0"/>
      <w:divBdr>
        <w:top w:val="none" w:sz="0" w:space="0" w:color="auto"/>
        <w:left w:val="none" w:sz="0" w:space="0" w:color="auto"/>
        <w:bottom w:val="none" w:sz="0" w:space="0" w:color="auto"/>
        <w:right w:val="none" w:sz="0" w:space="0" w:color="auto"/>
      </w:divBdr>
    </w:div>
    <w:div w:id="2089879647">
      <w:bodyDiv w:val="1"/>
      <w:marLeft w:val="0"/>
      <w:marRight w:val="0"/>
      <w:marTop w:val="0"/>
      <w:marBottom w:val="0"/>
      <w:divBdr>
        <w:top w:val="none" w:sz="0" w:space="0" w:color="auto"/>
        <w:left w:val="none" w:sz="0" w:space="0" w:color="auto"/>
        <w:bottom w:val="none" w:sz="0" w:space="0" w:color="auto"/>
        <w:right w:val="none" w:sz="0" w:space="0" w:color="auto"/>
      </w:divBdr>
    </w:div>
    <w:div w:id="2090224747">
      <w:bodyDiv w:val="1"/>
      <w:marLeft w:val="0"/>
      <w:marRight w:val="0"/>
      <w:marTop w:val="0"/>
      <w:marBottom w:val="0"/>
      <w:divBdr>
        <w:top w:val="none" w:sz="0" w:space="0" w:color="auto"/>
        <w:left w:val="none" w:sz="0" w:space="0" w:color="auto"/>
        <w:bottom w:val="none" w:sz="0" w:space="0" w:color="auto"/>
        <w:right w:val="none" w:sz="0" w:space="0" w:color="auto"/>
      </w:divBdr>
    </w:div>
    <w:div w:id="2094819180">
      <w:bodyDiv w:val="1"/>
      <w:marLeft w:val="0"/>
      <w:marRight w:val="0"/>
      <w:marTop w:val="0"/>
      <w:marBottom w:val="0"/>
      <w:divBdr>
        <w:top w:val="none" w:sz="0" w:space="0" w:color="auto"/>
        <w:left w:val="none" w:sz="0" w:space="0" w:color="auto"/>
        <w:bottom w:val="none" w:sz="0" w:space="0" w:color="auto"/>
        <w:right w:val="none" w:sz="0" w:space="0" w:color="auto"/>
      </w:divBdr>
    </w:div>
    <w:div w:id="2122873431">
      <w:bodyDiv w:val="1"/>
      <w:marLeft w:val="0"/>
      <w:marRight w:val="0"/>
      <w:marTop w:val="0"/>
      <w:marBottom w:val="0"/>
      <w:divBdr>
        <w:top w:val="none" w:sz="0" w:space="0" w:color="auto"/>
        <w:left w:val="none" w:sz="0" w:space="0" w:color="auto"/>
        <w:bottom w:val="none" w:sz="0" w:space="0" w:color="auto"/>
        <w:right w:val="none" w:sz="0" w:space="0" w:color="auto"/>
      </w:divBdr>
    </w:div>
    <w:div w:id="2123498301">
      <w:bodyDiv w:val="1"/>
      <w:marLeft w:val="0"/>
      <w:marRight w:val="0"/>
      <w:marTop w:val="0"/>
      <w:marBottom w:val="0"/>
      <w:divBdr>
        <w:top w:val="none" w:sz="0" w:space="0" w:color="auto"/>
        <w:left w:val="none" w:sz="0" w:space="0" w:color="auto"/>
        <w:bottom w:val="none" w:sz="0" w:space="0" w:color="auto"/>
        <w:right w:val="none" w:sz="0" w:space="0" w:color="auto"/>
      </w:divBdr>
    </w:div>
    <w:div w:id="2132239537">
      <w:bodyDiv w:val="1"/>
      <w:marLeft w:val="0"/>
      <w:marRight w:val="0"/>
      <w:marTop w:val="0"/>
      <w:marBottom w:val="0"/>
      <w:divBdr>
        <w:top w:val="none" w:sz="0" w:space="0" w:color="auto"/>
        <w:left w:val="none" w:sz="0" w:space="0" w:color="auto"/>
        <w:bottom w:val="none" w:sz="0" w:space="0" w:color="auto"/>
        <w:right w:val="none" w:sz="0" w:space="0" w:color="auto"/>
      </w:divBdr>
    </w:div>
    <w:div w:id="2140294575">
      <w:bodyDiv w:val="1"/>
      <w:marLeft w:val="0"/>
      <w:marRight w:val="0"/>
      <w:marTop w:val="0"/>
      <w:marBottom w:val="0"/>
      <w:divBdr>
        <w:top w:val="none" w:sz="0" w:space="0" w:color="auto"/>
        <w:left w:val="none" w:sz="0" w:space="0" w:color="auto"/>
        <w:bottom w:val="none" w:sz="0" w:space="0" w:color="auto"/>
        <w:right w:val="none" w:sz="0" w:space="0" w:color="auto"/>
      </w:divBdr>
    </w:div>
    <w:div w:id="2146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oleObject" Target="embeddings/oleObject3.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8.wmf"/><Relationship Id="rId50" Type="http://schemas.openxmlformats.org/officeDocument/2006/relationships/oleObject" Target="embeddings/oleObject15.bin"/><Relationship Id="rId55" Type="http://schemas.openxmlformats.org/officeDocument/2006/relationships/image" Target="media/image2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u.wikipedia.org/wiki/%D0%A7%D0%B5%D0%BB%D1%8F%D0%B1%D0%B8%D0%BD%D1%81%D0%BA" TargetMode="Externa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A%D0%B0%D0%BC%D0%B0_(%D1%80%D0%B5%D0%BA%D0%B0)" TargetMode="External"/><Relationship Id="rId20" Type="http://schemas.openxmlformats.org/officeDocument/2006/relationships/image" Target="media/image4.png"/><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3.wmf"/><Relationship Id="rId40" Type="http://schemas.openxmlformats.org/officeDocument/2006/relationships/oleObject" Target="embeddings/oleObject10.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hyperlink" Target="https://ru.wikipedia.org/wiki/%D0%AE%D1%80%D1%8E%D0%B7%D0%B0%D0%BD%D1%8C_(%D1%80%D0%B5%D0%BA%D0%B0)" TargetMode="Externa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0.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4.bin"/><Relationship Id="rId56"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image" Target="media/image20.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81B4-C714-4988-AB62-819CA0DF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4690</TotalTime>
  <Pages>82</Pages>
  <Words>20442</Words>
  <Characters>116523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Male</dc:creator>
  <cp:keywords/>
  <dc:description/>
  <cp:lastModifiedBy>Пользователь Windows</cp:lastModifiedBy>
  <cp:revision>38</cp:revision>
  <cp:lastPrinted>2019-04-25T06:56:00Z</cp:lastPrinted>
  <dcterms:created xsi:type="dcterms:W3CDTF">2017-10-29T12:35:00Z</dcterms:created>
  <dcterms:modified xsi:type="dcterms:W3CDTF">2019-04-25T07:00:00Z</dcterms:modified>
</cp:coreProperties>
</file>